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70D8B" w14:textId="0EA9CE2F" w:rsidR="00D40494" w:rsidRDefault="00D40494" w:rsidP="00D900F7">
      <w:pPr>
        <w:pStyle w:val="Heading4"/>
        <w:numPr>
          <w:ilvl w:val="0"/>
          <w:numId w:val="0"/>
        </w:numPr>
        <w:spacing w:before="236" w:after="160" w:line="259" w:lineRule="auto"/>
        <w:jc w:val="center"/>
        <w:rPr>
          <w:rFonts w:ascii="Arial" w:eastAsiaTheme="minorHAnsi" w:hAnsi="Arial" w:cs="Arial"/>
          <w:b/>
          <w:sz w:val="24"/>
          <w:szCs w:val="22"/>
          <w:lang w:val="en-GB"/>
        </w:rPr>
      </w:pPr>
      <w:r w:rsidRPr="001234C5">
        <w:rPr>
          <w:rFonts w:ascii="Arial" w:eastAsiaTheme="minorHAnsi" w:hAnsi="Arial" w:cs="Arial"/>
          <w:b/>
          <w:sz w:val="24"/>
          <w:szCs w:val="22"/>
          <w:lang w:val="en-GB"/>
        </w:rPr>
        <w:t>AZERENERJI JOINT-STOCK COMPANY</w:t>
      </w:r>
    </w:p>
    <w:p w14:paraId="0E23B67F" w14:textId="7DA98084" w:rsidR="00D40494" w:rsidRDefault="00D40494" w:rsidP="00D900F7">
      <w:pPr>
        <w:pStyle w:val="Heading4"/>
        <w:numPr>
          <w:ilvl w:val="0"/>
          <w:numId w:val="0"/>
        </w:numPr>
        <w:spacing w:before="236" w:after="160" w:line="259" w:lineRule="auto"/>
        <w:jc w:val="center"/>
        <w:rPr>
          <w:rFonts w:ascii="Arial" w:eastAsiaTheme="minorHAnsi" w:hAnsi="Arial" w:cs="Arial"/>
          <w:b/>
          <w:sz w:val="24"/>
          <w:szCs w:val="22"/>
          <w:lang w:val="en-GB"/>
        </w:rPr>
      </w:pPr>
      <w:r w:rsidRPr="00D40494">
        <w:rPr>
          <w:rFonts w:ascii="Arial" w:eastAsiaTheme="minorHAnsi" w:hAnsi="Arial" w:cs="Arial"/>
          <w:b/>
          <w:noProof/>
          <w:sz w:val="24"/>
          <w:szCs w:val="22"/>
        </w:rPr>
        <w:drawing>
          <wp:inline distT="0" distB="0" distL="0" distR="0" wp14:anchorId="7818140F" wp14:editId="4EC68D04">
            <wp:extent cx="4244708" cy="2941575"/>
            <wp:effectExtent l="0" t="0" r="3810" b="0"/>
            <wp:docPr id="1103433460" name="Picture 1103433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4708" cy="2941575"/>
                    </a:xfrm>
                    <a:prstGeom prst="rect">
                      <a:avLst/>
                    </a:prstGeom>
                  </pic:spPr>
                </pic:pic>
              </a:graphicData>
            </a:graphic>
          </wp:inline>
        </w:drawing>
      </w:r>
    </w:p>
    <w:p w14:paraId="404DB1FC" w14:textId="77777777" w:rsidR="00D40494" w:rsidRPr="001234C5" w:rsidRDefault="00D40494" w:rsidP="00D40494">
      <w:pPr>
        <w:pStyle w:val="BodyText"/>
        <w:spacing w:after="160" w:line="259" w:lineRule="auto"/>
        <w:jc w:val="center"/>
        <w:rPr>
          <w:rFonts w:ascii="Arial" w:eastAsiaTheme="minorHAnsi" w:hAnsi="Arial" w:cs="Arial"/>
          <w:b/>
          <w:sz w:val="24"/>
          <w:lang w:val="en-GB"/>
        </w:rPr>
      </w:pPr>
      <w:r w:rsidRPr="001234C5">
        <w:rPr>
          <w:rFonts w:ascii="Arial" w:eastAsiaTheme="minorHAnsi" w:hAnsi="Arial" w:cs="Arial"/>
          <w:b/>
          <w:sz w:val="24"/>
          <w:lang w:val="en-GB"/>
        </w:rPr>
        <w:t>Azerbaijan Scaling-Up Renewable Energy Project</w:t>
      </w:r>
    </w:p>
    <w:p w14:paraId="7FB1E357" w14:textId="77777777" w:rsidR="00D40494" w:rsidRPr="001234C5" w:rsidRDefault="00D40494" w:rsidP="00D40494">
      <w:pPr>
        <w:pStyle w:val="BodyText"/>
        <w:spacing w:after="160" w:line="259" w:lineRule="auto"/>
        <w:jc w:val="center"/>
        <w:rPr>
          <w:rFonts w:ascii="Arial" w:eastAsiaTheme="minorHAnsi" w:hAnsi="Arial" w:cs="Arial"/>
          <w:b/>
          <w:sz w:val="24"/>
          <w:lang w:val="en-GB"/>
        </w:rPr>
      </w:pPr>
      <w:r w:rsidRPr="001234C5">
        <w:rPr>
          <w:rFonts w:ascii="Arial" w:eastAsiaTheme="minorHAnsi" w:hAnsi="Arial" w:cs="Arial"/>
          <w:b/>
          <w:sz w:val="24"/>
          <w:lang w:val="en-GB"/>
        </w:rPr>
        <w:t>(AZURE Project)</w:t>
      </w:r>
    </w:p>
    <w:p w14:paraId="666B75CB" w14:textId="77777777" w:rsidR="00D40494" w:rsidRPr="001234C5" w:rsidRDefault="00D40494" w:rsidP="00D40494">
      <w:pPr>
        <w:pStyle w:val="BodyText"/>
        <w:spacing w:after="160" w:line="259" w:lineRule="auto"/>
        <w:jc w:val="center"/>
        <w:rPr>
          <w:rFonts w:ascii="Arial" w:eastAsiaTheme="minorHAnsi" w:hAnsi="Arial" w:cs="Arial"/>
          <w:b/>
          <w:sz w:val="24"/>
          <w:lang w:val="en-GB"/>
        </w:rPr>
      </w:pPr>
      <w:r w:rsidRPr="001234C5">
        <w:rPr>
          <w:rFonts w:ascii="Arial" w:eastAsiaTheme="minorHAnsi" w:hAnsi="Arial" w:cs="Arial"/>
          <w:b/>
          <w:sz w:val="24"/>
          <w:lang w:val="en-GB"/>
        </w:rPr>
        <w:t>(P505208)</w:t>
      </w:r>
    </w:p>
    <w:p w14:paraId="4392C9E2" w14:textId="77777777" w:rsidR="00D40494" w:rsidRPr="001234C5" w:rsidRDefault="00D40494" w:rsidP="00D40494">
      <w:pPr>
        <w:jc w:val="center"/>
        <w:rPr>
          <w:rFonts w:ascii="Arial" w:hAnsi="Arial" w:cs="Arial"/>
          <w:sz w:val="24"/>
          <w:lang w:val="en-GB"/>
        </w:rPr>
      </w:pPr>
    </w:p>
    <w:p w14:paraId="4CB369D6" w14:textId="77777777" w:rsidR="00D40494" w:rsidRPr="001234C5" w:rsidRDefault="00D40494" w:rsidP="00D40494">
      <w:pPr>
        <w:jc w:val="center"/>
        <w:rPr>
          <w:rFonts w:ascii="Arial" w:hAnsi="Arial" w:cs="Arial"/>
          <w:sz w:val="24"/>
          <w:lang w:val="en-GB"/>
        </w:rPr>
      </w:pPr>
    </w:p>
    <w:p w14:paraId="19F01587" w14:textId="77777777" w:rsidR="00D40494" w:rsidRPr="001234C5" w:rsidRDefault="00D40494" w:rsidP="00D40494">
      <w:pPr>
        <w:jc w:val="center"/>
        <w:rPr>
          <w:rFonts w:ascii="Arial" w:hAnsi="Arial" w:cs="Arial"/>
          <w:sz w:val="24"/>
          <w:lang w:val="en-GB"/>
        </w:rPr>
      </w:pPr>
    </w:p>
    <w:p w14:paraId="2A76AD44" w14:textId="77777777" w:rsidR="00D40494" w:rsidRPr="001234C5" w:rsidRDefault="00D40494" w:rsidP="00D40494">
      <w:pPr>
        <w:jc w:val="center"/>
        <w:rPr>
          <w:rFonts w:ascii="Arial" w:hAnsi="Arial" w:cs="Arial"/>
          <w:b/>
          <w:color w:val="00B050"/>
          <w:sz w:val="32"/>
          <w:lang w:val="en-GB"/>
        </w:rPr>
      </w:pPr>
      <w:r w:rsidRPr="001234C5">
        <w:rPr>
          <w:rFonts w:ascii="Arial" w:hAnsi="Arial" w:cs="Arial"/>
          <w:b/>
          <w:color w:val="00B050"/>
          <w:sz w:val="32"/>
          <w:lang w:val="en-GB"/>
        </w:rPr>
        <w:t>STAKEHOLDER ENGAGEMENT PLAN</w:t>
      </w:r>
    </w:p>
    <w:p w14:paraId="25E1DFA6" w14:textId="4697830C" w:rsidR="00D40494" w:rsidRPr="001234C5" w:rsidRDefault="00C93309" w:rsidP="00D40494">
      <w:pPr>
        <w:jc w:val="center"/>
        <w:rPr>
          <w:rFonts w:ascii="Arial" w:hAnsi="Arial" w:cs="Arial"/>
          <w:color w:val="00B050"/>
          <w:sz w:val="32"/>
          <w:lang w:val="en-GB"/>
        </w:rPr>
      </w:pPr>
      <w:r>
        <w:rPr>
          <w:rFonts w:ascii="Arial" w:hAnsi="Arial" w:cs="Arial"/>
          <w:color w:val="00B050"/>
          <w:sz w:val="32"/>
          <w:lang w:val="en-GB"/>
        </w:rPr>
        <w:t>Updated</w:t>
      </w:r>
    </w:p>
    <w:p w14:paraId="7B4D66A1" w14:textId="77777777" w:rsidR="00195FF9" w:rsidRDefault="00195FF9" w:rsidP="00D40494">
      <w:pPr>
        <w:jc w:val="center"/>
        <w:rPr>
          <w:rFonts w:ascii="Arial" w:hAnsi="Arial" w:cs="Arial"/>
          <w:color w:val="00B050"/>
          <w:sz w:val="24"/>
          <w:szCs w:val="18"/>
          <w:lang w:val="en-GB"/>
        </w:rPr>
      </w:pPr>
    </w:p>
    <w:p w14:paraId="1A52254F" w14:textId="77777777" w:rsidR="00D900F7" w:rsidRDefault="00D900F7" w:rsidP="00D40494">
      <w:pPr>
        <w:jc w:val="center"/>
        <w:rPr>
          <w:rFonts w:ascii="Arial" w:hAnsi="Arial" w:cs="Arial"/>
          <w:color w:val="00B050"/>
          <w:sz w:val="24"/>
          <w:szCs w:val="18"/>
          <w:lang w:val="en-GB"/>
        </w:rPr>
      </w:pPr>
    </w:p>
    <w:p w14:paraId="654DA3E4" w14:textId="50E91EDF" w:rsidR="00D40494" w:rsidRPr="001234C5" w:rsidRDefault="00D40494" w:rsidP="00D40494">
      <w:pPr>
        <w:jc w:val="center"/>
        <w:rPr>
          <w:rFonts w:ascii="Arial" w:hAnsi="Arial" w:cs="Arial"/>
          <w:color w:val="00B050"/>
          <w:sz w:val="24"/>
          <w:szCs w:val="18"/>
          <w:lang w:val="en-GB"/>
        </w:rPr>
      </w:pPr>
      <w:r w:rsidRPr="001234C5">
        <w:rPr>
          <w:rFonts w:ascii="Arial" w:hAnsi="Arial" w:cs="Arial"/>
          <w:color w:val="00B050"/>
          <w:sz w:val="24"/>
          <w:szCs w:val="18"/>
          <w:lang w:val="en-GB"/>
        </w:rPr>
        <w:t xml:space="preserve"> </w:t>
      </w:r>
    </w:p>
    <w:tbl>
      <w:tblPr>
        <w:tblStyle w:val="TableGrid"/>
        <w:tblW w:w="0" w:type="auto"/>
        <w:tblLook w:val="04A0" w:firstRow="1" w:lastRow="0" w:firstColumn="1" w:lastColumn="0" w:noHBand="0" w:noVBand="1"/>
      </w:tblPr>
      <w:tblGrid>
        <w:gridCol w:w="2358"/>
        <w:gridCol w:w="2430"/>
      </w:tblGrid>
      <w:tr w:rsidR="00195FF9" w:rsidRPr="00195FF9" w14:paraId="075942B2" w14:textId="77777777" w:rsidTr="00D900F7">
        <w:tc>
          <w:tcPr>
            <w:tcW w:w="4788" w:type="dxa"/>
            <w:gridSpan w:val="2"/>
          </w:tcPr>
          <w:p w14:paraId="306E0241" w14:textId="56D8B134" w:rsidR="00195FF9" w:rsidRPr="00195FF9" w:rsidRDefault="00195FF9" w:rsidP="00195FF9">
            <w:pPr>
              <w:pStyle w:val="Heading4"/>
              <w:ind w:left="0"/>
              <w:outlineLvl w:val="3"/>
              <w:rPr>
                <w:sz w:val="20"/>
              </w:rPr>
            </w:pPr>
            <w:r w:rsidRPr="00195FF9">
              <w:rPr>
                <w:sz w:val="20"/>
              </w:rPr>
              <w:t>Revision status:</w:t>
            </w:r>
          </w:p>
        </w:tc>
      </w:tr>
      <w:tr w:rsidR="00195FF9" w:rsidRPr="00195FF9" w14:paraId="286687AE" w14:textId="77777777" w:rsidTr="00195FF9">
        <w:tc>
          <w:tcPr>
            <w:tcW w:w="2358" w:type="dxa"/>
          </w:tcPr>
          <w:p w14:paraId="15059E3A" w14:textId="0C4BFDC5" w:rsidR="00195FF9" w:rsidRPr="00195FF9" w:rsidRDefault="00195FF9" w:rsidP="00195FF9">
            <w:pPr>
              <w:pStyle w:val="Heading4"/>
              <w:ind w:left="0"/>
              <w:outlineLvl w:val="3"/>
              <w:rPr>
                <w:sz w:val="20"/>
              </w:rPr>
            </w:pPr>
            <w:r>
              <w:rPr>
                <w:sz w:val="20"/>
              </w:rPr>
              <w:t>1</w:t>
            </w:r>
            <w:r w:rsidRPr="00195FF9">
              <w:rPr>
                <w:sz w:val="20"/>
                <w:vertAlign w:val="superscript"/>
              </w:rPr>
              <w:t>st</w:t>
            </w:r>
            <w:r>
              <w:rPr>
                <w:sz w:val="20"/>
              </w:rPr>
              <w:t xml:space="preserve"> </w:t>
            </w:r>
            <w:r w:rsidRPr="00195FF9">
              <w:rPr>
                <w:sz w:val="20"/>
              </w:rPr>
              <w:t>draft</w:t>
            </w:r>
          </w:p>
        </w:tc>
        <w:tc>
          <w:tcPr>
            <w:tcW w:w="2430" w:type="dxa"/>
          </w:tcPr>
          <w:p w14:paraId="1393CE85" w14:textId="5CD56999" w:rsidR="00195FF9" w:rsidRPr="00195FF9" w:rsidRDefault="00195FF9" w:rsidP="00195FF9">
            <w:pPr>
              <w:pStyle w:val="Heading4"/>
              <w:ind w:left="0"/>
              <w:outlineLvl w:val="3"/>
              <w:rPr>
                <w:sz w:val="20"/>
              </w:rPr>
            </w:pPr>
            <w:r w:rsidRPr="00195FF9">
              <w:rPr>
                <w:sz w:val="20"/>
              </w:rPr>
              <w:t>August 2024</w:t>
            </w:r>
          </w:p>
        </w:tc>
      </w:tr>
      <w:tr w:rsidR="00195FF9" w:rsidRPr="00195FF9" w14:paraId="4B70BAEC" w14:textId="77777777" w:rsidTr="00195FF9">
        <w:tc>
          <w:tcPr>
            <w:tcW w:w="2358" w:type="dxa"/>
          </w:tcPr>
          <w:p w14:paraId="06605A4B" w14:textId="6F836098" w:rsidR="00195FF9" w:rsidRPr="00195FF9" w:rsidRDefault="00195FF9" w:rsidP="00195FF9">
            <w:pPr>
              <w:pStyle w:val="Heading4"/>
              <w:ind w:left="0"/>
              <w:outlineLvl w:val="3"/>
              <w:rPr>
                <w:sz w:val="20"/>
              </w:rPr>
            </w:pPr>
            <w:r>
              <w:rPr>
                <w:sz w:val="20"/>
              </w:rPr>
              <w:t>2</w:t>
            </w:r>
            <w:r w:rsidRPr="00195FF9">
              <w:rPr>
                <w:sz w:val="20"/>
                <w:vertAlign w:val="superscript"/>
              </w:rPr>
              <w:t>nd</w:t>
            </w:r>
            <w:r>
              <w:rPr>
                <w:sz w:val="20"/>
              </w:rPr>
              <w:t xml:space="preserve"> </w:t>
            </w:r>
            <w:r w:rsidRPr="00195FF9">
              <w:rPr>
                <w:sz w:val="20"/>
              </w:rPr>
              <w:t>draft</w:t>
            </w:r>
          </w:p>
        </w:tc>
        <w:tc>
          <w:tcPr>
            <w:tcW w:w="2430" w:type="dxa"/>
          </w:tcPr>
          <w:p w14:paraId="3974A87E" w14:textId="21E87D01" w:rsidR="00195FF9" w:rsidRPr="00195FF9" w:rsidRDefault="00586236" w:rsidP="00195FF9">
            <w:pPr>
              <w:pStyle w:val="Heading4"/>
              <w:ind w:left="0"/>
              <w:outlineLvl w:val="3"/>
              <w:rPr>
                <w:sz w:val="20"/>
              </w:rPr>
            </w:pPr>
            <w:r>
              <w:rPr>
                <w:sz w:val="20"/>
              </w:rPr>
              <w:t>January</w:t>
            </w:r>
            <w:r w:rsidRPr="00195FF9">
              <w:rPr>
                <w:sz w:val="20"/>
              </w:rPr>
              <w:t xml:space="preserve"> </w:t>
            </w:r>
            <w:r w:rsidR="00195FF9" w:rsidRPr="00195FF9">
              <w:rPr>
                <w:sz w:val="20"/>
              </w:rPr>
              <w:t>2025</w:t>
            </w:r>
          </w:p>
        </w:tc>
      </w:tr>
      <w:tr w:rsidR="00195FF9" w:rsidRPr="00195FF9" w14:paraId="00065E26" w14:textId="77777777" w:rsidTr="00195FF9">
        <w:tc>
          <w:tcPr>
            <w:tcW w:w="2358" w:type="dxa"/>
          </w:tcPr>
          <w:p w14:paraId="3EBFBEB6" w14:textId="1071B670" w:rsidR="00195FF9" w:rsidRPr="00195FF9" w:rsidRDefault="00195FF9" w:rsidP="00195FF9">
            <w:pPr>
              <w:pStyle w:val="Heading4"/>
              <w:ind w:left="0"/>
              <w:outlineLvl w:val="3"/>
              <w:rPr>
                <w:sz w:val="20"/>
              </w:rPr>
            </w:pPr>
            <w:r>
              <w:rPr>
                <w:sz w:val="20"/>
              </w:rPr>
              <w:t>3</w:t>
            </w:r>
            <w:r w:rsidRPr="00195FF9">
              <w:rPr>
                <w:sz w:val="20"/>
                <w:vertAlign w:val="superscript"/>
              </w:rPr>
              <w:t>rd</w:t>
            </w:r>
            <w:r>
              <w:rPr>
                <w:sz w:val="20"/>
              </w:rPr>
              <w:t xml:space="preserve"> </w:t>
            </w:r>
            <w:r w:rsidRPr="00195FF9">
              <w:rPr>
                <w:sz w:val="20"/>
              </w:rPr>
              <w:t>draft</w:t>
            </w:r>
          </w:p>
        </w:tc>
        <w:tc>
          <w:tcPr>
            <w:tcW w:w="2430" w:type="dxa"/>
          </w:tcPr>
          <w:p w14:paraId="2020184D" w14:textId="1C6DFB6F" w:rsidR="00195FF9" w:rsidRPr="00195FF9" w:rsidRDefault="00B2606E" w:rsidP="00195FF9">
            <w:pPr>
              <w:pStyle w:val="Heading4"/>
              <w:ind w:left="0"/>
              <w:outlineLvl w:val="3"/>
              <w:rPr>
                <w:rFonts w:ascii="Arial" w:eastAsiaTheme="minorHAnsi" w:hAnsi="Arial" w:cs="Arial"/>
                <w:b/>
                <w:sz w:val="20"/>
                <w:szCs w:val="22"/>
                <w:lang w:val="en-GB"/>
              </w:rPr>
            </w:pPr>
            <w:r>
              <w:rPr>
                <w:sz w:val="20"/>
              </w:rPr>
              <w:t>June</w:t>
            </w:r>
            <w:r w:rsidR="00195FF9" w:rsidRPr="00195FF9">
              <w:rPr>
                <w:sz w:val="20"/>
              </w:rPr>
              <w:t xml:space="preserve"> 2026</w:t>
            </w:r>
          </w:p>
          <w:p w14:paraId="5D0410D3" w14:textId="77777777" w:rsidR="00195FF9" w:rsidRPr="00195FF9" w:rsidRDefault="00195FF9" w:rsidP="00195FF9">
            <w:pPr>
              <w:pStyle w:val="Heading4"/>
              <w:ind w:left="0"/>
              <w:outlineLvl w:val="3"/>
              <w:rPr>
                <w:sz w:val="20"/>
              </w:rPr>
            </w:pPr>
          </w:p>
        </w:tc>
      </w:tr>
    </w:tbl>
    <w:p w14:paraId="44EB83D1" w14:textId="77777777" w:rsidR="00195FF9" w:rsidRDefault="00195FF9" w:rsidP="00D900F7">
      <w:pPr>
        <w:pStyle w:val="Heading4"/>
        <w:numPr>
          <w:ilvl w:val="0"/>
          <w:numId w:val="0"/>
        </w:numPr>
        <w:spacing w:before="236" w:after="160" w:line="259" w:lineRule="auto"/>
      </w:pPr>
    </w:p>
    <w:p w14:paraId="41C4BB56" w14:textId="77777777" w:rsidR="00D40494" w:rsidRDefault="00D40494">
      <w:pPr>
        <w:rPr>
          <w:rFonts w:ascii="Arial" w:hAnsi="Arial" w:cs="Arial"/>
          <w:b/>
          <w:sz w:val="24"/>
          <w:szCs w:val="24"/>
          <w:lang w:val="en-GB"/>
        </w:rPr>
      </w:pPr>
    </w:p>
    <w:p w14:paraId="077BCB03" w14:textId="77777777" w:rsidR="00D40494" w:rsidRDefault="00D40494">
      <w:pPr>
        <w:rPr>
          <w:rFonts w:ascii="Arial" w:hAnsi="Arial" w:cs="Arial"/>
          <w:b/>
          <w:sz w:val="24"/>
          <w:szCs w:val="24"/>
          <w:lang w:val="en-GB"/>
        </w:rPr>
      </w:pPr>
      <w:r>
        <w:rPr>
          <w:rFonts w:ascii="Arial" w:hAnsi="Arial" w:cs="Arial"/>
          <w:b/>
          <w:sz w:val="24"/>
          <w:szCs w:val="24"/>
          <w:lang w:val="en-GB"/>
        </w:rPr>
        <w:br w:type="page"/>
      </w:r>
    </w:p>
    <w:sdt>
      <w:sdtPr>
        <w:rPr>
          <w:rFonts w:ascii="Arial" w:eastAsiaTheme="minorEastAsia" w:hAnsi="Arial" w:cs="Arial"/>
          <w:color w:val="auto"/>
          <w:sz w:val="22"/>
          <w:szCs w:val="22"/>
          <w:lang w:val="en-GB" w:eastAsia="en-US"/>
        </w:rPr>
        <w:id w:val="-596642546"/>
        <w:docPartObj>
          <w:docPartGallery w:val="Table of Contents"/>
          <w:docPartUnique/>
        </w:docPartObj>
      </w:sdtPr>
      <w:sdtEndPr>
        <w:rPr>
          <w:b/>
          <w:bCs/>
          <w:lang w:eastAsia="ru-RU"/>
        </w:rPr>
      </w:sdtEndPr>
      <w:sdtContent>
        <w:p w14:paraId="433E4749" w14:textId="77777777" w:rsidR="0014718F" w:rsidRPr="0081144A" w:rsidRDefault="0014718F" w:rsidP="0014718F">
          <w:pPr>
            <w:pStyle w:val="TOCHeading"/>
            <w:rPr>
              <w:rFonts w:ascii="Arial" w:hAnsi="Arial" w:cs="Arial"/>
              <w:lang w:val="en-GB"/>
            </w:rPr>
          </w:pPr>
          <w:r w:rsidRPr="0081144A">
            <w:rPr>
              <w:rFonts w:ascii="Arial" w:hAnsi="Arial" w:cs="Arial"/>
              <w:lang w:val="en-GB"/>
            </w:rPr>
            <w:t>Table of Contents</w:t>
          </w:r>
        </w:p>
        <w:p w14:paraId="4741968F" w14:textId="258E5E78" w:rsidR="0014718F" w:rsidRPr="0081144A" w:rsidRDefault="0014718F" w:rsidP="0014718F">
          <w:pPr>
            <w:pStyle w:val="TOC2"/>
            <w:tabs>
              <w:tab w:val="right" w:leader="dot" w:pos="9345"/>
            </w:tabs>
            <w:rPr>
              <w:rFonts w:ascii="Arial" w:eastAsiaTheme="minorEastAsia" w:hAnsi="Arial" w:cs="Arial"/>
              <w:noProof/>
              <w:sz w:val="22"/>
              <w:szCs w:val="22"/>
              <w:lang w:val="ru-RU" w:eastAsia="ru-RU"/>
            </w:rPr>
          </w:pPr>
          <w:r w:rsidRPr="0081144A">
            <w:rPr>
              <w:rFonts w:ascii="Arial" w:eastAsia="Arial" w:hAnsi="Arial" w:cs="Arial"/>
              <w:lang w:val="en-GB"/>
            </w:rPr>
            <w:fldChar w:fldCharType="begin"/>
          </w:r>
          <w:r w:rsidRPr="0081144A">
            <w:rPr>
              <w:rFonts w:ascii="Arial" w:hAnsi="Arial" w:cs="Arial"/>
              <w:lang w:val="en-GB"/>
            </w:rPr>
            <w:instrText xml:space="preserve"> TOC \o "1-3" \h \z \u </w:instrText>
          </w:r>
          <w:r w:rsidRPr="0081144A">
            <w:rPr>
              <w:rFonts w:ascii="Arial" w:eastAsia="Arial" w:hAnsi="Arial" w:cs="Arial"/>
              <w:lang w:val="en-GB"/>
            </w:rPr>
            <w:fldChar w:fldCharType="separate"/>
          </w:r>
          <w:hyperlink w:anchor="_Toc188344768" w:history="1">
            <w:r w:rsidRPr="0081144A">
              <w:rPr>
                <w:rStyle w:val="Hyperlink"/>
                <w:rFonts w:ascii="Arial" w:hAnsi="Arial" w:cs="Arial"/>
                <w:b/>
                <w:noProof/>
                <w:lang w:val="en-GB"/>
              </w:rPr>
              <w:t>1.</w:t>
            </w:r>
            <w:r w:rsidRPr="0081144A">
              <w:rPr>
                <w:rFonts w:ascii="Arial" w:eastAsiaTheme="minorEastAsia" w:hAnsi="Arial" w:cs="Arial"/>
                <w:b/>
                <w:bCs/>
                <w:noProof/>
                <w:sz w:val="22"/>
                <w:szCs w:val="22"/>
                <w:lang w:val="ru-RU" w:eastAsia="ru-RU"/>
              </w:rPr>
              <w:tab/>
            </w:r>
            <w:r w:rsidRPr="0081144A">
              <w:rPr>
                <w:rStyle w:val="Hyperlink"/>
                <w:rFonts w:ascii="Arial" w:hAnsi="Arial" w:cs="Arial"/>
                <w:b/>
                <w:noProof/>
                <w:lang w:val="en-GB"/>
              </w:rPr>
              <w:t>INTRODUCTION</w:t>
            </w:r>
            <w:r w:rsidRPr="0081144A">
              <w:rPr>
                <w:rFonts w:ascii="Arial" w:hAnsi="Arial" w:cs="Arial"/>
                <w:noProof/>
                <w:webHidden/>
              </w:rPr>
              <w:tab/>
            </w:r>
            <w:r w:rsidRPr="0081144A">
              <w:rPr>
                <w:rFonts w:ascii="Arial" w:hAnsi="Arial" w:cs="Arial"/>
                <w:noProof/>
                <w:webHidden/>
              </w:rPr>
              <w:fldChar w:fldCharType="begin"/>
            </w:r>
            <w:r w:rsidRPr="0081144A">
              <w:rPr>
                <w:rFonts w:ascii="Arial" w:hAnsi="Arial" w:cs="Arial"/>
                <w:noProof/>
                <w:webHidden/>
              </w:rPr>
              <w:instrText xml:space="preserve"> PAGEREF _Toc188344768 \h </w:instrText>
            </w:r>
            <w:r w:rsidRPr="0081144A">
              <w:rPr>
                <w:rFonts w:ascii="Arial" w:hAnsi="Arial" w:cs="Arial"/>
                <w:noProof/>
                <w:webHidden/>
              </w:rPr>
            </w:r>
            <w:r w:rsidRPr="0081144A">
              <w:rPr>
                <w:rFonts w:ascii="Arial" w:hAnsi="Arial" w:cs="Arial"/>
                <w:noProof/>
                <w:webHidden/>
              </w:rPr>
              <w:fldChar w:fldCharType="separate"/>
            </w:r>
            <w:r w:rsidR="00DF1512">
              <w:rPr>
                <w:rFonts w:ascii="Arial" w:hAnsi="Arial" w:cs="Arial"/>
                <w:noProof/>
                <w:webHidden/>
              </w:rPr>
              <w:t>6</w:t>
            </w:r>
            <w:r w:rsidRPr="0081144A">
              <w:rPr>
                <w:rFonts w:ascii="Arial" w:hAnsi="Arial" w:cs="Arial"/>
                <w:noProof/>
                <w:webHidden/>
              </w:rPr>
              <w:fldChar w:fldCharType="end"/>
            </w:r>
          </w:hyperlink>
        </w:p>
        <w:p w14:paraId="3A39BA06" w14:textId="4EBCB3F5"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69" w:history="1">
            <w:r w:rsidR="0014718F" w:rsidRPr="0081144A">
              <w:rPr>
                <w:rStyle w:val="Hyperlink"/>
                <w:noProof/>
                <w:lang w:val="en-GB"/>
              </w:rPr>
              <w:t>2.</w:t>
            </w:r>
            <w:r w:rsidR="0014718F" w:rsidRPr="0081144A">
              <w:rPr>
                <w:rFonts w:eastAsiaTheme="minorEastAsia"/>
                <w:b w:val="0"/>
                <w:bCs w:val="0"/>
                <w:noProof/>
                <w:sz w:val="22"/>
                <w:szCs w:val="22"/>
                <w:lang w:val="ru-RU" w:eastAsia="ru-RU"/>
              </w:rPr>
              <w:tab/>
            </w:r>
            <w:r w:rsidR="0014718F" w:rsidRPr="0081144A">
              <w:rPr>
                <w:rStyle w:val="Hyperlink"/>
                <w:noProof/>
                <w:lang w:val="en-GB"/>
              </w:rPr>
              <w:t>SCOPE AND OBJECTIVES</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_Toc188344769 \h </w:instrText>
            </w:r>
            <w:r w:rsidR="0014718F" w:rsidRPr="0081144A">
              <w:rPr>
                <w:noProof/>
                <w:webHidden/>
              </w:rPr>
            </w:r>
            <w:r w:rsidR="0014718F" w:rsidRPr="0081144A">
              <w:rPr>
                <w:noProof/>
                <w:webHidden/>
              </w:rPr>
              <w:fldChar w:fldCharType="separate"/>
            </w:r>
            <w:r w:rsidR="00DF1512">
              <w:rPr>
                <w:noProof/>
                <w:webHidden/>
              </w:rPr>
              <w:t>8</w:t>
            </w:r>
            <w:r w:rsidR="0014718F" w:rsidRPr="0081144A">
              <w:rPr>
                <w:noProof/>
                <w:webHidden/>
              </w:rPr>
              <w:fldChar w:fldCharType="end"/>
            </w:r>
          </w:hyperlink>
        </w:p>
        <w:p w14:paraId="53A25C5C" w14:textId="06934E82"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70" w:history="1">
            <w:r w:rsidR="0014718F" w:rsidRPr="0081144A">
              <w:rPr>
                <w:rStyle w:val="Hyperlink"/>
                <w:noProof/>
                <w:lang w:val="en-GB"/>
              </w:rPr>
              <w:t>3.</w:t>
            </w:r>
            <w:r w:rsidR="0014718F" w:rsidRPr="0081144A">
              <w:rPr>
                <w:rFonts w:eastAsiaTheme="minorEastAsia"/>
                <w:b w:val="0"/>
                <w:bCs w:val="0"/>
                <w:noProof/>
                <w:sz w:val="22"/>
                <w:szCs w:val="22"/>
                <w:lang w:val="ru-RU" w:eastAsia="ru-RU"/>
              </w:rPr>
              <w:tab/>
            </w:r>
            <w:r w:rsidR="0014718F" w:rsidRPr="0081144A">
              <w:rPr>
                <w:rStyle w:val="Hyperlink"/>
                <w:noProof/>
                <w:lang w:val="en-GB"/>
              </w:rPr>
              <w:t>PROJECT DESCRIPTION</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_Toc188344770 \h </w:instrText>
            </w:r>
            <w:r w:rsidR="0014718F" w:rsidRPr="0081144A">
              <w:rPr>
                <w:noProof/>
                <w:webHidden/>
              </w:rPr>
            </w:r>
            <w:r w:rsidR="0014718F" w:rsidRPr="0081144A">
              <w:rPr>
                <w:noProof/>
                <w:webHidden/>
              </w:rPr>
              <w:fldChar w:fldCharType="separate"/>
            </w:r>
            <w:r w:rsidR="00DF1512">
              <w:rPr>
                <w:noProof/>
                <w:webHidden/>
              </w:rPr>
              <w:t>12</w:t>
            </w:r>
            <w:r w:rsidR="0014718F" w:rsidRPr="0081144A">
              <w:rPr>
                <w:noProof/>
                <w:webHidden/>
              </w:rPr>
              <w:fldChar w:fldCharType="end"/>
            </w:r>
          </w:hyperlink>
        </w:p>
        <w:p w14:paraId="16BE09A5" w14:textId="57A8CD8C"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71" w:history="1">
            <w:r w:rsidR="0014718F" w:rsidRPr="0081144A">
              <w:rPr>
                <w:rStyle w:val="Hyperlink"/>
                <w:noProof/>
                <w:lang w:val="en-GB"/>
              </w:rPr>
              <w:t>4.</w:t>
            </w:r>
            <w:r w:rsidR="0014718F" w:rsidRPr="0081144A">
              <w:rPr>
                <w:rFonts w:eastAsiaTheme="minorEastAsia"/>
                <w:b w:val="0"/>
                <w:bCs w:val="0"/>
                <w:noProof/>
                <w:sz w:val="22"/>
                <w:szCs w:val="22"/>
                <w:lang w:val="ru-RU" w:eastAsia="ru-RU"/>
              </w:rPr>
              <w:tab/>
            </w:r>
            <w:r w:rsidR="0014718F" w:rsidRPr="0081144A">
              <w:rPr>
                <w:rStyle w:val="Hyperlink"/>
                <w:noProof/>
                <w:lang w:val="en-GB"/>
              </w:rPr>
              <w:t>REGULATORY FRAMEWORK</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_Toc188344771 \h </w:instrText>
            </w:r>
            <w:r w:rsidR="0014718F" w:rsidRPr="0081144A">
              <w:rPr>
                <w:noProof/>
                <w:webHidden/>
              </w:rPr>
            </w:r>
            <w:r w:rsidR="0014718F" w:rsidRPr="0081144A">
              <w:rPr>
                <w:noProof/>
                <w:webHidden/>
              </w:rPr>
              <w:fldChar w:fldCharType="separate"/>
            </w:r>
            <w:r w:rsidR="00DF1512">
              <w:rPr>
                <w:noProof/>
                <w:webHidden/>
              </w:rPr>
              <w:t>14</w:t>
            </w:r>
            <w:r w:rsidR="0014718F" w:rsidRPr="0081144A">
              <w:rPr>
                <w:noProof/>
                <w:webHidden/>
              </w:rPr>
              <w:fldChar w:fldCharType="end"/>
            </w:r>
          </w:hyperlink>
        </w:p>
        <w:p w14:paraId="1384B8B7" w14:textId="61E85C67" w:rsidR="0014718F" w:rsidRPr="0081144A" w:rsidRDefault="0014718F" w:rsidP="0014718F">
          <w:pPr>
            <w:pStyle w:val="TOC3"/>
            <w:tabs>
              <w:tab w:val="left" w:pos="1850"/>
              <w:tab w:val="right" w:leader="dot" w:pos="9345"/>
            </w:tabs>
            <w:rPr>
              <w:rFonts w:ascii="Arial" w:eastAsiaTheme="minorEastAsia" w:hAnsi="Arial" w:cs="Arial"/>
              <w:noProof/>
              <w:lang w:eastAsia="ru-RU"/>
            </w:rPr>
          </w:pPr>
          <w:r w:rsidRPr="0081144A">
            <w:rPr>
              <w:rFonts w:ascii="Arial" w:hAnsi="Arial" w:cs="Arial"/>
              <w:lang w:val="en-US"/>
            </w:rPr>
            <w:t xml:space="preserve">         </w:t>
          </w:r>
          <w:hyperlink w:anchor="_Toc188344772" w:history="1">
            <w:r w:rsidRPr="0081144A">
              <w:rPr>
                <w:rStyle w:val="Hyperlink"/>
                <w:rFonts w:ascii="Arial" w:eastAsia="Arial" w:hAnsi="Arial" w:cs="Arial"/>
                <w:b/>
                <w:bCs/>
                <w:noProof/>
                <w:sz w:val="18"/>
                <w:szCs w:val="18"/>
                <w:lang w:val="en-GB"/>
              </w:rPr>
              <w:t>4.1.</w:t>
            </w:r>
            <w:r w:rsidRPr="0081144A">
              <w:rPr>
                <w:rFonts w:ascii="Arial" w:eastAsiaTheme="minorEastAsia" w:hAnsi="Arial" w:cs="Arial"/>
                <w:noProof/>
                <w:lang w:eastAsia="ru-RU"/>
              </w:rPr>
              <w:tab/>
            </w:r>
            <w:r w:rsidRPr="0081144A">
              <w:rPr>
                <w:rStyle w:val="Hyperlink"/>
                <w:rFonts w:ascii="Arial" w:eastAsia="Arial" w:hAnsi="Arial" w:cs="Arial"/>
                <w:b/>
                <w:bCs/>
                <w:noProof/>
                <w:sz w:val="18"/>
                <w:szCs w:val="18"/>
                <w:lang w:val="en-GB"/>
              </w:rPr>
              <w:t>National Legal Requirements on Citizen Engagement and Disclosure</w:t>
            </w:r>
            <w:r w:rsidRPr="0081144A">
              <w:rPr>
                <w:rStyle w:val="Hyperlink"/>
                <w:rFonts w:ascii="Arial" w:eastAsia="Arial" w:hAnsi="Arial" w:cs="Arial"/>
                <w:b/>
                <w:bCs/>
                <w:webHidden/>
                <w:sz w:val="18"/>
                <w:szCs w:val="18"/>
                <w:lang w:val="en-GB"/>
              </w:rPr>
              <w:tab/>
            </w:r>
            <w:r w:rsidRPr="0081144A">
              <w:rPr>
                <w:rStyle w:val="Hyperlink"/>
                <w:rFonts w:ascii="Arial" w:eastAsia="Arial" w:hAnsi="Arial" w:cs="Arial"/>
                <w:b/>
                <w:bCs/>
                <w:webHidden/>
                <w:sz w:val="18"/>
                <w:szCs w:val="18"/>
                <w:lang w:val="en-GB"/>
              </w:rPr>
              <w:fldChar w:fldCharType="begin"/>
            </w:r>
            <w:r w:rsidRPr="0081144A">
              <w:rPr>
                <w:rStyle w:val="Hyperlink"/>
                <w:rFonts w:ascii="Arial" w:eastAsia="Arial" w:hAnsi="Arial" w:cs="Arial"/>
                <w:b/>
                <w:bCs/>
                <w:webHidden/>
                <w:sz w:val="18"/>
                <w:szCs w:val="18"/>
                <w:lang w:val="en-GB"/>
              </w:rPr>
              <w:instrText xml:space="preserve"> PAGEREF _Toc188344772 \h </w:instrText>
            </w:r>
            <w:r w:rsidRPr="0081144A">
              <w:rPr>
                <w:rStyle w:val="Hyperlink"/>
                <w:rFonts w:ascii="Arial" w:eastAsia="Arial" w:hAnsi="Arial" w:cs="Arial"/>
                <w:b/>
                <w:bCs/>
                <w:webHidden/>
                <w:sz w:val="18"/>
                <w:szCs w:val="18"/>
                <w:lang w:val="en-GB"/>
              </w:rPr>
            </w:r>
            <w:r w:rsidRPr="0081144A">
              <w:rPr>
                <w:rStyle w:val="Hyperlink"/>
                <w:rFonts w:ascii="Arial" w:eastAsia="Arial" w:hAnsi="Arial" w:cs="Arial"/>
                <w:b/>
                <w:bCs/>
                <w:webHidden/>
                <w:sz w:val="18"/>
                <w:szCs w:val="18"/>
                <w:lang w:val="en-GB"/>
              </w:rPr>
              <w:fldChar w:fldCharType="separate"/>
            </w:r>
            <w:r w:rsidR="00DF1512">
              <w:rPr>
                <w:rStyle w:val="Hyperlink"/>
                <w:rFonts w:ascii="Arial" w:eastAsia="Arial" w:hAnsi="Arial" w:cs="Arial"/>
                <w:b/>
                <w:bCs/>
                <w:noProof/>
                <w:webHidden/>
                <w:sz w:val="18"/>
                <w:szCs w:val="18"/>
                <w:lang w:val="en-GB"/>
              </w:rPr>
              <w:t>14</w:t>
            </w:r>
            <w:r w:rsidRPr="0081144A">
              <w:rPr>
                <w:rStyle w:val="Hyperlink"/>
                <w:rFonts w:ascii="Arial" w:eastAsia="Arial" w:hAnsi="Arial" w:cs="Arial"/>
                <w:b/>
                <w:bCs/>
                <w:webHidden/>
                <w:sz w:val="18"/>
                <w:szCs w:val="18"/>
                <w:lang w:val="en-GB"/>
              </w:rPr>
              <w:fldChar w:fldCharType="end"/>
            </w:r>
          </w:hyperlink>
        </w:p>
        <w:p w14:paraId="65AEF9AD" w14:textId="3BD0D121"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73" w:history="1">
            <w:r w:rsidR="0014718F" w:rsidRPr="0081144A">
              <w:rPr>
                <w:rStyle w:val="Hyperlink"/>
                <w:rFonts w:ascii="Arial" w:hAnsi="Arial" w:cs="Arial"/>
                <w:b/>
                <w:noProof/>
                <w:lang w:val="en-GB"/>
              </w:rPr>
              <w:t>4.2.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International standards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_Toc188344773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16</w:t>
            </w:r>
            <w:r w:rsidR="0014718F" w:rsidRPr="0081144A">
              <w:rPr>
                <w:rFonts w:ascii="Arial" w:hAnsi="Arial" w:cs="Arial"/>
                <w:noProof/>
                <w:webHidden/>
              </w:rPr>
              <w:fldChar w:fldCharType="end"/>
            </w:r>
          </w:hyperlink>
        </w:p>
        <w:p w14:paraId="04AD60B5" w14:textId="2206F138"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74" w:history="1">
            <w:r w:rsidR="0014718F" w:rsidRPr="0081144A">
              <w:rPr>
                <w:rStyle w:val="Hyperlink"/>
                <w:noProof/>
                <w:lang w:val="en-GB"/>
              </w:rPr>
              <w:t>5.</w:t>
            </w:r>
            <w:r w:rsidR="0014718F" w:rsidRPr="0081144A">
              <w:rPr>
                <w:rFonts w:eastAsiaTheme="minorEastAsia"/>
                <w:b w:val="0"/>
                <w:bCs w:val="0"/>
                <w:noProof/>
                <w:sz w:val="22"/>
                <w:szCs w:val="22"/>
                <w:lang w:val="ru-RU" w:eastAsia="ru-RU"/>
              </w:rPr>
              <w:tab/>
            </w:r>
            <w:r w:rsidR="0014718F" w:rsidRPr="0081144A">
              <w:rPr>
                <w:rStyle w:val="Hyperlink"/>
                <w:noProof/>
                <w:lang w:val="en-GB"/>
              </w:rPr>
              <w:t>OVERVIEW OF ENGAGEMENT TO DATE</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_Toc188344774 \h </w:instrText>
            </w:r>
            <w:r w:rsidR="0014718F" w:rsidRPr="0081144A">
              <w:rPr>
                <w:noProof/>
                <w:webHidden/>
              </w:rPr>
            </w:r>
            <w:r w:rsidR="0014718F" w:rsidRPr="0081144A">
              <w:rPr>
                <w:noProof/>
                <w:webHidden/>
              </w:rPr>
              <w:fldChar w:fldCharType="separate"/>
            </w:r>
            <w:r w:rsidR="00DF1512">
              <w:rPr>
                <w:noProof/>
                <w:webHidden/>
              </w:rPr>
              <w:t>19</w:t>
            </w:r>
            <w:r w:rsidR="0014718F" w:rsidRPr="0081144A">
              <w:rPr>
                <w:noProof/>
                <w:webHidden/>
              </w:rPr>
              <w:fldChar w:fldCharType="end"/>
            </w:r>
          </w:hyperlink>
        </w:p>
        <w:p w14:paraId="0A63A0BA" w14:textId="3D79D19A"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75" w:history="1">
            <w:r w:rsidR="0014718F" w:rsidRPr="0081144A">
              <w:rPr>
                <w:rStyle w:val="Hyperlink"/>
                <w:noProof/>
                <w:lang w:val="en-GB"/>
              </w:rPr>
              <w:t>6.</w:t>
            </w:r>
            <w:r w:rsidR="0014718F" w:rsidRPr="0081144A">
              <w:rPr>
                <w:rFonts w:eastAsiaTheme="minorEastAsia"/>
                <w:b w:val="0"/>
                <w:bCs w:val="0"/>
                <w:noProof/>
                <w:sz w:val="22"/>
                <w:szCs w:val="22"/>
                <w:lang w:val="ru-RU" w:eastAsia="ru-RU"/>
              </w:rPr>
              <w:tab/>
            </w:r>
            <w:r w:rsidR="0014718F" w:rsidRPr="0081144A">
              <w:rPr>
                <w:rStyle w:val="Hyperlink"/>
                <w:noProof/>
                <w:lang w:val="en-GB"/>
              </w:rPr>
              <w:t>STAKEHOLDER IDENTIFICATION</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_Toc188344775 \h </w:instrText>
            </w:r>
            <w:r w:rsidR="0014718F" w:rsidRPr="0081144A">
              <w:rPr>
                <w:noProof/>
                <w:webHidden/>
              </w:rPr>
            </w:r>
            <w:r w:rsidR="0014718F" w:rsidRPr="0081144A">
              <w:rPr>
                <w:noProof/>
                <w:webHidden/>
              </w:rPr>
              <w:fldChar w:fldCharType="separate"/>
            </w:r>
            <w:r w:rsidR="00DF1512">
              <w:rPr>
                <w:noProof/>
                <w:webHidden/>
              </w:rPr>
              <w:t>21</w:t>
            </w:r>
            <w:r w:rsidR="0014718F" w:rsidRPr="0081144A">
              <w:rPr>
                <w:noProof/>
                <w:webHidden/>
              </w:rPr>
              <w:fldChar w:fldCharType="end"/>
            </w:r>
          </w:hyperlink>
        </w:p>
        <w:p w14:paraId="2B19B00D" w14:textId="702CD91E"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76" w:history="1">
            <w:r w:rsidR="0014718F" w:rsidRPr="0081144A">
              <w:rPr>
                <w:rStyle w:val="Hyperlink"/>
                <w:noProof/>
                <w:lang w:val="en-GB"/>
              </w:rPr>
              <w:t>7.</w:t>
            </w:r>
            <w:r w:rsidR="0014718F" w:rsidRPr="0081144A">
              <w:rPr>
                <w:rFonts w:eastAsiaTheme="minorEastAsia"/>
                <w:b w:val="0"/>
                <w:bCs w:val="0"/>
                <w:noProof/>
                <w:sz w:val="22"/>
                <w:szCs w:val="22"/>
                <w:lang w:val="ru-RU" w:eastAsia="ru-RU"/>
              </w:rPr>
              <w:tab/>
            </w:r>
            <w:r w:rsidR="0014718F" w:rsidRPr="0081144A">
              <w:rPr>
                <w:rStyle w:val="Hyperlink"/>
                <w:noProof/>
                <w:lang w:val="en-GB"/>
              </w:rPr>
              <w:t>STAKEHOLDER ENGAGEMENT PROGRAM</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_Toc188344776 \h </w:instrText>
            </w:r>
            <w:r w:rsidR="0014718F" w:rsidRPr="0081144A">
              <w:rPr>
                <w:noProof/>
                <w:webHidden/>
              </w:rPr>
            </w:r>
            <w:r w:rsidR="0014718F" w:rsidRPr="0081144A">
              <w:rPr>
                <w:noProof/>
                <w:webHidden/>
              </w:rPr>
              <w:fldChar w:fldCharType="separate"/>
            </w:r>
            <w:r w:rsidR="00DF1512">
              <w:rPr>
                <w:noProof/>
                <w:webHidden/>
              </w:rPr>
              <w:t>27</w:t>
            </w:r>
            <w:r w:rsidR="0014718F" w:rsidRPr="0081144A">
              <w:rPr>
                <w:noProof/>
                <w:webHidden/>
              </w:rPr>
              <w:fldChar w:fldCharType="end"/>
            </w:r>
          </w:hyperlink>
        </w:p>
        <w:p w14:paraId="1383AA35" w14:textId="1FEAB89C"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77" w:history="1">
            <w:r w:rsidR="0014718F" w:rsidRPr="0081144A">
              <w:rPr>
                <w:rStyle w:val="Hyperlink"/>
                <w:rFonts w:ascii="Arial" w:hAnsi="Arial" w:cs="Arial"/>
                <w:b/>
                <w:noProof/>
                <w:lang w:val="en-GB"/>
              </w:rPr>
              <w:t>7.1.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General Principles of Engagement</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_Toc188344777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27</w:t>
            </w:r>
            <w:r w:rsidR="0014718F" w:rsidRPr="0081144A">
              <w:rPr>
                <w:rFonts w:ascii="Arial" w:hAnsi="Arial" w:cs="Arial"/>
                <w:noProof/>
                <w:webHidden/>
              </w:rPr>
              <w:fldChar w:fldCharType="end"/>
            </w:r>
          </w:hyperlink>
        </w:p>
        <w:p w14:paraId="3D2571AB" w14:textId="7367DE0D"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78" w:history="1">
            <w:r w:rsidR="0014718F" w:rsidRPr="0081144A">
              <w:rPr>
                <w:rStyle w:val="Hyperlink"/>
                <w:rFonts w:ascii="Arial" w:hAnsi="Arial" w:cs="Arial"/>
                <w:b/>
                <w:noProof/>
                <w:lang w:val="en-GB"/>
              </w:rPr>
              <w:t>7.1.1.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Capacity building of people in project-affected communities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_Toc188344778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27</w:t>
            </w:r>
            <w:r w:rsidR="0014718F" w:rsidRPr="0081144A">
              <w:rPr>
                <w:rFonts w:ascii="Arial" w:hAnsi="Arial" w:cs="Arial"/>
                <w:noProof/>
                <w:webHidden/>
              </w:rPr>
              <w:fldChar w:fldCharType="end"/>
            </w:r>
          </w:hyperlink>
        </w:p>
        <w:p w14:paraId="608692B9" w14:textId="13E0FA93"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79" w:history="1">
            <w:r w:rsidR="0014718F" w:rsidRPr="0081144A">
              <w:rPr>
                <w:rStyle w:val="Hyperlink"/>
                <w:rFonts w:ascii="Arial" w:hAnsi="Arial" w:cs="Arial"/>
                <w:b/>
                <w:noProof/>
                <w:lang w:val="en-GB"/>
              </w:rPr>
              <w:t>7.1.2.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Provision for the participation of vulnerable groups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_Toc188344779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27</w:t>
            </w:r>
            <w:r w:rsidR="0014718F" w:rsidRPr="0081144A">
              <w:rPr>
                <w:rFonts w:ascii="Arial" w:hAnsi="Arial" w:cs="Arial"/>
                <w:noProof/>
                <w:webHidden/>
              </w:rPr>
              <w:fldChar w:fldCharType="end"/>
            </w:r>
          </w:hyperlink>
        </w:p>
        <w:p w14:paraId="25B7A8BD" w14:textId="5C363C06"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0" w:history="1">
            <w:r w:rsidR="0014718F" w:rsidRPr="0081144A">
              <w:rPr>
                <w:rStyle w:val="Hyperlink"/>
                <w:rFonts w:ascii="Arial" w:hAnsi="Arial" w:cs="Arial"/>
                <w:b/>
                <w:noProof/>
                <w:lang w:val="en-GB"/>
              </w:rPr>
              <w:t>7.2.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Engagement methods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_Toc188344780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27</w:t>
            </w:r>
            <w:r w:rsidR="0014718F" w:rsidRPr="0081144A">
              <w:rPr>
                <w:rFonts w:ascii="Arial" w:hAnsi="Arial" w:cs="Arial"/>
                <w:noProof/>
                <w:webHidden/>
              </w:rPr>
              <w:fldChar w:fldCharType="end"/>
            </w:r>
          </w:hyperlink>
        </w:p>
        <w:p w14:paraId="11D112DC" w14:textId="31F404E2"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1" w:history="1">
            <w:r w:rsidR="0014718F" w:rsidRPr="0081144A">
              <w:rPr>
                <w:rStyle w:val="Hyperlink"/>
                <w:rFonts w:ascii="Arial" w:hAnsi="Arial" w:cs="Arial"/>
                <w:b/>
                <w:noProof/>
                <w:lang w:val="en-GB"/>
              </w:rPr>
              <w:t>7.2.1.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Summary of stakeholder engagement during project preparation – ESIA Phase</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_Toc188344781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30</w:t>
            </w:r>
            <w:r w:rsidR="0014718F" w:rsidRPr="0081144A">
              <w:rPr>
                <w:rFonts w:ascii="Arial" w:hAnsi="Arial" w:cs="Arial"/>
                <w:noProof/>
                <w:webHidden/>
              </w:rPr>
              <w:fldChar w:fldCharType="end"/>
            </w:r>
          </w:hyperlink>
        </w:p>
        <w:p w14:paraId="1CCD3E3E" w14:textId="419A3F5E"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2" w:history="1">
            <w:r w:rsidR="0014718F" w:rsidRPr="0081144A">
              <w:rPr>
                <w:rStyle w:val="Hyperlink"/>
                <w:rFonts w:ascii="Arial" w:hAnsi="Arial" w:cs="Arial"/>
                <w:b/>
                <w:noProof/>
                <w:lang w:val="en-GB"/>
              </w:rPr>
              <w:t>7.2.2.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Constructions and operation</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_Toc188344782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39</w:t>
            </w:r>
            <w:r w:rsidR="0014718F" w:rsidRPr="0081144A">
              <w:rPr>
                <w:rFonts w:ascii="Arial" w:hAnsi="Arial" w:cs="Arial"/>
                <w:noProof/>
                <w:webHidden/>
              </w:rPr>
              <w:fldChar w:fldCharType="end"/>
            </w:r>
          </w:hyperlink>
        </w:p>
        <w:p w14:paraId="08D98C78" w14:textId="560011FF"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3" w:history="1">
            <w:r w:rsidR="0014718F" w:rsidRPr="0081144A">
              <w:rPr>
                <w:rStyle w:val="Hyperlink"/>
                <w:rFonts w:ascii="Arial" w:hAnsi="Arial" w:cs="Arial"/>
                <w:b/>
                <w:noProof/>
                <w:lang w:val="en-GB"/>
              </w:rPr>
              <w:t>7.2.3.</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Decommissioning and closure</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_Toc188344783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42</w:t>
            </w:r>
            <w:r w:rsidR="0014718F" w:rsidRPr="0081144A">
              <w:rPr>
                <w:rFonts w:ascii="Arial" w:hAnsi="Arial" w:cs="Arial"/>
                <w:noProof/>
                <w:webHidden/>
              </w:rPr>
              <w:fldChar w:fldCharType="end"/>
            </w:r>
          </w:hyperlink>
        </w:p>
        <w:p w14:paraId="1CEE970F" w14:textId="5460EF13"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84" w:history="1">
            <w:r w:rsidR="0014718F" w:rsidRPr="0081144A">
              <w:rPr>
                <w:rStyle w:val="Hyperlink"/>
                <w:noProof/>
                <w:lang w:val="en-GB"/>
              </w:rPr>
              <w:t>8.</w:t>
            </w:r>
            <w:r w:rsidR="0014718F" w:rsidRPr="0081144A">
              <w:rPr>
                <w:rFonts w:eastAsiaTheme="minorEastAsia"/>
                <w:b w:val="0"/>
                <w:bCs w:val="0"/>
                <w:noProof/>
                <w:sz w:val="22"/>
                <w:szCs w:val="22"/>
                <w:lang w:val="ru-RU" w:eastAsia="ru-RU"/>
              </w:rPr>
              <w:tab/>
            </w:r>
            <w:r w:rsidR="0014718F" w:rsidRPr="0081144A">
              <w:rPr>
                <w:rStyle w:val="Hyperlink"/>
                <w:noProof/>
                <w:lang w:val="en-GB"/>
              </w:rPr>
              <w:t>ROLES AND RESPONSIBILITIES</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_Toc188344784 \h </w:instrText>
            </w:r>
            <w:r w:rsidR="0014718F" w:rsidRPr="0081144A">
              <w:rPr>
                <w:noProof/>
                <w:webHidden/>
              </w:rPr>
            </w:r>
            <w:r w:rsidR="0014718F" w:rsidRPr="0081144A">
              <w:rPr>
                <w:noProof/>
                <w:webHidden/>
              </w:rPr>
              <w:fldChar w:fldCharType="separate"/>
            </w:r>
            <w:r w:rsidR="00DF1512">
              <w:rPr>
                <w:noProof/>
                <w:webHidden/>
              </w:rPr>
              <w:t>43</w:t>
            </w:r>
            <w:r w:rsidR="0014718F" w:rsidRPr="0081144A">
              <w:rPr>
                <w:noProof/>
                <w:webHidden/>
              </w:rPr>
              <w:fldChar w:fldCharType="end"/>
            </w:r>
          </w:hyperlink>
        </w:p>
        <w:p w14:paraId="0825EE86" w14:textId="6866FE35"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5" w:history="1">
            <w:r w:rsidR="0014718F" w:rsidRPr="0081144A">
              <w:rPr>
                <w:rStyle w:val="Hyperlink"/>
                <w:rFonts w:ascii="Arial" w:hAnsi="Arial" w:cs="Arial"/>
                <w:b/>
                <w:noProof/>
                <w:lang w:val="en-GB"/>
              </w:rPr>
              <w:t>8.1.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Budget for SEP Implementation</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_Toc188344785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45</w:t>
            </w:r>
            <w:r w:rsidR="0014718F" w:rsidRPr="0081144A">
              <w:rPr>
                <w:rFonts w:ascii="Arial" w:hAnsi="Arial" w:cs="Arial"/>
                <w:noProof/>
                <w:webHidden/>
              </w:rPr>
              <w:fldChar w:fldCharType="end"/>
            </w:r>
          </w:hyperlink>
        </w:p>
        <w:p w14:paraId="323C3684" w14:textId="0EFDB68C"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6" w:history="1">
            <w:r w:rsidR="0014718F" w:rsidRPr="0081144A">
              <w:rPr>
                <w:rStyle w:val="Hyperlink"/>
                <w:rFonts w:ascii="Arial" w:hAnsi="Arial" w:cs="Arial"/>
                <w:b/>
                <w:noProof/>
                <w:lang w:val="en-GB"/>
              </w:rPr>
              <w:t>8.2.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Contractors and subcontractors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_Toc188344786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52</w:t>
            </w:r>
            <w:r w:rsidR="0014718F" w:rsidRPr="0081144A">
              <w:rPr>
                <w:rFonts w:ascii="Arial" w:hAnsi="Arial" w:cs="Arial"/>
                <w:noProof/>
                <w:webHidden/>
              </w:rPr>
              <w:fldChar w:fldCharType="end"/>
            </w:r>
          </w:hyperlink>
        </w:p>
        <w:p w14:paraId="4B042365" w14:textId="5306E492"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87" w:history="1">
            <w:r w:rsidR="0014718F" w:rsidRPr="0081144A">
              <w:rPr>
                <w:rStyle w:val="Hyperlink"/>
                <w:noProof/>
                <w:lang w:val="en-GB"/>
              </w:rPr>
              <w:t>9.</w:t>
            </w:r>
            <w:r w:rsidR="0014718F" w:rsidRPr="0081144A">
              <w:rPr>
                <w:rFonts w:eastAsiaTheme="minorEastAsia"/>
                <w:b w:val="0"/>
                <w:bCs w:val="0"/>
                <w:noProof/>
                <w:sz w:val="22"/>
                <w:szCs w:val="22"/>
                <w:lang w:val="ru-RU" w:eastAsia="ru-RU"/>
              </w:rPr>
              <w:tab/>
            </w:r>
            <w:r w:rsidR="0014718F" w:rsidRPr="0081144A">
              <w:rPr>
                <w:rStyle w:val="Hyperlink"/>
                <w:noProof/>
                <w:lang w:val="en-GB"/>
              </w:rPr>
              <w:t>GRIEVANCE REDRESS MECHANISM</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_Toc188344787 \h </w:instrText>
            </w:r>
            <w:r w:rsidR="0014718F" w:rsidRPr="0081144A">
              <w:rPr>
                <w:noProof/>
                <w:webHidden/>
              </w:rPr>
            </w:r>
            <w:r w:rsidR="0014718F" w:rsidRPr="0081144A">
              <w:rPr>
                <w:noProof/>
                <w:webHidden/>
              </w:rPr>
              <w:fldChar w:fldCharType="separate"/>
            </w:r>
            <w:r w:rsidR="00DF1512">
              <w:rPr>
                <w:noProof/>
                <w:webHidden/>
              </w:rPr>
              <w:t>54</w:t>
            </w:r>
            <w:r w:rsidR="0014718F" w:rsidRPr="0081144A">
              <w:rPr>
                <w:noProof/>
                <w:webHidden/>
              </w:rPr>
              <w:fldChar w:fldCharType="end"/>
            </w:r>
          </w:hyperlink>
        </w:p>
        <w:p w14:paraId="78CEB16E" w14:textId="02F6CA77"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8" w:history="1">
            <w:r w:rsidR="0014718F" w:rsidRPr="0081144A">
              <w:rPr>
                <w:rStyle w:val="Hyperlink"/>
                <w:rFonts w:ascii="Arial" w:hAnsi="Arial" w:cs="Arial"/>
                <w:b/>
                <w:noProof/>
                <w:lang w:val="en-GB"/>
              </w:rPr>
              <w:t>9.1.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Establishing the AZURE GRM</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_Toc188344788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54</w:t>
            </w:r>
            <w:r w:rsidR="0014718F" w:rsidRPr="0081144A">
              <w:rPr>
                <w:rFonts w:ascii="Arial" w:hAnsi="Arial" w:cs="Arial"/>
                <w:noProof/>
                <w:webHidden/>
              </w:rPr>
              <w:fldChar w:fldCharType="end"/>
            </w:r>
          </w:hyperlink>
        </w:p>
        <w:p w14:paraId="2C79BDB3" w14:textId="37F48ED9"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89" w:history="1">
            <w:r w:rsidR="0014718F" w:rsidRPr="0081144A">
              <w:rPr>
                <w:rStyle w:val="Hyperlink"/>
                <w:rFonts w:ascii="Arial" w:hAnsi="Arial" w:cs="Arial"/>
                <w:b/>
                <w:noProof/>
                <w:lang w:val="en-GB"/>
              </w:rPr>
              <w:t>9.2.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Protocols and Procedures for Serious Grievances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_Toc188344789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57</w:t>
            </w:r>
            <w:r w:rsidR="0014718F" w:rsidRPr="0081144A">
              <w:rPr>
                <w:rFonts w:ascii="Arial" w:hAnsi="Arial" w:cs="Arial"/>
                <w:noProof/>
                <w:webHidden/>
              </w:rPr>
              <w:fldChar w:fldCharType="end"/>
            </w:r>
          </w:hyperlink>
        </w:p>
        <w:p w14:paraId="556F55DE" w14:textId="20C34673"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0" w:history="1">
            <w:r w:rsidR="0014718F" w:rsidRPr="0081144A">
              <w:rPr>
                <w:rStyle w:val="Hyperlink"/>
                <w:rFonts w:ascii="Arial" w:hAnsi="Arial" w:cs="Arial"/>
                <w:b/>
                <w:noProof/>
                <w:lang w:val="en-GB"/>
              </w:rPr>
              <w:t>9.3.</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Grievance Logs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_Toc188344790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58</w:t>
            </w:r>
            <w:r w:rsidR="0014718F" w:rsidRPr="0081144A">
              <w:rPr>
                <w:rFonts w:ascii="Arial" w:hAnsi="Arial" w:cs="Arial"/>
                <w:noProof/>
                <w:webHidden/>
              </w:rPr>
              <w:fldChar w:fldCharType="end"/>
            </w:r>
          </w:hyperlink>
        </w:p>
        <w:p w14:paraId="2B3DF752" w14:textId="0519F0A9"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1" w:history="1">
            <w:r w:rsidR="0014718F" w:rsidRPr="0081144A">
              <w:rPr>
                <w:rStyle w:val="Hyperlink"/>
                <w:rFonts w:ascii="Arial" w:hAnsi="Arial" w:cs="Arial"/>
                <w:b/>
                <w:noProof/>
                <w:lang w:val="en-GB"/>
              </w:rPr>
              <w:t>9.4.</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Monitoring and Reporting on Grievances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_Toc188344791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58</w:t>
            </w:r>
            <w:r w:rsidR="0014718F" w:rsidRPr="0081144A">
              <w:rPr>
                <w:rFonts w:ascii="Arial" w:hAnsi="Arial" w:cs="Arial"/>
                <w:noProof/>
                <w:webHidden/>
              </w:rPr>
              <w:fldChar w:fldCharType="end"/>
            </w:r>
          </w:hyperlink>
        </w:p>
        <w:p w14:paraId="0345DE2F" w14:textId="527031B4"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2" w:history="1">
            <w:r w:rsidR="0014718F" w:rsidRPr="0081144A">
              <w:rPr>
                <w:rStyle w:val="Hyperlink"/>
                <w:rFonts w:ascii="Arial" w:hAnsi="Arial" w:cs="Arial"/>
                <w:b/>
                <w:noProof/>
                <w:lang w:val="en-GB"/>
              </w:rPr>
              <w:t>9.5.</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Central point of contact – PIU</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_Toc188344792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59</w:t>
            </w:r>
            <w:r w:rsidR="0014718F" w:rsidRPr="0081144A">
              <w:rPr>
                <w:rFonts w:ascii="Arial" w:hAnsi="Arial" w:cs="Arial"/>
                <w:noProof/>
                <w:webHidden/>
              </w:rPr>
              <w:fldChar w:fldCharType="end"/>
            </w:r>
          </w:hyperlink>
        </w:p>
        <w:p w14:paraId="2A6958F0" w14:textId="7FC3C1DC"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3" w:history="1">
            <w:r w:rsidR="0014718F" w:rsidRPr="0081144A">
              <w:rPr>
                <w:rStyle w:val="Hyperlink"/>
                <w:rFonts w:ascii="Arial" w:hAnsi="Arial" w:cs="Arial"/>
                <w:b/>
                <w:noProof/>
                <w:lang w:val="en-GB"/>
              </w:rPr>
              <w:t>9.6.</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World Bank Grievance Redress System</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_Toc188344793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59</w:t>
            </w:r>
            <w:r w:rsidR="0014718F" w:rsidRPr="0081144A">
              <w:rPr>
                <w:rFonts w:ascii="Arial" w:hAnsi="Arial" w:cs="Arial"/>
                <w:noProof/>
                <w:webHidden/>
              </w:rPr>
              <w:fldChar w:fldCharType="end"/>
            </w:r>
          </w:hyperlink>
        </w:p>
        <w:p w14:paraId="2685BAF2" w14:textId="229C002F"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794" w:history="1">
            <w:r w:rsidR="0014718F" w:rsidRPr="0081144A">
              <w:rPr>
                <w:rStyle w:val="Hyperlink"/>
                <w:noProof/>
                <w:lang w:val="en-GB"/>
              </w:rPr>
              <w:t>10.</w:t>
            </w:r>
            <w:r w:rsidR="0014718F" w:rsidRPr="0081144A">
              <w:rPr>
                <w:rFonts w:eastAsiaTheme="minorEastAsia"/>
                <w:b w:val="0"/>
                <w:bCs w:val="0"/>
                <w:noProof/>
                <w:sz w:val="22"/>
                <w:szCs w:val="22"/>
                <w:lang w:val="ru-RU" w:eastAsia="ru-RU"/>
              </w:rPr>
              <w:tab/>
            </w:r>
            <w:r w:rsidR="0014718F" w:rsidRPr="0081144A">
              <w:rPr>
                <w:rStyle w:val="Hyperlink"/>
                <w:noProof/>
                <w:lang w:val="en-GB"/>
              </w:rPr>
              <w:t>MONITORING AND REPORTING</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_Toc188344794 \h </w:instrText>
            </w:r>
            <w:r w:rsidR="0014718F" w:rsidRPr="0081144A">
              <w:rPr>
                <w:noProof/>
                <w:webHidden/>
              </w:rPr>
            </w:r>
            <w:r w:rsidR="0014718F" w:rsidRPr="0081144A">
              <w:rPr>
                <w:noProof/>
                <w:webHidden/>
              </w:rPr>
              <w:fldChar w:fldCharType="separate"/>
            </w:r>
            <w:r w:rsidR="00DF1512">
              <w:rPr>
                <w:noProof/>
                <w:webHidden/>
              </w:rPr>
              <w:t>60</w:t>
            </w:r>
            <w:r w:rsidR="0014718F" w:rsidRPr="0081144A">
              <w:rPr>
                <w:noProof/>
                <w:webHidden/>
              </w:rPr>
              <w:fldChar w:fldCharType="end"/>
            </w:r>
          </w:hyperlink>
        </w:p>
        <w:p w14:paraId="73619287" w14:textId="3BDDAC47"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5" w:history="1">
            <w:r w:rsidR="0014718F" w:rsidRPr="0081144A">
              <w:rPr>
                <w:rStyle w:val="Hyperlink"/>
                <w:rFonts w:ascii="Arial" w:hAnsi="Arial" w:cs="Arial"/>
                <w:b/>
                <w:noProof/>
                <w:lang w:val="en-GB"/>
              </w:rPr>
              <w:t>10.1.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Monitoring</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_Toc188344795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60</w:t>
            </w:r>
            <w:r w:rsidR="0014718F" w:rsidRPr="0081144A">
              <w:rPr>
                <w:rFonts w:ascii="Arial" w:hAnsi="Arial" w:cs="Arial"/>
                <w:noProof/>
                <w:webHidden/>
              </w:rPr>
              <w:fldChar w:fldCharType="end"/>
            </w:r>
          </w:hyperlink>
        </w:p>
        <w:p w14:paraId="013F433A" w14:textId="6BD9324E"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6" w:history="1">
            <w:r w:rsidR="0014718F" w:rsidRPr="0081144A">
              <w:rPr>
                <w:rStyle w:val="Hyperlink"/>
                <w:rFonts w:ascii="Arial" w:hAnsi="Arial" w:cs="Arial"/>
                <w:b/>
                <w:noProof/>
                <w:lang w:val="en-GB"/>
              </w:rPr>
              <w:t>10.2.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Reporting</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_Toc188344796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61</w:t>
            </w:r>
            <w:r w:rsidR="0014718F" w:rsidRPr="0081144A">
              <w:rPr>
                <w:rFonts w:ascii="Arial" w:hAnsi="Arial" w:cs="Arial"/>
                <w:noProof/>
                <w:webHidden/>
              </w:rPr>
              <w:fldChar w:fldCharType="end"/>
            </w:r>
          </w:hyperlink>
        </w:p>
        <w:p w14:paraId="7302B70C" w14:textId="72751442"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7" w:history="1">
            <w:r w:rsidR="0014718F" w:rsidRPr="0081144A">
              <w:rPr>
                <w:rStyle w:val="Hyperlink"/>
                <w:rFonts w:ascii="Arial" w:hAnsi="Arial" w:cs="Arial"/>
                <w:b/>
                <w:noProof/>
                <w:lang w:val="en-GB"/>
              </w:rPr>
              <w:t>10.2.1.</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Internal reporting</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_Toc188344797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62</w:t>
            </w:r>
            <w:r w:rsidR="0014718F" w:rsidRPr="0081144A">
              <w:rPr>
                <w:rFonts w:ascii="Arial" w:hAnsi="Arial" w:cs="Arial"/>
                <w:noProof/>
                <w:webHidden/>
              </w:rPr>
              <w:fldChar w:fldCharType="end"/>
            </w:r>
          </w:hyperlink>
        </w:p>
        <w:p w14:paraId="4A35434B" w14:textId="12185C99"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8" w:history="1">
            <w:r w:rsidR="0014718F" w:rsidRPr="0081144A">
              <w:rPr>
                <w:rStyle w:val="Hyperlink"/>
                <w:rFonts w:ascii="Arial" w:hAnsi="Arial" w:cs="Arial"/>
                <w:b/>
                <w:noProof/>
                <w:lang w:val="en-GB"/>
              </w:rPr>
              <w:t>10.2.2.</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External reporting to stakeholders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_Toc188344798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62</w:t>
            </w:r>
            <w:r w:rsidR="0014718F" w:rsidRPr="0081144A">
              <w:rPr>
                <w:rFonts w:ascii="Arial" w:hAnsi="Arial" w:cs="Arial"/>
                <w:noProof/>
                <w:webHidden/>
              </w:rPr>
              <w:fldChar w:fldCharType="end"/>
            </w:r>
          </w:hyperlink>
        </w:p>
        <w:p w14:paraId="786363E4" w14:textId="14747B53" w:rsidR="0014718F" w:rsidRPr="0081144A" w:rsidRDefault="003B5725" w:rsidP="0014718F">
          <w:pPr>
            <w:pStyle w:val="TOC2"/>
            <w:tabs>
              <w:tab w:val="left" w:pos="1850"/>
              <w:tab w:val="right" w:leader="dot" w:pos="9345"/>
            </w:tabs>
            <w:rPr>
              <w:rFonts w:ascii="Arial" w:eastAsiaTheme="minorEastAsia" w:hAnsi="Arial" w:cs="Arial"/>
              <w:noProof/>
              <w:sz w:val="22"/>
              <w:szCs w:val="22"/>
              <w:lang w:val="ru-RU" w:eastAsia="ru-RU"/>
            </w:rPr>
          </w:pPr>
          <w:hyperlink w:anchor="_Toc188344799" w:history="1">
            <w:r w:rsidR="0014718F" w:rsidRPr="0081144A">
              <w:rPr>
                <w:rStyle w:val="Hyperlink"/>
                <w:rFonts w:ascii="Arial" w:hAnsi="Arial" w:cs="Arial"/>
                <w:b/>
                <w:noProof/>
                <w:lang w:val="en-GB"/>
              </w:rPr>
              <w:t>10.2.3.</w:t>
            </w:r>
            <w:r w:rsidR="0014718F" w:rsidRPr="0081144A">
              <w:rPr>
                <w:rFonts w:ascii="Arial" w:eastAsiaTheme="minorEastAsia" w:hAnsi="Arial" w:cs="Arial"/>
                <w:noProof/>
                <w:sz w:val="22"/>
                <w:szCs w:val="22"/>
                <w:lang w:val="ru-RU" w:eastAsia="ru-RU"/>
              </w:rPr>
              <w:tab/>
            </w:r>
            <w:r w:rsidR="0014718F" w:rsidRPr="0081144A">
              <w:rPr>
                <w:rStyle w:val="Hyperlink"/>
                <w:rFonts w:ascii="Arial" w:hAnsi="Arial" w:cs="Arial"/>
                <w:b/>
                <w:noProof/>
                <w:lang w:val="en-GB"/>
              </w:rPr>
              <w:t>Disclosure of ESF documents</w:t>
            </w:r>
            <w:r w:rsidR="0014718F" w:rsidRPr="0081144A">
              <w:rPr>
                <w:rFonts w:ascii="Arial" w:hAnsi="Arial" w:cs="Arial"/>
                <w:noProof/>
                <w:webHidden/>
              </w:rPr>
              <w:tab/>
            </w:r>
            <w:r w:rsidR="0014718F" w:rsidRPr="0081144A">
              <w:rPr>
                <w:rFonts w:ascii="Arial" w:hAnsi="Arial" w:cs="Arial"/>
                <w:noProof/>
                <w:webHidden/>
              </w:rPr>
              <w:fldChar w:fldCharType="begin"/>
            </w:r>
            <w:r w:rsidR="0014718F" w:rsidRPr="0081144A">
              <w:rPr>
                <w:rFonts w:ascii="Arial" w:hAnsi="Arial" w:cs="Arial"/>
                <w:noProof/>
                <w:webHidden/>
              </w:rPr>
              <w:instrText xml:space="preserve"> PAGEREF _Toc188344799 \h </w:instrText>
            </w:r>
            <w:r w:rsidR="0014718F" w:rsidRPr="0081144A">
              <w:rPr>
                <w:rFonts w:ascii="Arial" w:hAnsi="Arial" w:cs="Arial"/>
                <w:noProof/>
                <w:webHidden/>
              </w:rPr>
            </w:r>
            <w:r w:rsidR="0014718F" w:rsidRPr="0081144A">
              <w:rPr>
                <w:rFonts w:ascii="Arial" w:hAnsi="Arial" w:cs="Arial"/>
                <w:noProof/>
                <w:webHidden/>
              </w:rPr>
              <w:fldChar w:fldCharType="separate"/>
            </w:r>
            <w:r w:rsidR="00DF1512">
              <w:rPr>
                <w:rFonts w:ascii="Arial" w:hAnsi="Arial" w:cs="Arial"/>
                <w:noProof/>
                <w:webHidden/>
              </w:rPr>
              <w:t>62</w:t>
            </w:r>
            <w:r w:rsidR="0014718F" w:rsidRPr="0081144A">
              <w:rPr>
                <w:rFonts w:ascii="Arial" w:hAnsi="Arial" w:cs="Arial"/>
                <w:noProof/>
                <w:webHidden/>
              </w:rPr>
              <w:fldChar w:fldCharType="end"/>
            </w:r>
          </w:hyperlink>
        </w:p>
        <w:p w14:paraId="17FC2541" w14:textId="035189EE" w:rsidR="0014718F" w:rsidRPr="0081144A" w:rsidRDefault="003B5725" w:rsidP="0014718F">
          <w:pPr>
            <w:pStyle w:val="TOC1"/>
            <w:tabs>
              <w:tab w:val="left" w:pos="1850"/>
              <w:tab w:val="right" w:leader="dot" w:pos="9345"/>
            </w:tabs>
            <w:rPr>
              <w:rFonts w:eastAsiaTheme="minorEastAsia"/>
              <w:b w:val="0"/>
              <w:bCs w:val="0"/>
              <w:noProof/>
              <w:sz w:val="22"/>
              <w:szCs w:val="22"/>
              <w:lang w:val="ru-RU" w:eastAsia="ru-RU"/>
            </w:rPr>
          </w:pPr>
          <w:hyperlink w:anchor="_Toc188344800" w:history="1">
            <w:r w:rsidR="0014718F" w:rsidRPr="0081144A">
              <w:rPr>
                <w:rStyle w:val="Hyperlink"/>
                <w:noProof/>
                <w:lang w:val="en-GB"/>
              </w:rPr>
              <w:t>11.</w:t>
            </w:r>
            <w:r w:rsidR="0014718F" w:rsidRPr="0081144A">
              <w:rPr>
                <w:rFonts w:eastAsiaTheme="minorEastAsia"/>
                <w:b w:val="0"/>
                <w:bCs w:val="0"/>
                <w:noProof/>
                <w:sz w:val="22"/>
                <w:szCs w:val="22"/>
                <w:lang w:val="ru-RU" w:eastAsia="ru-RU"/>
              </w:rPr>
              <w:tab/>
            </w:r>
            <w:r w:rsidR="0014718F" w:rsidRPr="0081144A">
              <w:rPr>
                <w:rStyle w:val="Hyperlink"/>
                <w:noProof/>
                <w:lang w:val="en-GB"/>
              </w:rPr>
              <w:t>REFERENCES</w:t>
            </w:r>
            <w:r w:rsidR="0014718F" w:rsidRPr="0081144A">
              <w:rPr>
                <w:noProof/>
                <w:webHidden/>
              </w:rPr>
              <w:tab/>
            </w:r>
            <w:r w:rsidR="0014718F" w:rsidRPr="0081144A">
              <w:rPr>
                <w:noProof/>
                <w:webHidden/>
              </w:rPr>
              <w:fldChar w:fldCharType="begin"/>
            </w:r>
            <w:r w:rsidR="0014718F" w:rsidRPr="0081144A">
              <w:rPr>
                <w:noProof/>
                <w:webHidden/>
              </w:rPr>
              <w:instrText xml:space="preserve"> PAGEREF _Toc188344800 \h </w:instrText>
            </w:r>
            <w:r w:rsidR="0014718F" w:rsidRPr="0081144A">
              <w:rPr>
                <w:noProof/>
                <w:webHidden/>
              </w:rPr>
            </w:r>
            <w:r w:rsidR="0014718F" w:rsidRPr="0081144A">
              <w:rPr>
                <w:noProof/>
                <w:webHidden/>
              </w:rPr>
              <w:fldChar w:fldCharType="separate"/>
            </w:r>
            <w:r w:rsidR="00DF1512">
              <w:rPr>
                <w:noProof/>
                <w:webHidden/>
              </w:rPr>
              <w:t>63</w:t>
            </w:r>
            <w:r w:rsidR="0014718F" w:rsidRPr="0081144A">
              <w:rPr>
                <w:noProof/>
                <w:webHidden/>
              </w:rPr>
              <w:fldChar w:fldCharType="end"/>
            </w:r>
          </w:hyperlink>
        </w:p>
        <w:p w14:paraId="3F2DF92B" w14:textId="77777777" w:rsidR="0014718F" w:rsidRPr="0081144A" w:rsidRDefault="0014718F" w:rsidP="0014718F">
          <w:pPr>
            <w:rPr>
              <w:rFonts w:ascii="Arial" w:hAnsi="Arial" w:cs="Arial"/>
              <w:lang w:val="en-GB"/>
            </w:rPr>
          </w:pPr>
          <w:r w:rsidRPr="0081144A">
            <w:rPr>
              <w:rFonts w:ascii="Arial" w:hAnsi="Arial" w:cs="Arial"/>
              <w:b/>
              <w:bCs/>
              <w:lang w:val="en-GB"/>
            </w:rPr>
            <w:fldChar w:fldCharType="end"/>
          </w:r>
        </w:p>
      </w:sdtContent>
    </w:sdt>
    <w:p w14:paraId="61BCB631" w14:textId="77777777" w:rsidR="0014718F" w:rsidRPr="0081144A" w:rsidRDefault="0014718F" w:rsidP="0014718F">
      <w:pPr>
        <w:rPr>
          <w:rFonts w:ascii="Arial" w:hAnsi="Arial" w:cs="Arial"/>
          <w:b/>
          <w:color w:val="00B050"/>
          <w:sz w:val="28"/>
          <w:lang w:val="en-GB"/>
        </w:rPr>
      </w:pPr>
    </w:p>
    <w:tbl>
      <w:tblPr>
        <w:tblStyle w:val="TableGrid"/>
        <w:tblW w:w="93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1"/>
        <w:gridCol w:w="1254"/>
      </w:tblGrid>
      <w:tr w:rsidR="0014718F" w:rsidRPr="0081144A" w14:paraId="2A89A77C" w14:textId="77777777" w:rsidTr="00D900F7">
        <w:tc>
          <w:tcPr>
            <w:tcW w:w="8101" w:type="dxa"/>
          </w:tcPr>
          <w:p w14:paraId="1FA67242" w14:textId="77777777" w:rsidR="0014718F" w:rsidRPr="0081144A" w:rsidRDefault="0014718F" w:rsidP="00D900F7">
            <w:pPr>
              <w:rPr>
                <w:rFonts w:ascii="Arial" w:hAnsi="Arial" w:cs="Arial"/>
                <w:b/>
                <w:sz w:val="24"/>
                <w:szCs w:val="24"/>
                <w:lang w:val="en-GB"/>
              </w:rPr>
            </w:pPr>
            <w:r w:rsidRPr="0081144A">
              <w:rPr>
                <w:rFonts w:ascii="Arial" w:hAnsi="Arial" w:cs="Arial"/>
                <w:b/>
                <w:sz w:val="24"/>
                <w:szCs w:val="24"/>
                <w:lang w:val="en-GB"/>
              </w:rPr>
              <w:lastRenderedPageBreak/>
              <w:t>TABLES</w:t>
            </w:r>
          </w:p>
          <w:p w14:paraId="4F7A1C80" w14:textId="77777777" w:rsidR="0014718F" w:rsidRPr="0081144A" w:rsidRDefault="0014718F" w:rsidP="00D900F7">
            <w:pPr>
              <w:rPr>
                <w:rFonts w:ascii="Arial" w:hAnsi="Arial" w:cs="Arial"/>
                <w:sz w:val="24"/>
                <w:szCs w:val="24"/>
                <w:lang w:val="en-GB"/>
              </w:rPr>
            </w:pPr>
          </w:p>
        </w:tc>
        <w:tc>
          <w:tcPr>
            <w:tcW w:w="1254" w:type="dxa"/>
          </w:tcPr>
          <w:p w14:paraId="1AA44221" w14:textId="77777777" w:rsidR="0014718F" w:rsidRPr="0081144A" w:rsidRDefault="0014718F" w:rsidP="00D900F7">
            <w:pPr>
              <w:jc w:val="right"/>
              <w:rPr>
                <w:rFonts w:ascii="Arial" w:hAnsi="Arial" w:cs="Arial"/>
                <w:b/>
                <w:sz w:val="24"/>
                <w:szCs w:val="24"/>
                <w:lang w:val="en-GB"/>
              </w:rPr>
            </w:pPr>
          </w:p>
        </w:tc>
      </w:tr>
      <w:tr w:rsidR="0014718F" w:rsidRPr="0081144A" w14:paraId="136CD6A0" w14:textId="77777777" w:rsidTr="00D900F7">
        <w:trPr>
          <w:trHeight w:val="228"/>
        </w:trPr>
        <w:tc>
          <w:tcPr>
            <w:tcW w:w="8101" w:type="dxa"/>
          </w:tcPr>
          <w:p w14:paraId="7DEAFC10"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Table 1: Project-Affected Parties (PAPs) for the entire Project</w:t>
            </w:r>
          </w:p>
        </w:tc>
        <w:tc>
          <w:tcPr>
            <w:tcW w:w="1254" w:type="dxa"/>
          </w:tcPr>
          <w:p w14:paraId="3AD4DE9C"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19</w:t>
            </w:r>
          </w:p>
        </w:tc>
      </w:tr>
      <w:tr w:rsidR="0014718F" w:rsidRPr="0081144A" w14:paraId="43539B65" w14:textId="77777777" w:rsidTr="00D900F7">
        <w:trPr>
          <w:trHeight w:val="312"/>
        </w:trPr>
        <w:tc>
          <w:tcPr>
            <w:tcW w:w="8101" w:type="dxa"/>
          </w:tcPr>
          <w:p w14:paraId="51726455" w14:textId="77777777" w:rsidR="0014718F" w:rsidRPr="0081144A" w:rsidRDefault="0014718F" w:rsidP="00D900F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en-GB"/>
              </w:rPr>
            </w:pPr>
            <w:r w:rsidRPr="0081144A">
              <w:rPr>
                <w:rFonts w:ascii="Arial" w:hAnsi="Arial" w:cs="Arial"/>
                <w:sz w:val="24"/>
                <w:szCs w:val="24"/>
                <w:lang w:val="en-GB"/>
              </w:rPr>
              <w:t>Table 2: Other Interested Parties for AZURE</w:t>
            </w:r>
          </w:p>
        </w:tc>
        <w:tc>
          <w:tcPr>
            <w:tcW w:w="1254" w:type="dxa"/>
          </w:tcPr>
          <w:p w14:paraId="2C7FF12A"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20</w:t>
            </w:r>
          </w:p>
        </w:tc>
      </w:tr>
      <w:tr w:rsidR="0014718F" w:rsidRPr="0081144A" w14:paraId="193B50CE" w14:textId="77777777" w:rsidTr="00D900F7">
        <w:trPr>
          <w:trHeight w:val="300"/>
        </w:trPr>
        <w:tc>
          <w:tcPr>
            <w:tcW w:w="8101" w:type="dxa"/>
          </w:tcPr>
          <w:p w14:paraId="797D41F0" w14:textId="77777777" w:rsidR="0014718F" w:rsidRPr="0081144A" w:rsidRDefault="0014718F" w:rsidP="00D900F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en-GB"/>
              </w:rPr>
            </w:pPr>
            <w:r w:rsidRPr="0081144A">
              <w:rPr>
                <w:rFonts w:ascii="Arial" w:hAnsi="Arial" w:cs="Arial"/>
                <w:sz w:val="24"/>
                <w:szCs w:val="24"/>
                <w:lang w:val="en-GB"/>
              </w:rPr>
              <w:t xml:space="preserve">Table 3:  </w:t>
            </w:r>
            <w:r w:rsidRPr="0081144A">
              <w:rPr>
                <w:rFonts w:ascii="Arial" w:eastAsiaTheme="minorEastAsia" w:hAnsi="Arial" w:cs="Arial"/>
                <w:bCs/>
                <w:sz w:val="24"/>
                <w:szCs w:val="24"/>
                <w:lang w:val="en-GB"/>
              </w:rPr>
              <w:t>Stakeholder Engagement for Preparation of Project including for ESIA and resettlement planning</w:t>
            </w:r>
          </w:p>
        </w:tc>
        <w:tc>
          <w:tcPr>
            <w:tcW w:w="1254" w:type="dxa"/>
          </w:tcPr>
          <w:p w14:paraId="555782A1"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26</w:t>
            </w:r>
          </w:p>
        </w:tc>
      </w:tr>
      <w:tr w:rsidR="0014718F" w:rsidRPr="0081144A" w14:paraId="0BB9EE4C" w14:textId="77777777" w:rsidTr="00D900F7">
        <w:trPr>
          <w:trHeight w:val="336"/>
        </w:trPr>
        <w:tc>
          <w:tcPr>
            <w:tcW w:w="8101" w:type="dxa"/>
          </w:tcPr>
          <w:p w14:paraId="13979B0C" w14:textId="77777777" w:rsidR="0014718F" w:rsidRPr="0081144A" w:rsidRDefault="0014718F" w:rsidP="00D900F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1"/>
              <w:jc w:val="both"/>
              <w:rPr>
                <w:rFonts w:ascii="Arial" w:hAnsi="Arial" w:cs="Arial"/>
                <w:sz w:val="24"/>
                <w:szCs w:val="24"/>
                <w:lang w:val="en-GB"/>
              </w:rPr>
            </w:pPr>
            <w:r w:rsidRPr="0081144A">
              <w:rPr>
                <w:rFonts w:ascii="Arial" w:hAnsi="Arial" w:cs="Arial"/>
                <w:sz w:val="24"/>
                <w:szCs w:val="24"/>
                <w:lang w:val="en-GB"/>
              </w:rPr>
              <w:t xml:space="preserve">Table 4: </w:t>
            </w:r>
            <w:r w:rsidRPr="0081144A">
              <w:rPr>
                <w:rFonts w:ascii="Arial" w:eastAsiaTheme="minorEastAsia" w:hAnsi="Arial" w:cs="Arial"/>
                <w:bCs/>
                <w:sz w:val="24"/>
                <w:szCs w:val="24"/>
                <w:lang w:val="en-GB"/>
              </w:rPr>
              <w:t xml:space="preserve"> Stakeholder Engagement prior to and during Construction and Operation</w:t>
            </w:r>
          </w:p>
        </w:tc>
        <w:tc>
          <w:tcPr>
            <w:tcW w:w="1254" w:type="dxa"/>
          </w:tcPr>
          <w:p w14:paraId="3A23D548"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30</w:t>
            </w:r>
          </w:p>
        </w:tc>
      </w:tr>
      <w:tr w:rsidR="0014718F" w:rsidRPr="0081144A" w14:paraId="24137C36" w14:textId="77777777" w:rsidTr="00D900F7">
        <w:trPr>
          <w:trHeight w:val="240"/>
        </w:trPr>
        <w:tc>
          <w:tcPr>
            <w:tcW w:w="8101" w:type="dxa"/>
          </w:tcPr>
          <w:p w14:paraId="76F7837E"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Table 5:  Roles and Responsibilities for Stakeholder Engagement</w:t>
            </w:r>
          </w:p>
          <w:p w14:paraId="107C6739"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Table 6. Budget for Stakeholder Engagement</w:t>
            </w:r>
          </w:p>
        </w:tc>
        <w:tc>
          <w:tcPr>
            <w:tcW w:w="1254" w:type="dxa"/>
          </w:tcPr>
          <w:p w14:paraId="0F909F4C"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33</w:t>
            </w:r>
          </w:p>
          <w:p w14:paraId="3A3BD2D1"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35</w:t>
            </w:r>
          </w:p>
        </w:tc>
      </w:tr>
    </w:tbl>
    <w:p w14:paraId="1A90E6C1" w14:textId="77777777" w:rsidR="0014718F" w:rsidRPr="0081144A" w:rsidRDefault="0014718F" w:rsidP="0014718F">
      <w:pPr>
        <w:rPr>
          <w:rFonts w:ascii="Arial" w:hAnsi="Arial" w:cs="Arial"/>
          <w:lang w:val="en-GB"/>
        </w:rPr>
      </w:pPr>
    </w:p>
    <w:p w14:paraId="43F14A5D" w14:textId="77777777" w:rsidR="0014718F" w:rsidRPr="0081144A" w:rsidRDefault="0014718F" w:rsidP="0014718F">
      <w:pPr>
        <w:rPr>
          <w:rFonts w:ascii="Arial" w:hAnsi="Arial" w:cs="Arial"/>
          <w:lang w:val="en-GB"/>
        </w:rPr>
      </w:pPr>
    </w:p>
    <w:tbl>
      <w:tblPr>
        <w:tblStyle w:val="TableGrid"/>
        <w:tblW w:w="93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1"/>
        <w:gridCol w:w="1254"/>
      </w:tblGrid>
      <w:tr w:rsidR="0014718F" w:rsidRPr="0081144A" w14:paraId="1D21A973" w14:textId="77777777" w:rsidTr="00D900F7">
        <w:trPr>
          <w:gridAfter w:val="1"/>
          <w:wAfter w:w="1254" w:type="dxa"/>
          <w:trHeight w:val="262"/>
        </w:trPr>
        <w:tc>
          <w:tcPr>
            <w:tcW w:w="8101" w:type="dxa"/>
          </w:tcPr>
          <w:p w14:paraId="1ABE99DE" w14:textId="77777777" w:rsidR="0014718F" w:rsidRPr="0081144A" w:rsidRDefault="0014718F" w:rsidP="00D900F7">
            <w:pPr>
              <w:rPr>
                <w:rFonts w:ascii="Arial" w:hAnsi="Arial" w:cs="Arial"/>
                <w:b/>
                <w:sz w:val="24"/>
                <w:szCs w:val="24"/>
                <w:lang w:val="en-GB"/>
              </w:rPr>
            </w:pPr>
            <w:r w:rsidRPr="0081144A">
              <w:rPr>
                <w:rFonts w:ascii="Arial" w:hAnsi="Arial" w:cs="Arial"/>
                <w:b/>
                <w:sz w:val="24"/>
                <w:lang w:val="en-GB"/>
              </w:rPr>
              <w:t>FIGURES</w:t>
            </w:r>
          </w:p>
        </w:tc>
      </w:tr>
      <w:tr w:rsidR="0014718F" w:rsidRPr="0081144A" w14:paraId="6BCDE643" w14:textId="77777777" w:rsidTr="00D900F7">
        <w:trPr>
          <w:trHeight w:val="407"/>
        </w:trPr>
        <w:tc>
          <w:tcPr>
            <w:tcW w:w="8101" w:type="dxa"/>
          </w:tcPr>
          <w:p w14:paraId="2F6E656A" w14:textId="77777777" w:rsidR="0014718F" w:rsidRPr="0081144A" w:rsidRDefault="0014718F" w:rsidP="00D900F7">
            <w:pPr>
              <w:pStyle w:val="Caption"/>
              <w:jc w:val="both"/>
              <w:rPr>
                <w:rFonts w:ascii="Arial" w:hAnsi="Arial" w:cs="Arial"/>
                <w:b w:val="0"/>
                <w:lang w:val="en-GB"/>
              </w:rPr>
            </w:pPr>
          </w:p>
          <w:p w14:paraId="393555AC" w14:textId="744FAAE5" w:rsidR="0014718F" w:rsidRPr="0081144A" w:rsidRDefault="0014718F" w:rsidP="00D900F7">
            <w:pPr>
              <w:pStyle w:val="Caption"/>
              <w:jc w:val="both"/>
              <w:rPr>
                <w:rFonts w:ascii="Arial" w:hAnsi="Arial" w:cs="Arial"/>
                <w:sz w:val="24"/>
                <w:szCs w:val="24"/>
                <w:lang w:val="en-GB"/>
              </w:rPr>
            </w:pPr>
            <w:r w:rsidRPr="0081144A">
              <w:rPr>
                <w:rFonts w:ascii="Arial" w:hAnsi="Arial" w:cs="Arial"/>
                <w:b w:val="0"/>
                <w:lang w:val="en-GB"/>
              </w:rPr>
              <w:t xml:space="preserve">Figure </w:t>
            </w:r>
            <w:r w:rsidRPr="0081144A">
              <w:rPr>
                <w:rFonts w:ascii="Arial" w:hAnsi="Arial" w:cs="Arial"/>
                <w:b w:val="0"/>
                <w:lang w:val="en-GB"/>
              </w:rPr>
              <w:fldChar w:fldCharType="begin"/>
            </w:r>
            <w:r w:rsidRPr="0081144A">
              <w:rPr>
                <w:rFonts w:ascii="Arial" w:hAnsi="Arial" w:cs="Arial"/>
                <w:b w:val="0"/>
                <w:lang w:val="en-GB"/>
              </w:rPr>
              <w:instrText xml:space="preserve"> SEQ Figure \* ARABIC </w:instrText>
            </w:r>
            <w:r w:rsidRPr="0081144A">
              <w:rPr>
                <w:rFonts w:ascii="Arial" w:hAnsi="Arial" w:cs="Arial"/>
                <w:b w:val="0"/>
                <w:lang w:val="en-GB"/>
              </w:rPr>
              <w:fldChar w:fldCharType="separate"/>
            </w:r>
            <w:r w:rsidR="00DF1512">
              <w:rPr>
                <w:rFonts w:ascii="Arial" w:hAnsi="Arial" w:cs="Arial"/>
                <w:b w:val="0"/>
                <w:noProof/>
                <w:lang w:val="en-GB"/>
              </w:rPr>
              <w:t>1</w:t>
            </w:r>
            <w:r w:rsidRPr="0081144A">
              <w:rPr>
                <w:rFonts w:ascii="Arial" w:hAnsi="Arial" w:cs="Arial"/>
                <w:b w:val="0"/>
                <w:lang w:val="en-GB"/>
              </w:rPr>
              <w:fldChar w:fldCharType="end"/>
            </w:r>
            <w:r w:rsidRPr="0081144A">
              <w:rPr>
                <w:rFonts w:ascii="Arial" w:hAnsi="Arial" w:cs="Arial"/>
                <w:b w:val="0"/>
                <w:lang w:val="en-GB"/>
              </w:rPr>
              <w:t xml:space="preserve">: </w:t>
            </w:r>
            <w:r w:rsidRPr="0081144A">
              <w:rPr>
                <w:rFonts w:ascii="Arial" w:eastAsia="Calibri" w:hAnsi="Arial" w:cs="Arial"/>
                <w:b w:val="0"/>
                <w:lang w:val="en-GB"/>
              </w:rPr>
              <w:t>Overview of the AZURE Project scope and associated facilities</w:t>
            </w:r>
          </w:p>
        </w:tc>
        <w:tc>
          <w:tcPr>
            <w:tcW w:w="1254" w:type="dxa"/>
          </w:tcPr>
          <w:p w14:paraId="4E2469DF" w14:textId="77777777" w:rsidR="0014718F" w:rsidRPr="0081144A" w:rsidRDefault="0014718F" w:rsidP="00D900F7">
            <w:pPr>
              <w:jc w:val="right"/>
              <w:rPr>
                <w:rFonts w:ascii="Arial" w:hAnsi="Arial" w:cs="Arial"/>
                <w:sz w:val="24"/>
                <w:szCs w:val="24"/>
                <w:lang w:val="en-GB"/>
              </w:rPr>
            </w:pPr>
          </w:p>
          <w:p w14:paraId="65FE674D"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11</w:t>
            </w:r>
          </w:p>
        </w:tc>
      </w:tr>
    </w:tbl>
    <w:p w14:paraId="55078AC1" w14:textId="77777777" w:rsidR="0014718F" w:rsidRPr="0081144A" w:rsidRDefault="0014718F" w:rsidP="0014718F">
      <w:pPr>
        <w:rPr>
          <w:rFonts w:ascii="Arial" w:hAnsi="Arial" w:cs="Arial"/>
          <w:lang w:val="en-GB"/>
        </w:rPr>
      </w:pPr>
    </w:p>
    <w:tbl>
      <w:tblPr>
        <w:tblStyle w:val="TableGrid"/>
        <w:tblW w:w="93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01"/>
        <w:gridCol w:w="1254"/>
      </w:tblGrid>
      <w:tr w:rsidR="0014718F" w:rsidRPr="0081144A" w14:paraId="2007E225" w14:textId="77777777" w:rsidTr="00D900F7">
        <w:tc>
          <w:tcPr>
            <w:tcW w:w="8101" w:type="dxa"/>
          </w:tcPr>
          <w:p w14:paraId="1D62F60B" w14:textId="77777777" w:rsidR="0014718F" w:rsidRPr="0081144A" w:rsidRDefault="0014718F" w:rsidP="00D900F7">
            <w:pPr>
              <w:rPr>
                <w:rFonts w:ascii="Arial" w:hAnsi="Arial" w:cs="Arial"/>
                <w:b/>
                <w:sz w:val="24"/>
                <w:szCs w:val="24"/>
                <w:lang w:val="en-GB"/>
              </w:rPr>
            </w:pPr>
          </w:p>
          <w:p w14:paraId="7885B4FF" w14:textId="77777777" w:rsidR="0014718F" w:rsidRPr="0081144A" w:rsidRDefault="0014718F" w:rsidP="00D900F7">
            <w:pPr>
              <w:rPr>
                <w:rFonts w:ascii="Arial" w:hAnsi="Arial" w:cs="Arial"/>
                <w:b/>
                <w:sz w:val="24"/>
                <w:szCs w:val="24"/>
                <w:lang w:val="en-GB"/>
              </w:rPr>
            </w:pPr>
            <w:r w:rsidRPr="0081144A">
              <w:rPr>
                <w:rFonts w:ascii="Arial" w:hAnsi="Arial" w:cs="Arial"/>
                <w:b/>
                <w:sz w:val="24"/>
                <w:szCs w:val="24"/>
                <w:lang w:val="en-GB"/>
              </w:rPr>
              <w:t>APPENDICES</w:t>
            </w:r>
          </w:p>
          <w:p w14:paraId="3C7D92E6" w14:textId="77777777" w:rsidR="0014718F" w:rsidRPr="0081144A" w:rsidRDefault="0014718F" w:rsidP="00D900F7">
            <w:pPr>
              <w:rPr>
                <w:rFonts w:ascii="Arial" w:hAnsi="Arial" w:cs="Arial"/>
                <w:b/>
                <w:sz w:val="24"/>
                <w:szCs w:val="24"/>
                <w:lang w:val="en-GB"/>
              </w:rPr>
            </w:pPr>
          </w:p>
        </w:tc>
        <w:tc>
          <w:tcPr>
            <w:tcW w:w="1254" w:type="dxa"/>
          </w:tcPr>
          <w:p w14:paraId="38794990" w14:textId="77777777" w:rsidR="0014718F" w:rsidRPr="0081144A" w:rsidRDefault="0014718F" w:rsidP="00D900F7">
            <w:pPr>
              <w:jc w:val="right"/>
              <w:rPr>
                <w:rFonts w:ascii="Arial" w:hAnsi="Arial" w:cs="Arial"/>
                <w:b/>
                <w:sz w:val="24"/>
                <w:szCs w:val="24"/>
                <w:lang w:val="en-GB"/>
              </w:rPr>
            </w:pPr>
          </w:p>
        </w:tc>
      </w:tr>
      <w:tr w:rsidR="0014718F" w:rsidRPr="0081144A" w14:paraId="7CC55555" w14:textId="77777777" w:rsidTr="00D900F7">
        <w:tc>
          <w:tcPr>
            <w:tcW w:w="8101" w:type="dxa"/>
          </w:tcPr>
          <w:p w14:paraId="697B6E32"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A. Stakeholder Register</w:t>
            </w:r>
          </w:p>
        </w:tc>
        <w:tc>
          <w:tcPr>
            <w:tcW w:w="1254" w:type="dxa"/>
          </w:tcPr>
          <w:p w14:paraId="3F3F5C51"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49</w:t>
            </w:r>
          </w:p>
        </w:tc>
      </w:tr>
      <w:tr w:rsidR="0014718F" w:rsidRPr="0081144A" w14:paraId="060613FF" w14:textId="77777777" w:rsidTr="00D900F7">
        <w:tc>
          <w:tcPr>
            <w:tcW w:w="8101" w:type="dxa"/>
          </w:tcPr>
          <w:p w14:paraId="396789C7"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B. Stakeholder Engagement Activities Register Templates</w:t>
            </w:r>
          </w:p>
        </w:tc>
        <w:tc>
          <w:tcPr>
            <w:tcW w:w="1254" w:type="dxa"/>
          </w:tcPr>
          <w:p w14:paraId="541D6059" w14:textId="77777777" w:rsidR="0014718F" w:rsidRPr="0081144A" w:rsidDel="002E2C5E" w:rsidRDefault="0014718F" w:rsidP="00D900F7">
            <w:pPr>
              <w:jc w:val="right"/>
              <w:rPr>
                <w:rFonts w:ascii="Arial" w:hAnsi="Arial" w:cs="Arial"/>
                <w:sz w:val="24"/>
                <w:szCs w:val="24"/>
                <w:lang w:val="en-GB"/>
              </w:rPr>
            </w:pPr>
            <w:r w:rsidRPr="0081144A">
              <w:rPr>
                <w:rFonts w:ascii="Arial" w:hAnsi="Arial" w:cs="Arial"/>
                <w:sz w:val="24"/>
                <w:szCs w:val="24"/>
                <w:lang w:val="en-GB"/>
              </w:rPr>
              <w:t>52</w:t>
            </w:r>
          </w:p>
        </w:tc>
      </w:tr>
      <w:tr w:rsidR="0014718F" w:rsidRPr="0081144A" w14:paraId="3D65E6CD" w14:textId="77777777" w:rsidTr="00D900F7">
        <w:tc>
          <w:tcPr>
            <w:tcW w:w="8101" w:type="dxa"/>
          </w:tcPr>
          <w:p w14:paraId="3239D310"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C. Example of Stakeholder Engagement Activity Form</w:t>
            </w:r>
          </w:p>
        </w:tc>
        <w:tc>
          <w:tcPr>
            <w:tcW w:w="1254" w:type="dxa"/>
          </w:tcPr>
          <w:p w14:paraId="6F62D3D8" w14:textId="77777777" w:rsidR="0014718F" w:rsidRPr="0081144A" w:rsidDel="002E2C5E" w:rsidRDefault="0014718F" w:rsidP="00D900F7">
            <w:pPr>
              <w:jc w:val="right"/>
              <w:rPr>
                <w:rFonts w:ascii="Arial" w:hAnsi="Arial" w:cs="Arial"/>
                <w:sz w:val="24"/>
                <w:szCs w:val="24"/>
                <w:lang w:val="en-GB"/>
              </w:rPr>
            </w:pPr>
            <w:r w:rsidRPr="0081144A">
              <w:rPr>
                <w:rFonts w:ascii="Arial" w:hAnsi="Arial" w:cs="Arial"/>
                <w:sz w:val="24"/>
                <w:szCs w:val="24"/>
                <w:lang w:val="en-GB"/>
              </w:rPr>
              <w:t>53</w:t>
            </w:r>
          </w:p>
        </w:tc>
      </w:tr>
      <w:tr w:rsidR="0014718F" w:rsidRPr="0081144A" w14:paraId="19D30E50" w14:textId="77777777" w:rsidTr="00D900F7">
        <w:tc>
          <w:tcPr>
            <w:tcW w:w="8101" w:type="dxa"/>
          </w:tcPr>
          <w:p w14:paraId="09541E84"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D. Grievance Mechanism Register Templates</w:t>
            </w:r>
          </w:p>
        </w:tc>
        <w:tc>
          <w:tcPr>
            <w:tcW w:w="1254" w:type="dxa"/>
          </w:tcPr>
          <w:p w14:paraId="7B2371D6" w14:textId="77777777" w:rsidR="0014718F" w:rsidRPr="0081144A" w:rsidDel="002E2C5E" w:rsidRDefault="0014718F" w:rsidP="00D900F7">
            <w:pPr>
              <w:jc w:val="right"/>
              <w:rPr>
                <w:rFonts w:ascii="Arial" w:hAnsi="Arial" w:cs="Arial"/>
                <w:sz w:val="24"/>
                <w:szCs w:val="24"/>
                <w:lang w:val="en-GB"/>
              </w:rPr>
            </w:pPr>
            <w:r w:rsidRPr="0081144A">
              <w:rPr>
                <w:rFonts w:ascii="Arial" w:hAnsi="Arial" w:cs="Arial"/>
                <w:sz w:val="24"/>
                <w:szCs w:val="24"/>
                <w:lang w:val="en-GB"/>
              </w:rPr>
              <w:t>55</w:t>
            </w:r>
          </w:p>
        </w:tc>
      </w:tr>
      <w:tr w:rsidR="0014718F" w:rsidRPr="0081144A" w14:paraId="3308C334" w14:textId="77777777" w:rsidTr="00D900F7">
        <w:tc>
          <w:tcPr>
            <w:tcW w:w="8101" w:type="dxa"/>
          </w:tcPr>
          <w:p w14:paraId="50D8D85F"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E. Grievance Management Form</w:t>
            </w:r>
          </w:p>
        </w:tc>
        <w:tc>
          <w:tcPr>
            <w:tcW w:w="1254" w:type="dxa"/>
          </w:tcPr>
          <w:p w14:paraId="29F18F07" w14:textId="77777777" w:rsidR="0014718F" w:rsidRPr="0081144A" w:rsidDel="002E2C5E" w:rsidRDefault="0014718F" w:rsidP="00D900F7">
            <w:pPr>
              <w:jc w:val="right"/>
              <w:rPr>
                <w:rFonts w:ascii="Arial" w:hAnsi="Arial" w:cs="Arial"/>
                <w:sz w:val="24"/>
                <w:szCs w:val="24"/>
                <w:lang w:val="en-GB"/>
              </w:rPr>
            </w:pPr>
            <w:r w:rsidRPr="0081144A">
              <w:rPr>
                <w:rFonts w:ascii="Arial" w:hAnsi="Arial" w:cs="Arial"/>
                <w:sz w:val="24"/>
                <w:szCs w:val="24"/>
                <w:lang w:val="en-GB"/>
              </w:rPr>
              <w:t>56</w:t>
            </w:r>
          </w:p>
        </w:tc>
      </w:tr>
      <w:tr w:rsidR="0014718F" w:rsidRPr="0081144A" w14:paraId="32B74E92" w14:textId="77777777" w:rsidTr="00D900F7">
        <w:tc>
          <w:tcPr>
            <w:tcW w:w="8101" w:type="dxa"/>
          </w:tcPr>
          <w:p w14:paraId="72357C8D"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F. Monitoring and Reporting on the SEP</w:t>
            </w:r>
            <w:r w:rsidRPr="0081144A" w:rsidDel="002E2C5E">
              <w:rPr>
                <w:rFonts w:ascii="Arial" w:hAnsi="Arial" w:cs="Arial"/>
                <w:sz w:val="24"/>
                <w:szCs w:val="24"/>
                <w:lang w:val="en-GB"/>
              </w:rPr>
              <w:t xml:space="preserve"> </w:t>
            </w:r>
          </w:p>
        </w:tc>
        <w:tc>
          <w:tcPr>
            <w:tcW w:w="1254" w:type="dxa"/>
          </w:tcPr>
          <w:p w14:paraId="08F82530"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58</w:t>
            </w:r>
          </w:p>
        </w:tc>
      </w:tr>
      <w:tr w:rsidR="0014718F" w:rsidRPr="0081144A" w14:paraId="644026B9" w14:textId="77777777" w:rsidTr="00D900F7">
        <w:tc>
          <w:tcPr>
            <w:tcW w:w="8101" w:type="dxa"/>
          </w:tcPr>
          <w:p w14:paraId="3D4E105B"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G. Public Consultations on disclosure of Environmental and Social Documents</w:t>
            </w:r>
            <w:r w:rsidRPr="0081144A" w:rsidDel="002E2C5E">
              <w:rPr>
                <w:rFonts w:ascii="Arial" w:hAnsi="Arial" w:cs="Arial"/>
                <w:sz w:val="24"/>
                <w:szCs w:val="24"/>
                <w:lang w:val="en-GB"/>
              </w:rPr>
              <w:t xml:space="preserve"> </w:t>
            </w:r>
          </w:p>
        </w:tc>
        <w:tc>
          <w:tcPr>
            <w:tcW w:w="1254" w:type="dxa"/>
          </w:tcPr>
          <w:p w14:paraId="76D63A50"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60</w:t>
            </w:r>
          </w:p>
          <w:p w14:paraId="1388054D" w14:textId="77777777" w:rsidR="0014718F" w:rsidRPr="0081144A" w:rsidRDefault="0014718F" w:rsidP="00D900F7">
            <w:pPr>
              <w:jc w:val="right"/>
              <w:rPr>
                <w:rFonts w:ascii="Arial" w:hAnsi="Arial" w:cs="Arial"/>
                <w:sz w:val="24"/>
                <w:szCs w:val="24"/>
                <w:lang w:val="en-GB"/>
              </w:rPr>
            </w:pPr>
          </w:p>
        </w:tc>
      </w:tr>
      <w:tr w:rsidR="0014718F" w:rsidRPr="0081144A" w14:paraId="5DDC7728" w14:textId="77777777" w:rsidTr="00D900F7">
        <w:tc>
          <w:tcPr>
            <w:tcW w:w="8101" w:type="dxa"/>
          </w:tcPr>
          <w:p w14:paraId="0C1A798D"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APPENDIX H. Stakeholder Engagement: Focus Group Consultatons</w:t>
            </w:r>
          </w:p>
          <w:p w14:paraId="6EB5D0BD"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 xml:space="preserve">APPENDIX I. Public Consultations on disclosure of Resettlement Action Plan (RAP)                                                                                                                                                              </w:t>
            </w:r>
          </w:p>
          <w:p w14:paraId="5015DD8B" w14:textId="77777777" w:rsidR="0014718F" w:rsidRPr="0081144A" w:rsidRDefault="0014718F" w:rsidP="00D900F7">
            <w:pPr>
              <w:rPr>
                <w:rFonts w:ascii="Arial" w:hAnsi="Arial" w:cs="Arial"/>
                <w:sz w:val="24"/>
                <w:szCs w:val="24"/>
                <w:lang w:val="en-GB"/>
              </w:rPr>
            </w:pPr>
            <w:r w:rsidRPr="0081144A">
              <w:rPr>
                <w:rFonts w:ascii="Arial" w:hAnsi="Arial" w:cs="Arial"/>
                <w:sz w:val="24"/>
                <w:szCs w:val="24"/>
                <w:lang w:val="en-GB"/>
              </w:rPr>
              <w:t xml:space="preserve">APPENDIX J. Stakeholder Engagement: Community Consultations </w:t>
            </w:r>
          </w:p>
        </w:tc>
        <w:tc>
          <w:tcPr>
            <w:tcW w:w="1254" w:type="dxa"/>
          </w:tcPr>
          <w:p w14:paraId="71E0F323" w14:textId="77777777" w:rsidR="0014718F" w:rsidRPr="0081144A" w:rsidRDefault="0014718F" w:rsidP="00D900F7">
            <w:pPr>
              <w:jc w:val="right"/>
              <w:rPr>
                <w:rFonts w:ascii="Arial" w:hAnsi="Arial" w:cs="Arial"/>
                <w:sz w:val="24"/>
                <w:szCs w:val="24"/>
                <w:lang w:val="en-GB"/>
              </w:rPr>
            </w:pPr>
            <w:r w:rsidRPr="0081144A">
              <w:rPr>
                <w:rFonts w:ascii="Arial" w:hAnsi="Arial" w:cs="Arial"/>
                <w:sz w:val="24"/>
                <w:szCs w:val="24"/>
                <w:lang w:val="en-GB"/>
              </w:rPr>
              <w:t>84</w:t>
            </w:r>
          </w:p>
        </w:tc>
      </w:tr>
      <w:tr w:rsidR="0014718F" w:rsidRPr="0081144A" w14:paraId="2B9F8D2E" w14:textId="77777777" w:rsidTr="00D900F7">
        <w:tc>
          <w:tcPr>
            <w:tcW w:w="8101" w:type="dxa"/>
          </w:tcPr>
          <w:p w14:paraId="6DD413AB" w14:textId="77777777" w:rsidR="0014718F" w:rsidRPr="0081144A" w:rsidRDefault="0014718F" w:rsidP="00D900F7">
            <w:pPr>
              <w:rPr>
                <w:rFonts w:ascii="Arial" w:hAnsi="Arial" w:cs="Arial"/>
                <w:sz w:val="24"/>
                <w:szCs w:val="24"/>
                <w:lang w:val="en-GB"/>
              </w:rPr>
            </w:pPr>
          </w:p>
        </w:tc>
        <w:tc>
          <w:tcPr>
            <w:tcW w:w="1254" w:type="dxa"/>
          </w:tcPr>
          <w:p w14:paraId="7C0374AA" w14:textId="77777777" w:rsidR="0014718F" w:rsidRPr="0081144A" w:rsidRDefault="0014718F" w:rsidP="00D900F7">
            <w:pPr>
              <w:jc w:val="right"/>
              <w:rPr>
                <w:rFonts w:ascii="Arial" w:hAnsi="Arial" w:cs="Arial"/>
                <w:sz w:val="24"/>
                <w:szCs w:val="24"/>
                <w:lang w:val="en-GB"/>
              </w:rPr>
            </w:pPr>
          </w:p>
        </w:tc>
      </w:tr>
    </w:tbl>
    <w:p w14:paraId="22F7D516" w14:textId="77777777" w:rsidR="0014718F" w:rsidRPr="0081144A" w:rsidRDefault="0014718F" w:rsidP="0014718F">
      <w:pPr>
        <w:rPr>
          <w:rFonts w:ascii="Arial" w:hAnsi="Arial" w:cs="Arial"/>
          <w:lang w:val="en-GB"/>
        </w:rPr>
      </w:pPr>
    </w:p>
    <w:p w14:paraId="18B66963" w14:textId="77777777" w:rsidR="0014718F" w:rsidRPr="0081144A" w:rsidRDefault="0014718F" w:rsidP="0014718F">
      <w:pPr>
        <w:rPr>
          <w:rFonts w:ascii="Arial" w:hAnsi="Arial" w:cs="Arial"/>
          <w:lang w:val="en-GB"/>
        </w:rPr>
      </w:pPr>
      <w:r w:rsidRPr="0081144A">
        <w:rPr>
          <w:rFonts w:ascii="Arial" w:hAnsi="Arial" w:cs="Arial"/>
          <w:lang w:val="en-GB"/>
        </w:rPr>
        <w:br w:type="page"/>
      </w:r>
    </w:p>
    <w:p w14:paraId="28F5BDE1" w14:textId="77777777" w:rsidR="0014718F" w:rsidRPr="0081144A" w:rsidRDefault="0014718F" w:rsidP="0014718F">
      <w:pPr>
        <w:spacing w:after="0" w:line="240" w:lineRule="auto"/>
        <w:rPr>
          <w:rFonts w:ascii="Arial" w:hAnsi="Arial" w:cs="Arial"/>
          <w:b/>
          <w:sz w:val="24"/>
          <w:szCs w:val="24"/>
          <w:lang w:val="en-GB"/>
        </w:rPr>
      </w:pPr>
    </w:p>
    <w:tbl>
      <w:tblPr>
        <w:tblStyle w:val="TableGridLight"/>
        <w:tblW w:w="5000" w:type="pct"/>
        <w:tblLook w:val="04A0" w:firstRow="1" w:lastRow="0" w:firstColumn="1" w:lastColumn="0" w:noHBand="0" w:noVBand="1"/>
      </w:tblPr>
      <w:tblGrid>
        <w:gridCol w:w="2116"/>
        <w:gridCol w:w="7229"/>
      </w:tblGrid>
      <w:tr w:rsidR="0014718F" w:rsidRPr="0081144A" w14:paraId="4DCD75A7" w14:textId="77777777" w:rsidTr="001536C8">
        <w:trPr>
          <w:trHeight w:val="552"/>
          <w:tblHeader/>
        </w:trPr>
        <w:tc>
          <w:tcPr>
            <w:tcW w:w="1132" w:type="pct"/>
            <w:hideMark/>
          </w:tcPr>
          <w:p w14:paraId="76821C14" w14:textId="77777777" w:rsidR="0014718F" w:rsidRPr="0081144A" w:rsidRDefault="0014718F" w:rsidP="00D900F7">
            <w:pPr>
              <w:rPr>
                <w:rFonts w:ascii="Arial" w:eastAsia="Times New Roman" w:hAnsi="Arial" w:cs="Arial"/>
                <w:b/>
                <w:bCs/>
                <w:color w:val="000000"/>
                <w:lang w:val="en-GB" w:eastAsia="ru-RU"/>
              </w:rPr>
            </w:pPr>
            <w:r w:rsidRPr="0081144A">
              <w:rPr>
                <w:rFonts w:ascii="Arial" w:eastAsia="Times New Roman" w:hAnsi="Arial" w:cs="Arial"/>
                <w:b/>
                <w:bCs/>
                <w:color w:val="000000"/>
                <w:lang w:val="en-GB" w:eastAsia="ru-RU"/>
              </w:rPr>
              <w:t>Acronyms and Abbreviations</w:t>
            </w:r>
          </w:p>
        </w:tc>
        <w:tc>
          <w:tcPr>
            <w:tcW w:w="3868" w:type="pct"/>
            <w:hideMark/>
          </w:tcPr>
          <w:p w14:paraId="787C2612" w14:textId="77777777" w:rsidR="0014718F" w:rsidRPr="0081144A" w:rsidRDefault="0014718F" w:rsidP="00D900F7">
            <w:pPr>
              <w:rPr>
                <w:rFonts w:ascii="Arial" w:eastAsia="Times New Roman" w:hAnsi="Arial" w:cs="Arial"/>
                <w:b/>
                <w:bCs/>
                <w:color w:val="000000"/>
                <w:lang w:val="en-GB" w:eastAsia="ru-RU"/>
              </w:rPr>
            </w:pPr>
            <w:r w:rsidRPr="0081144A">
              <w:rPr>
                <w:rFonts w:ascii="Arial" w:eastAsia="Times New Roman" w:hAnsi="Arial" w:cs="Arial"/>
                <w:b/>
                <w:bCs/>
                <w:color w:val="000000"/>
                <w:lang w:val="en-GB" w:eastAsia="ru-RU"/>
              </w:rPr>
              <w:t>Definition</w:t>
            </w:r>
          </w:p>
        </w:tc>
      </w:tr>
      <w:tr w:rsidR="0014718F" w:rsidRPr="001536C8" w14:paraId="72873B31" w14:textId="77777777" w:rsidTr="001536C8">
        <w:trPr>
          <w:trHeight w:val="288"/>
        </w:trPr>
        <w:tc>
          <w:tcPr>
            <w:tcW w:w="1132" w:type="pct"/>
            <w:hideMark/>
          </w:tcPr>
          <w:p w14:paraId="5E275DE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AZURE</w:t>
            </w:r>
          </w:p>
        </w:tc>
        <w:tc>
          <w:tcPr>
            <w:tcW w:w="3868" w:type="pct"/>
            <w:hideMark/>
          </w:tcPr>
          <w:p w14:paraId="274A901C"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Azerbaijan Scaling-up Renewables Energy</w:t>
            </w:r>
          </w:p>
        </w:tc>
      </w:tr>
      <w:tr w:rsidR="0014718F" w:rsidRPr="0081144A" w14:paraId="289C26D9" w14:textId="77777777" w:rsidTr="001536C8">
        <w:trPr>
          <w:trHeight w:val="288"/>
        </w:trPr>
        <w:tc>
          <w:tcPr>
            <w:tcW w:w="1132" w:type="pct"/>
            <w:hideMark/>
          </w:tcPr>
          <w:p w14:paraId="48F6A96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BESS</w:t>
            </w:r>
          </w:p>
        </w:tc>
        <w:tc>
          <w:tcPr>
            <w:tcW w:w="3868" w:type="pct"/>
            <w:noWrap/>
            <w:hideMark/>
          </w:tcPr>
          <w:p w14:paraId="39CDD61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Battery Energy Storage Systems </w:t>
            </w:r>
          </w:p>
        </w:tc>
      </w:tr>
      <w:tr w:rsidR="0014718F" w:rsidRPr="0081144A" w14:paraId="71DBB0E2" w14:textId="77777777" w:rsidTr="001536C8">
        <w:trPr>
          <w:trHeight w:val="288"/>
        </w:trPr>
        <w:tc>
          <w:tcPr>
            <w:tcW w:w="1132" w:type="pct"/>
            <w:hideMark/>
          </w:tcPr>
          <w:p w14:paraId="098B268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CJSC</w:t>
            </w:r>
          </w:p>
        </w:tc>
        <w:tc>
          <w:tcPr>
            <w:tcW w:w="3868" w:type="pct"/>
            <w:hideMark/>
          </w:tcPr>
          <w:p w14:paraId="3A51DEC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Closed Joint-Stock Company</w:t>
            </w:r>
          </w:p>
        </w:tc>
      </w:tr>
      <w:tr w:rsidR="0014718F" w:rsidRPr="0081144A" w14:paraId="402EF1A7" w14:textId="77777777" w:rsidTr="001536C8">
        <w:trPr>
          <w:trHeight w:val="288"/>
        </w:trPr>
        <w:tc>
          <w:tcPr>
            <w:tcW w:w="1132" w:type="pct"/>
            <w:hideMark/>
          </w:tcPr>
          <w:p w14:paraId="141DCA5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E&amp;S  </w:t>
            </w:r>
          </w:p>
        </w:tc>
        <w:tc>
          <w:tcPr>
            <w:tcW w:w="3868" w:type="pct"/>
            <w:hideMark/>
          </w:tcPr>
          <w:p w14:paraId="55E7FF0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Environmental &amp; Social</w:t>
            </w:r>
          </w:p>
        </w:tc>
      </w:tr>
      <w:tr w:rsidR="0014718F" w:rsidRPr="0081144A" w14:paraId="778F0FE9" w14:textId="77777777" w:rsidTr="001536C8">
        <w:trPr>
          <w:trHeight w:val="288"/>
        </w:trPr>
        <w:tc>
          <w:tcPr>
            <w:tcW w:w="1132" w:type="pct"/>
            <w:hideMark/>
          </w:tcPr>
          <w:p w14:paraId="63F96C2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EIA      </w:t>
            </w:r>
          </w:p>
        </w:tc>
        <w:tc>
          <w:tcPr>
            <w:tcW w:w="3868" w:type="pct"/>
            <w:hideMark/>
          </w:tcPr>
          <w:p w14:paraId="72B7283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Environmental Impact Assessment</w:t>
            </w:r>
          </w:p>
        </w:tc>
      </w:tr>
      <w:tr w:rsidR="0014718F" w:rsidRPr="001536C8" w14:paraId="5F2663CD" w14:textId="77777777" w:rsidTr="001536C8">
        <w:trPr>
          <w:trHeight w:val="288"/>
        </w:trPr>
        <w:tc>
          <w:tcPr>
            <w:tcW w:w="1132" w:type="pct"/>
            <w:hideMark/>
          </w:tcPr>
          <w:p w14:paraId="46624B9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ESCP      </w:t>
            </w:r>
          </w:p>
        </w:tc>
        <w:tc>
          <w:tcPr>
            <w:tcW w:w="3868" w:type="pct"/>
            <w:hideMark/>
          </w:tcPr>
          <w:p w14:paraId="43F9BF2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Environmental and Social Commitment Plan  </w:t>
            </w:r>
          </w:p>
        </w:tc>
      </w:tr>
      <w:tr w:rsidR="0014718F" w:rsidRPr="0081144A" w14:paraId="2AFF4519" w14:textId="77777777" w:rsidTr="001536C8">
        <w:trPr>
          <w:trHeight w:val="288"/>
        </w:trPr>
        <w:tc>
          <w:tcPr>
            <w:tcW w:w="1132" w:type="pct"/>
            <w:hideMark/>
          </w:tcPr>
          <w:p w14:paraId="5ECF914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ESF               </w:t>
            </w:r>
          </w:p>
        </w:tc>
        <w:tc>
          <w:tcPr>
            <w:tcW w:w="3868" w:type="pct"/>
            <w:hideMark/>
          </w:tcPr>
          <w:p w14:paraId="5C04460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Environmental and Social Framework    </w:t>
            </w:r>
          </w:p>
        </w:tc>
      </w:tr>
      <w:tr w:rsidR="0014718F" w:rsidRPr="001536C8" w14:paraId="2B0C8827" w14:textId="77777777" w:rsidTr="001536C8">
        <w:trPr>
          <w:trHeight w:val="288"/>
        </w:trPr>
        <w:tc>
          <w:tcPr>
            <w:tcW w:w="1132" w:type="pct"/>
            <w:hideMark/>
          </w:tcPr>
          <w:p w14:paraId="1E0A9FA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ESIA</w:t>
            </w:r>
          </w:p>
        </w:tc>
        <w:tc>
          <w:tcPr>
            <w:tcW w:w="3868" w:type="pct"/>
            <w:hideMark/>
          </w:tcPr>
          <w:p w14:paraId="189BC62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Environmental and Social Impact Assessment</w:t>
            </w:r>
          </w:p>
        </w:tc>
      </w:tr>
      <w:tr w:rsidR="0014718F" w:rsidRPr="001536C8" w14:paraId="2DB2C64F" w14:textId="77777777" w:rsidTr="001536C8">
        <w:trPr>
          <w:trHeight w:val="288"/>
        </w:trPr>
        <w:tc>
          <w:tcPr>
            <w:tcW w:w="1132" w:type="pct"/>
            <w:hideMark/>
          </w:tcPr>
          <w:p w14:paraId="1AD0016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ESMP </w:t>
            </w:r>
          </w:p>
        </w:tc>
        <w:tc>
          <w:tcPr>
            <w:tcW w:w="3868" w:type="pct"/>
            <w:hideMark/>
          </w:tcPr>
          <w:p w14:paraId="38D3BAD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Environmental and Social Management Plan</w:t>
            </w:r>
          </w:p>
        </w:tc>
      </w:tr>
      <w:tr w:rsidR="0014718F" w:rsidRPr="0081144A" w14:paraId="6F73C78B" w14:textId="77777777" w:rsidTr="001536C8">
        <w:trPr>
          <w:trHeight w:val="288"/>
        </w:trPr>
        <w:tc>
          <w:tcPr>
            <w:tcW w:w="1132" w:type="pct"/>
            <w:hideMark/>
          </w:tcPr>
          <w:p w14:paraId="3E6E8B2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ESS            </w:t>
            </w:r>
          </w:p>
        </w:tc>
        <w:tc>
          <w:tcPr>
            <w:tcW w:w="3868" w:type="pct"/>
            <w:hideMark/>
          </w:tcPr>
          <w:p w14:paraId="31DC674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Environmental and Social Standard  </w:t>
            </w:r>
          </w:p>
        </w:tc>
      </w:tr>
      <w:tr w:rsidR="0014718F" w:rsidRPr="0081144A" w14:paraId="728B41DD" w14:textId="77777777" w:rsidTr="001536C8">
        <w:trPr>
          <w:trHeight w:val="288"/>
        </w:trPr>
        <w:tc>
          <w:tcPr>
            <w:tcW w:w="1132" w:type="pct"/>
            <w:noWrap/>
            <w:hideMark/>
          </w:tcPr>
          <w:p w14:paraId="47BAFFC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FAO</w:t>
            </w:r>
          </w:p>
        </w:tc>
        <w:tc>
          <w:tcPr>
            <w:tcW w:w="3868" w:type="pct"/>
            <w:noWrap/>
            <w:hideMark/>
          </w:tcPr>
          <w:p w14:paraId="6BF35ED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Food and Agriculture Organization</w:t>
            </w:r>
          </w:p>
        </w:tc>
      </w:tr>
      <w:tr w:rsidR="0014718F" w:rsidRPr="0081144A" w14:paraId="3C0222D1" w14:textId="77777777" w:rsidTr="001536C8">
        <w:trPr>
          <w:trHeight w:val="300"/>
        </w:trPr>
        <w:tc>
          <w:tcPr>
            <w:tcW w:w="1132" w:type="pct"/>
            <w:hideMark/>
          </w:tcPr>
          <w:p w14:paraId="636AA59B"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FGD   </w:t>
            </w:r>
          </w:p>
        </w:tc>
        <w:tc>
          <w:tcPr>
            <w:tcW w:w="3868" w:type="pct"/>
            <w:hideMark/>
          </w:tcPr>
          <w:p w14:paraId="0D6021EC"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Focus Group Discussion</w:t>
            </w:r>
          </w:p>
        </w:tc>
      </w:tr>
      <w:tr w:rsidR="0014718F" w:rsidRPr="0081144A" w14:paraId="66CDDA6A" w14:textId="77777777" w:rsidTr="001536C8">
        <w:trPr>
          <w:trHeight w:val="300"/>
        </w:trPr>
        <w:tc>
          <w:tcPr>
            <w:tcW w:w="1132" w:type="pct"/>
            <w:hideMark/>
          </w:tcPr>
          <w:p w14:paraId="38FE7BB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FPP    </w:t>
            </w:r>
          </w:p>
        </w:tc>
        <w:tc>
          <w:tcPr>
            <w:tcW w:w="3868" w:type="pct"/>
            <w:hideMark/>
          </w:tcPr>
          <w:p w14:paraId="15DD533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Focal Point Person</w:t>
            </w:r>
          </w:p>
        </w:tc>
      </w:tr>
      <w:tr w:rsidR="0014718F" w:rsidRPr="0081144A" w14:paraId="54EAB5FF" w14:textId="77777777" w:rsidTr="001536C8">
        <w:trPr>
          <w:trHeight w:val="300"/>
        </w:trPr>
        <w:tc>
          <w:tcPr>
            <w:tcW w:w="1132" w:type="pct"/>
            <w:hideMark/>
          </w:tcPr>
          <w:p w14:paraId="0240FD4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GBV</w:t>
            </w:r>
          </w:p>
        </w:tc>
        <w:tc>
          <w:tcPr>
            <w:tcW w:w="3868" w:type="pct"/>
            <w:hideMark/>
          </w:tcPr>
          <w:p w14:paraId="1240A44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Gender-based violence</w:t>
            </w:r>
          </w:p>
        </w:tc>
      </w:tr>
      <w:tr w:rsidR="0014718F" w:rsidRPr="001536C8" w14:paraId="41EEF837" w14:textId="77777777" w:rsidTr="001536C8">
        <w:trPr>
          <w:trHeight w:val="300"/>
        </w:trPr>
        <w:tc>
          <w:tcPr>
            <w:tcW w:w="1132" w:type="pct"/>
            <w:hideMark/>
          </w:tcPr>
          <w:p w14:paraId="4B54DAB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GIZ</w:t>
            </w:r>
          </w:p>
        </w:tc>
        <w:tc>
          <w:tcPr>
            <w:tcW w:w="3868" w:type="pct"/>
            <w:hideMark/>
          </w:tcPr>
          <w:p w14:paraId="1156971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German Agency for International Cooperation</w:t>
            </w:r>
          </w:p>
        </w:tc>
      </w:tr>
      <w:tr w:rsidR="0014718F" w:rsidRPr="0081144A" w14:paraId="08C5A072" w14:textId="77777777" w:rsidTr="001536C8">
        <w:trPr>
          <w:trHeight w:val="300"/>
        </w:trPr>
        <w:tc>
          <w:tcPr>
            <w:tcW w:w="1132" w:type="pct"/>
            <w:hideMark/>
          </w:tcPr>
          <w:p w14:paraId="07B52BE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GM</w:t>
            </w:r>
          </w:p>
        </w:tc>
        <w:tc>
          <w:tcPr>
            <w:tcW w:w="3868" w:type="pct"/>
            <w:hideMark/>
          </w:tcPr>
          <w:p w14:paraId="4C62E3A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Grievance Mechanism</w:t>
            </w:r>
          </w:p>
        </w:tc>
      </w:tr>
      <w:tr w:rsidR="0014718F" w:rsidRPr="0081144A" w14:paraId="2D2DDB49" w14:textId="77777777" w:rsidTr="001536C8">
        <w:trPr>
          <w:trHeight w:val="300"/>
        </w:trPr>
        <w:tc>
          <w:tcPr>
            <w:tcW w:w="1132" w:type="pct"/>
            <w:hideMark/>
          </w:tcPr>
          <w:p w14:paraId="20A8F02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GoA</w:t>
            </w:r>
          </w:p>
        </w:tc>
        <w:tc>
          <w:tcPr>
            <w:tcW w:w="3868" w:type="pct"/>
            <w:hideMark/>
          </w:tcPr>
          <w:p w14:paraId="0C1217F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Government of Azerbaijan</w:t>
            </w:r>
          </w:p>
        </w:tc>
      </w:tr>
      <w:tr w:rsidR="0014718F" w:rsidRPr="0081144A" w14:paraId="427A5A02" w14:textId="77777777" w:rsidTr="001536C8">
        <w:trPr>
          <w:trHeight w:val="300"/>
        </w:trPr>
        <w:tc>
          <w:tcPr>
            <w:tcW w:w="1132" w:type="pct"/>
            <w:hideMark/>
          </w:tcPr>
          <w:p w14:paraId="53424BB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GRC </w:t>
            </w:r>
          </w:p>
        </w:tc>
        <w:tc>
          <w:tcPr>
            <w:tcW w:w="3868" w:type="pct"/>
            <w:hideMark/>
          </w:tcPr>
          <w:p w14:paraId="315FC7A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Grievance Redress Commission</w:t>
            </w:r>
          </w:p>
        </w:tc>
      </w:tr>
      <w:tr w:rsidR="0014718F" w:rsidRPr="0081144A" w14:paraId="4B3CAE47" w14:textId="77777777" w:rsidTr="001536C8">
        <w:trPr>
          <w:trHeight w:val="300"/>
        </w:trPr>
        <w:tc>
          <w:tcPr>
            <w:tcW w:w="1132" w:type="pct"/>
            <w:hideMark/>
          </w:tcPr>
          <w:p w14:paraId="6ADBD57E"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GRM   </w:t>
            </w:r>
          </w:p>
        </w:tc>
        <w:tc>
          <w:tcPr>
            <w:tcW w:w="3868" w:type="pct"/>
            <w:hideMark/>
          </w:tcPr>
          <w:p w14:paraId="0E9A29A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Grievance Redress Mechanism</w:t>
            </w:r>
          </w:p>
        </w:tc>
      </w:tr>
      <w:tr w:rsidR="0014718F" w:rsidRPr="001536C8" w14:paraId="2C67885C" w14:textId="77777777" w:rsidTr="001536C8">
        <w:trPr>
          <w:trHeight w:val="300"/>
        </w:trPr>
        <w:tc>
          <w:tcPr>
            <w:tcW w:w="1132" w:type="pct"/>
            <w:noWrap/>
            <w:hideMark/>
          </w:tcPr>
          <w:p w14:paraId="71F6C5F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GRS</w:t>
            </w:r>
          </w:p>
        </w:tc>
        <w:tc>
          <w:tcPr>
            <w:tcW w:w="3868" w:type="pct"/>
            <w:hideMark/>
          </w:tcPr>
          <w:p w14:paraId="23165FD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World Bank’s Grievance Redress Service</w:t>
            </w:r>
          </w:p>
        </w:tc>
      </w:tr>
      <w:tr w:rsidR="0014718F" w:rsidRPr="0081144A" w14:paraId="11F19244" w14:textId="77777777" w:rsidTr="001536C8">
        <w:trPr>
          <w:trHeight w:val="300"/>
        </w:trPr>
        <w:tc>
          <w:tcPr>
            <w:tcW w:w="1132" w:type="pct"/>
            <w:hideMark/>
          </w:tcPr>
          <w:p w14:paraId="1AE6EF5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HPP     </w:t>
            </w:r>
          </w:p>
        </w:tc>
        <w:tc>
          <w:tcPr>
            <w:tcW w:w="3868" w:type="pct"/>
            <w:hideMark/>
          </w:tcPr>
          <w:p w14:paraId="2877AB4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Hydro Power Plant</w:t>
            </w:r>
          </w:p>
        </w:tc>
      </w:tr>
      <w:tr w:rsidR="0014718F" w:rsidRPr="0081144A" w14:paraId="1F111A15" w14:textId="77777777" w:rsidTr="001536C8">
        <w:trPr>
          <w:trHeight w:val="300"/>
        </w:trPr>
        <w:tc>
          <w:tcPr>
            <w:tcW w:w="1132" w:type="pct"/>
            <w:hideMark/>
          </w:tcPr>
          <w:p w14:paraId="7B84F04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HR</w:t>
            </w:r>
          </w:p>
        </w:tc>
        <w:tc>
          <w:tcPr>
            <w:tcW w:w="3868" w:type="pct"/>
            <w:hideMark/>
          </w:tcPr>
          <w:p w14:paraId="3602A8C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Human Resources</w:t>
            </w:r>
          </w:p>
        </w:tc>
      </w:tr>
      <w:tr w:rsidR="0014718F" w:rsidRPr="001536C8" w14:paraId="59622F73" w14:textId="77777777" w:rsidTr="001536C8">
        <w:trPr>
          <w:trHeight w:val="372"/>
        </w:trPr>
        <w:tc>
          <w:tcPr>
            <w:tcW w:w="1132" w:type="pct"/>
            <w:hideMark/>
          </w:tcPr>
          <w:p w14:paraId="6E2257E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IBRD </w:t>
            </w:r>
          </w:p>
        </w:tc>
        <w:tc>
          <w:tcPr>
            <w:tcW w:w="3868" w:type="pct"/>
            <w:hideMark/>
          </w:tcPr>
          <w:p w14:paraId="3693A65E"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International Bank for Reconstruction and Development</w:t>
            </w:r>
          </w:p>
        </w:tc>
      </w:tr>
      <w:tr w:rsidR="0014718F" w:rsidRPr="0081144A" w14:paraId="49385234" w14:textId="77777777" w:rsidTr="001536C8">
        <w:trPr>
          <w:trHeight w:val="288"/>
        </w:trPr>
        <w:tc>
          <w:tcPr>
            <w:tcW w:w="1132" w:type="pct"/>
            <w:noWrap/>
            <w:hideMark/>
          </w:tcPr>
          <w:p w14:paraId="26C33DAC"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IDPs</w:t>
            </w:r>
          </w:p>
        </w:tc>
        <w:tc>
          <w:tcPr>
            <w:tcW w:w="3868" w:type="pct"/>
            <w:noWrap/>
            <w:hideMark/>
          </w:tcPr>
          <w:p w14:paraId="2B21C2BB"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Internally Displaced Persons</w:t>
            </w:r>
          </w:p>
        </w:tc>
      </w:tr>
      <w:tr w:rsidR="0014718F" w:rsidRPr="0081144A" w14:paraId="438007FD" w14:textId="77777777" w:rsidTr="001536C8">
        <w:trPr>
          <w:trHeight w:val="300"/>
        </w:trPr>
        <w:tc>
          <w:tcPr>
            <w:tcW w:w="1132" w:type="pct"/>
            <w:hideMark/>
          </w:tcPr>
          <w:p w14:paraId="10B67FAB"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IFC</w:t>
            </w:r>
          </w:p>
        </w:tc>
        <w:tc>
          <w:tcPr>
            <w:tcW w:w="3868" w:type="pct"/>
            <w:hideMark/>
          </w:tcPr>
          <w:p w14:paraId="444C706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International Finance Corporation</w:t>
            </w:r>
          </w:p>
        </w:tc>
      </w:tr>
      <w:tr w:rsidR="0014718F" w:rsidRPr="0081144A" w14:paraId="77F2DCFA" w14:textId="77777777" w:rsidTr="001536C8">
        <w:trPr>
          <w:trHeight w:val="300"/>
        </w:trPr>
        <w:tc>
          <w:tcPr>
            <w:tcW w:w="1132" w:type="pct"/>
            <w:hideMark/>
          </w:tcPr>
          <w:p w14:paraId="21BF4B14"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JSC         </w:t>
            </w:r>
          </w:p>
        </w:tc>
        <w:tc>
          <w:tcPr>
            <w:tcW w:w="3868" w:type="pct"/>
            <w:hideMark/>
          </w:tcPr>
          <w:p w14:paraId="42B013C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Joint-Stock Company</w:t>
            </w:r>
          </w:p>
        </w:tc>
      </w:tr>
      <w:tr w:rsidR="0014718F" w:rsidRPr="0081144A" w14:paraId="043CEE37" w14:textId="77777777" w:rsidTr="001536C8">
        <w:trPr>
          <w:trHeight w:val="300"/>
        </w:trPr>
        <w:tc>
          <w:tcPr>
            <w:tcW w:w="1132" w:type="pct"/>
            <w:hideMark/>
          </w:tcPr>
          <w:p w14:paraId="3B146B6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LMP      </w:t>
            </w:r>
          </w:p>
        </w:tc>
        <w:tc>
          <w:tcPr>
            <w:tcW w:w="3868" w:type="pct"/>
            <w:hideMark/>
          </w:tcPr>
          <w:p w14:paraId="1969A07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Labor Management Procedure  </w:t>
            </w:r>
          </w:p>
        </w:tc>
      </w:tr>
      <w:tr w:rsidR="0014718F" w:rsidRPr="001536C8" w14:paraId="0F662674" w14:textId="77777777" w:rsidTr="001536C8">
        <w:trPr>
          <w:trHeight w:val="300"/>
        </w:trPr>
        <w:tc>
          <w:tcPr>
            <w:tcW w:w="1132" w:type="pct"/>
            <w:hideMark/>
          </w:tcPr>
          <w:p w14:paraId="308B5B5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MENR</w:t>
            </w:r>
          </w:p>
        </w:tc>
        <w:tc>
          <w:tcPr>
            <w:tcW w:w="3868" w:type="pct"/>
            <w:hideMark/>
          </w:tcPr>
          <w:p w14:paraId="6D3B1A2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Ministry of Environment and Natural Resources</w:t>
            </w:r>
          </w:p>
        </w:tc>
      </w:tr>
      <w:tr w:rsidR="0014718F" w:rsidRPr="001536C8" w14:paraId="527ABB5E" w14:textId="77777777" w:rsidTr="001536C8">
        <w:trPr>
          <w:trHeight w:val="300"/>
        </w:trPr>
        <w:tc>
          <w:tcPr>
            <w:tcW w:w="1132" w:type="pct"/>
            <w:hideMark/>
          </w:tcPr>
          <w:p w14:paraId="5CDDE81C"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MLSPP</w:t>
            </w:r>
          </w:p>
        </w:tc>
        <w:tc>
          <w:tcPr>
            <w:tcW w:w="3868" w:type="pct"/>
            <w:hideMark/>
          </w:tcPr>
          <w:p w14:paraId="481E6E5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Ministry of Labor and Social Protection of the Population  </w:t>
            </w:r>
          </w:p>
        </w:tc>
      </w:tr>
      <w:tr w:rsidR="0014718F" w:rsidRPr="0081144A" w14:paraId="154B64AB" w14:textId="77777777" w:rsidTr="001536C8">
        <w:trPr>
          <w:trHeight w:val="300"/>
        </w:trPr>
        <w:tc>
          <w:tcPr>
            <w:tcW w:w="1132" w:type="pct"/>
            <w:hideMark/>
          </w:tcPr>
          <w:p w14:paraId="4972E9D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MOE</w:t>
            </w:r>
          </w:p>
        </w:tc>
        <w:tc>
          <w:tcPr>
            <w:tcW w:w="3868" w:type="pct"/>
            <w:hideMark/>
          </w:tcPr>
          <w:p w14:paraId="58822ED4"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Ministry of Energy</w:t>
            </w:r>
          </w:p>
        </w:tc>
      </w:tr>
      <w:tr w:rsidR="0014718F" w:rsidRPr="0081144A" w14:paraId="075816AA" w14:textId="77777777" w:rsidTr="001536C8">
        <w:trPr>
          <w:trHeight w:val="288"/>
        </w:trPr>
        <w:tc>
          <w:tcPr>
            <w:tcW w:w="1132" w:type="pct"/>
            <w:hideMark/>
          </w:tcPr>
          <w:p w14:paraId="0861ABF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NGO</w:t>
            </w:r>
          </w:p>
        </w:tc>
        <w:tc>
          <w:tcPr>
            <w:tcW w:w="3868" w:type="pct"/>
            <w:hideMark/>
          </w:tcPr>
          <w:p w14:paraId="260E22C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Non-Governmental Organization</w:t>
            </w:r>
          </w:p>
        </w:tc>
      </w:tr>
      <w:tr w:rsidR="0014718F" w:rsidRPr="0081144A" w14:paraId="0101A23A" w14:textId="77777777" w:rsidTr="001536C8">
        <w:trPr>
          <w:trHeight w:val="300"/>
        </w:trPr>
        <w:tc>
          <w:tcPr>
            <w:tcW w:w="1132" w:type="pct"/>
            <w:hideMark/>
          </w:tcPr>
          <w:p w14:paraId="596A355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OE   </w:t>
            </w:r>
          </w:p>
        </w:tc>
        <w:tc>
          <w:tcPr>
            <w:tcW w:w="3868" w:type="pct"/>
            <w:hideMark/>
          </w:tcPr>
          <w:p w14:paraId="5A8D7D0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Supervision Engineer</w:t>
            </w:r>
          </w:p>
        </w:tc>
      </w:tr>
      <w:tr w:rsidR="0014718F" w:rsidRPr="0081144A" w14:paraId="691B5F62" w14:textId="77777777" w:rsidTr="001536C8">
        <w:trPr>
          <w:trHeight w:val="300"/>
        </w:trPr>
        <w:tc>
          <w:tcPr>
            <w:tcW w:w="1132" w:type="pct"/>
            <w:hideMark/>
          </w:tcPr>
          <w:p w14:paraId="36B93F2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OHL    </w:t>
            </w:r>
          </w:p>
        </w:tc>
        <w:tc>
          <w:tcPr>
            <w:tcW w:w="3868" w:type="pct"/>
            <w:hideMark/>
          </w:tcPr>
          <w:p w14:paraId="7BB8517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Overhead Lines   </w:t>
            </w:r>
          </w:p>
        </w:tc>
      </w:tr>
      <w:tr w:rsidR="0014718F" w:rsidRPr="0081144A" w14:paraId="384C86AC" w14:textId="77777777" w:rsidTr="001536C8">
        <w:trPr>
          <w:trHeight w:val="300"/>
        </w:trPr>
        <w:tc>
          <w:tcPr>
            <w:tcW w:w="1132" w:type="pct"/>
            <w:hideMark/>
          </w:tcPr>
          <w:p w14:paraId="5A27225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OHS</w:t>
            </w:r>
          </w:p>
        </w:tc>
        <w:tc>
          <w:tcPr>
            <w:tcW w:w="3868" w:type="pct"/>
            <w:hideMark/>
          </w:tcPr>
          <w:p w14:paraId="2A5C76F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Occupational Health &amp; Safety</w:t>
            </w:r>
          </w:p>
        </w:tc>
      </w:tr>
      <w:tr w:rsidR="0014718F" w:rsidRPr="0081144A" w14:paraId="3B17C660" w14:textId="77777777" w:rsidTr="001536C8">
        <w:trPr>
          <w:trHeight w:val="300"/>
        </w:trPr>
        <w:tc>
          <w:tcPr>
            <w:tcW w:w="1132" w:type="pct"/>
            <w:hideMark/>
          </w:tcPr>
          <w:p w14:paraId="6AD73D0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OIPs             </w:t>
            </w:r>
          </w:p>
        </w:tc>
        <w:tc>
          <w:tcPr>
            <w:tcW w:w="3868" w:type="pct"/>
            <w:hideMark/>
          </w:tcPr>
          <w:p w14:paraId="5E4C95B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Other Interested Parties  </w:t>
            </w:r>
            <w:r w:rsidRPr="0081144A">
              <w:rPr>
                <w:rFonts w:ascii="Arial" w:eastAsia="Times New Roman" w:hAnsi="Arial" w:cs="Arial"/>
                <w:b/>
                <w:bCs/>
                <w:color w:val="1F4E79"/>
                <w:lang w:val="en-GB" w:eastAsia="ru-RU"/>
              </w:rPr>
              <w:t xml:space="preserve"> </w:t>
            </w:r>
          </w:p>
        </w:tc>
      </w:tr>
      <w:tr w:rsidR="0014718F" w:rsidRPr="0081144A" w14:paraId="62A45CA8" w14:textId="77777777" w:rsidTr="001536C8">
        <w:trPr>
          <w:trHeight w:val="288"/>
        </w:trPr>
        <w:tc>
          <w:tcPr>
            <w:tcW w:w="1132" w:type="pct"/>
            <w:hideMark/>
          </w:tcPr>
          <w:p w14:paraId="1A221C4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PAPs             </w:t>
            </w:r>
          </w:p>
        </w:tc>
        <w:tc>
          <w:tcPr>
            <w:tcW w:w="3868" w:type="pct"/>
            <w:hideMark/>
          </w:tcPr>
          <w:p w14:paraId="29A2B91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Project-affected parties</w:t>
            </w:r>
          </w:p>
        </w:tc>
      </w:tr>
      <w:tr w:rsidR="0014718F" w:rsidRPr="0081144A" w14:paraId="10A5737C" w14:textId="77777777" w:rsidTr="001536C8">
        <w:trPr>
          <w:trHeight w:val="300"/>
        </w:trPr>
        <w:tc>
          <w:tcPr>
            <w:tcW w:w="1132" w:type="pct"/>
            <w:hideMark/>
          </w:tcPr>
          <w:p w14:paraId="5683920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PER              </w:t>
            </w:r>
          </w:p>
        </w:tc>
        <w:tc>
          <w:tcPr>
            <w:tcW w:w="3868" w:type="pct"/>
            <w:hideMark/>
          </w:tcPr>
          <w:p w14:paraId="108670E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Public Environmental Review  </w:t>
            </w:r>
          </w:p>
        </w:tc>
      </w:tr>
      <w:tr w:rsidR="0014718F" w:rsidRPr="0081144A" w14:paraId="5627CA88" w14:textId="77777777" w:rsidTr="001536C8">
        <w:trPr>
          <w:trHeight w:val="300"/>
        </w:trPr>
        <w:tc>
          <w:tcPr>
            <w:tcW w:w="1132" w:type="pct"/>
            <w:hideMark/>
          </w:tcPr>
          <w:p w14:paraId="364C064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PIU</w:t>
            </w:r>
          </w:p>
        </w:tc>
        <w:tc>
          <w:tcPr>
            <w:tcW w:w="3868" w:type="pct"/>
            <w:hideMark/>
          </w:tcPr>
          <w:p w14:paraId="1D9AC94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Project Implementation Unit</w:t>
            </w:r>
          </w:p>
        </w:tc>
      </w:tr>
      <w:tr w:rsidR="0014718F" w:rsidRPr="0081144A" w14:paraId="471E9691" w14:textId="77777777" w:rsidTr="001536C8">
        <w:trPr>
          <w:trHeight w:val="300"/>
        </w:trPr>
        <w:tc>
          <w:tcPr>
            <w:tcW w:w="1132" w:type="pct"/>
            <w:hideMark/>
          </w:tcPr>
          <w:p w14:paraId="4F91B04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PP  </w:t>
            </w:r>
          </w:p>
        </w:tc>
        <w:tc>
          <w:tcPr>
            <w:tcW w:w="3868" w:type="pct"/>
            <w:hideMark/>
          </w:tcPr>
          <w:p w14:paraId="23246AB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Power Plant</w:t>
            </w:r>
          </w:p>
        </w:tc>
      </w:tr>
      <w:tr w:rsidR="0014718F" w:rsidRPr="0081144A" w14:paraId="2BED2EA4" w14:textId="77777777" w:rsidTr="001536C8">
        <w:trPr>
          <w:trHeight w:val="288"/>
        </w:trPr>
        <w:tc>
          <w:tcPr>
            <w:tcW w:w="1132" w:type="pct"/>
            <w:hideMark/>
          </w:tcPr>
          <w:p w14:paraId="7B831954"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PR  </w:t>
            </w:r>
          </w:p>
        </w:tc>
        <w:tc>
          <w:tcPr>
            <w:tcW w:w="3868" w:type="pct"/>
            <w:hideMark/>
          </w:tcPr>
          <w:p w14:paraId="6F6FB7DB"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Public Relations</w:t>
            </w:r>
          </w:p>
        </w:tc>
      </w:tr>
      <w:tr w:rsidR="0014718F" w:rsidRPr="0081144A" w14:paraId="3EF18BCA" w14:textId="77777777" w:rsidTr="001536C8">
        <w:trPr>
          <w:trHeight w:val="288"/>
        </w:trPr>
        <w:tc>
          <w:tcPr>
            <w:tcW w:w="1132" w:type="pct"/>
            <w:hideMark/>
          </w:tcPr>
          <w:p w14:paraId="45231A9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RAP       </w:t>
            </w:r>
          </w:p>
        </w:tc>
        <w:tc>
          <w:tcPr>
            <w:tcW w:w="3868" w:type="pct"/>
            <w:hideMark/>
          </w:tcPr>
          <w:p w14:paraId="6EBF60C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Resettlement Action Plan  </w:t>
            </w:r>
          </w:p>
        </w:tc>
      </w:tr>
      <w:tr w:rsidR="0014718F" w:rsidRPr="0081144A" w14:paraId="79C3E5FE" w14:textId="77777777" w:rsidTr="001536C8">
        <w:trPr>
          <w:trHeight w:val="288"/>
        </w:trPr>
        <w:tc>
          <w:tcPr>
            <w:tcW w:w="1132" w:type="pct"/>
            <w:hideMark/>
          </w:tcPr>
          <w:p w14:paraId="538C8CD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RPF                             </w:t>
            </w:r>
          </w:p>
        </w:tc>
        <w:tc>
          <w:tcPr>
            <w:tcW w:w="3868" w:type="pct"/>
            <w:hideMark/>
          </w:tcPr>
          <w:p w14:paraId="5203E06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Resettlement Policy Framework  </w:t>
            </w:r>
          </w:p>
        </w:tc>
      </w:tr>
      <w:tr w:rsidR="0014718F" w:rsidRPr="001536C8" w14:paraId="61CDA98E" w14:textId="77777777" w:rsidTr="001536C8">
        <w:trPr>
          <w:trHeight w:val="288"/>
        </w:trPr>
        <w:tc>
          <w:tcPr>
            <w:tcW w:w="1132" w:type="pct"/>
            <w:hideMark/>
          </w:tcPr>
          <w:p w14:paraId="6B5B2BAB"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SCADA </w:t>
            </w:r>
          </w:p>
        </w:tc>
        <w:tc>
          <w:tcPr>
            <w:tcW w:w="3868" w:type="pct"/>
            <w:hideMark/>
          </w:tcPr>
          <w:p w14:paraId="23A73CA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Supervisory Control and Data Acquisition</w:t>
            </w:r>
          </w:p>
        </w:tc>
      </w:tr>
      <w:tr w:rsidR="0014718F" w:rsidRPr="001536C8" w14:paraId="76E76D60" w14:textId="77777777" w:rsidTr="001536C8">
        <w:trPr>
          <w:trHeight w:val="288"/>
        </w:trPr>
        <w:tc>
          <w:tcPr>
            <w:tcW w:w="1132" w:type="pct"/>
            <w:hideMark/>
          </w:tcPr>
          <w:p w14:paraId="29EE87D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SCFWCA</w:t>
            </w:r>
          </w:p>
        </w:tc>
        <w:tc>
          <w:tcPr>
            <w:tcW w:w="3868" w:type="pct"/>
            <w:hideMark/>
          </w:tcPr>
          <w:p w14:paraId="3EDE72D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State Committee for Family, Women and Children Affairs </w:t>
            </w:r>
          </w:p>
        </w:tc>
      </w:tr>
      <w:tr w:rsidR="0014718F" w:rsidRPr="001536C8" w14:paraId="44964B02" w14:textId="77777777" w:rsidTr="001536C8">
        <w:trPr>
          <w:trHeight w:val="288"/>
        </w:trPr>
        <w:tc>
          <w:tcPr>
            <w:tcW w:w="1132" w:type="pct"/>
            <w:hideMark/>
          </w:tcPr>
          <w:p w14:paraId="275BF79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lastRenderedPageBreak/>
              <w:t>SEA/SH</w:t>
            </w:r>
          </w:p>
        </w:tc>
        <w:tc>
          <w:tcPr>
            <w:tcW w:w="3868" w:type="pct"/>
            <w:hideMark/>
          </w:tcPr>
          <w:p w14:paraId="0E35E4C6"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Sexual Exploitation and Abuse and Sexual Harassment</w:t>
            </w:r>
          </w:p>
        </w:tc>
      </w:tr>
      <w:tr w:rsidR="0014718F" w:rsidRPr="0081144A" w14:paraId="52E42C81" w14:textId="77777777" w:rsidTr="001536C8">
        <w:trPr>
          <w:trHeight w:val="288"/>
        </w:trPr>
        <w:tc>
          <w:tcPr>
            <w:tcW w:w="1132" w:type="pct"/>
            <w:hideMark/>
          </w:tcPr>
          <w:p w14:paraId="54C865B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SEEA</w:t>
            </w:r>
          </w:p>
        </w:tc>
        <w:tc>
          <w:tcPr>
            <w:tcW w:w="3868" w:type="pct"/>
            <w:hideMark/>
          </w:tcPr>
          <w:p w14:paraId="26F2FD1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State Ecological Expertise Agency</w:t>
            </w:r>
          </w:p>
        </w:tc>
      </w:tr>
      <w:tr w:rsidR="0014718F" w:rsidRPr="0081144A" w14:paraId="6FD2FE0E" w14:textId="77777777" w:rsidTr="001536C8">
        <w:trPr>
          <w:trHeight w:val="288"/>
        </w:trPr>
        <w:tc>
          <w:tcPr>
            <w:tcW w:w="1132" w:type="pct"/>
            <w:hideMark/>
          </w:tcPr>
          <w:p w14:paraId="168C1FD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SEP</w:t>
            </w:r>
          </w:p>
        </w:tc>
        <w:tc>
          <w:tcPr>
            <w:tcW w:w="3868" w:type="pct"/>
            <w:hideMark/>
          </w:tcPr>
          <w:p w14:paraId="18AE3FD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Stakeholder Engagement Plan</w:t>
            </w:r>
          </w:p>
        </w:tc>
      </w:tr>
      <w:tr w:rsidR="0014718F" w:rsidRPr="0081144A" w14:paraId="64EAA815" w14:textId="77777777" w:rsidTr="001536C8">
        <w:trPr>
          <w:trHeight w:val="288"/>
        </w:trPr>
        <w:tc>
          <w:tcPr>
            <w:tcW w:w="1132" w:type="pct"/>
            <w:hideMark/>
          </w:tcPr>
          <w:p w14:paraId="0C6943B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SES</w:t>
            </w:r>
          </w:p>
        </w:tc>
        <w:tc>
          <w:tcPr>
            <w:tcW w:w="3868" w:type="pct"/>
            <w:hideMark/>
          </w:tcPr>
          <w:p w14:paraId="3D579B39"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Stakeholder Engagement Specialist</w:t>
            </w:r>
          </w:p>
        </w:tc>
      </w:tr>
      <w:tr w:rsidR="0014718F" w:rsidRPr="001536C8" w14:paraId="3ED02E50" w14:textId="77777777" w:rsidTr="001536C8">
        <w:trPr>
          <w:trHeight w:val="288"/>
        </w:trPr>
        <w:tc>
          <w:tcPr>
            <w:tcW w:w="1132" w:type="pct"/>
            <w:hideMark/>
          </w:tcPr>
          <w:p w14:paraId="193F0752"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SLCC   </w:t>
            </w:r>
          </w:p>
        </w:tc>
        <w:tc>
          <w:tcPr>
            <w:tcW w:w="3868" w:type="pct"/>
            <w:hideMark/>
          </w:tcPr>
          <w:p w14:paraId="2208988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State Land and Cartography Committee</w:t>
            </w:r>
          </w:p>
        </w:tc>
      </w:tr>
      <w:tr w:rsidR="0014718F" w:rsidRPr="001536C8" w14:paraId="00F5794A" w14:textId="77777777" w:rsidTr="001536C8">
        <w:trPr>
          <w:trHeight w:val="288"/>
        </w:trPr>
        <w:tc>
          <w:tcPr>
            <w:tcW w:w="1132" w:type="pct"/>
            <w:hideMark/>
          </w:tcPr>
          <w:p w14:paraId="538D808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SOCAR   </w:t>
            </w:r>
          </w:p>
        </w:tc>
        <w:tc>
          <w:tcPr>
            <w:tcW w:w="3868" w:type="pct"/>
            <w:hideMark/>
          </w:tcPr>
          <w:p w14:paraId="768900E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State Oil Company of Azerbaijan Republic</w:t>
            </w:r>
          </w:p>
        </w:tc>
      </w:tr>
      <w:tr w:rsidR="0014718F" w:rsidRPr="0081144A" w14:paraId="6CF9F6C2" w14:textId="77777777" w:rsidTr="001536C8">
        <w:trPr>
          <w:trHeight w:val="288"/>
        </w:trPr>
        <w:tc>
          <w:tcPr>
            <w:tcW w:w="1132" w:type="pct"/>
            <w:hideMark/>
          </w:tcPr>
          <w:p w14:paraId="643AC2A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SPP</w:t>
            </w:r>
          </w:p>
        </w:tc>
        <w:tc>
          <w:tcPr>
            <w:tcW w:w="3868" w:type="pct"/>
            <w:hideMark/>
          </w:tcPr>
          <w:p w14:paraId="3D4A786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Solar Power Plants</w:t>
            </w:r>
          </w:p>
        </w:tc>
      </w:tr>
      <w:tr w:rsidR="0014718F" w:rsidRPr="0081144A" w14:paraId="2300FBF5" w14:textId="77777777" w:rsidTr="001536C8">
        <w:trPr>
          <w:trHeight w:val="288"/>
        </w:trPr>
        <w:tc>
          <w:tcPr>
            <w:tcW w:w="1132" w:type="pct"/>
            <w:hideMark/>
          </w:tcPr>
          <w:p w14:paraId="4C7C6D8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SS                   </w:t>
            </w:r>
          </w:p>
        </w:tc>
        <w:tc>
          <w:tcPr>
            <w:tcW w:w="3868" w:type="pct"/>
            <w:hideMark/>
          </w:tcPr>
          <w:p w14:paraId="5C82DA6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Substations</w:t>
            </w:r>
          </w:p>
        </w:tc>
      </w:tr>
      <w:tr w:rsidR="0014718F" w:rsidRPr="0081144A" w14:paraId="796DEB89" w14:textId="77777777" w:rsidTr="001536C8">
        <w:trPr>
          <w:trHeight w:val="288"/>
        </w:trPr>
        <w:tc>
          <w:tcPr>
            <w:tcW w:w="1132" w:type="pct"/>
            <w:noWrap/>
            <w:hideMark/>
          </w:tcPr>
          <w:p w14:paraId="77CEA05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TOR</w:t>
            </w:r>
          </w:p>
        </w:tc>
        <w:tc>
          <w:tcPr>
            <w:tcW w:w="3868" w:type="pct"/>
            <w:noWrap/>
            <w:hideMark/>
          </w:tcPr>
          <w:p w14:paraId="4CEB497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Terms of Reference</w:t>
            </w:r>
          </w:p>
        </w:tc>
      </w:tr>
      <w:tr w:rsidR="0014718F" w:rsidRPr="0081144A" w14:paraId="184ECB6B" w14:textId="77777777" w:rsidTr="001536C8">
        <w:trPr>
          <w:trHeight w:val="288"/>
        </w:trPr>
        <w:tc>
          <w:tcPr>
            <w:tcW w:w="1132" w:type="pct"/>
            <w:hideMark/>
          </w:tcPr>
          <w:p w14:paraId="08F1E567"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TPP</w:t>
            </w:r>
          </w:p>
        </w:tc>
        <w:tc>
          <w:tcPr>
            <w:tcW w:w="3868" w:type="pct"/>
            <w:hideMark/>
          </w:tcPr>
          <w:p w14:paraId="42FA52FF"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Thermal Power Plant</w:t>
            </w:r>
          </w:p>
        </w:tc>
      </w:tr>
      <w:tr w:rsidR="0014718F" w:rsidRPr="0081144A" w14:paraId="1E09D73B" w14:textId="77777777" w:rsidTr="001536C8">
        <w:trPr>
          <w:trHeight w:val="288"/>
        </w:trPr>
        <w:tc>
          <w:tcPr>
            <w:tcW w:w="1132" w:type="pct"/>
            <w:noWrap/>
            <w:hideMark/>
          </w:tcPr>
          <w:p w14:paraId="21DE85FD"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UNDP</w:t>
            </w:r>
          </w:p>
        </w:tc>
        <w:tc>
          <w:tcPr>
            <w:tcW w:w="3868" w:type="pct"/>
            <w:noWrap/>
            <w:hideMark/>
          </w:tcPr>
          <w:p w14:paraId="70C704A3"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United Nations Development Program</w:t>
            </w:r>
          </w:p>
        </w:tc>
      </w:tr>
      <w:tr w:rsidR="0014718F" w:rsidRPr="0081144A" w14:paraId="21670928" w14:textId="77777777" w:rsidTr="001536C8">
        <w:trPr>
          <w:trHeight w:val="288"/>
        </w:trPr>
        <w:tc>
          <w:tcPr>
            <w:tcW w:w="1132" w:type="pct"/>
            <w:hideMark/>
          </w:tcPr>
          <w:p w14:paraId="7A92A934"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VRE       </w:t>
            </w:r>
          </w:p>
        </w:tc>
        <w:tc>
          <w:tcPr>
            <w:tcW w:w="3868" w:type="pct"/>
            <w:hideMark/>
          </w:tcPr>
          <w:p w14:paraId="677227A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Variable Renewable Energy</w:t>
            </w:r>
          </w:p>
        </w:tc>
      </w:tr>
      <w:tr w:rsidR="0014718F" w:rsidRPr="0081144A" w14:paraId="6E80CA00" w14:textId="77777777" w:rsidTr="001536C8">
        <w:trPr>
          <w:trHeight w:val="288"/>
        </w:trPr>
        <w:tc>
          <w:tcPr>
            <w:tcW w:w="1132" w:type="pct"/>
            <w:hideMark/>
          </w:tcPr>
          <w:p w14:paraId="08D709D1"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 xml:space="preserve">WAMS   </w:t>
            </w:r>
          </w:p>
        </w:tc>
        <w:tc>
          <w:tcPr>
            <w:tcW w:w="3868" w:type="pct"/>
            <w:hideMark/>
          </w:tcPr>
          <w:p w14:paraId="3CA058F0"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Wide Area Monitoring System</w:t>
            </w:r>
          </w:p>
        </w:tc>
      </w:tr>
      <w:tr w:rsidR="0014718F" w:rsidRPr="0081144A" w14:paraId="4B66933E" w14:textId="77777777" w:rsidTr="001536C8">
        <w:trPr>
          <w:trHeight w:val="288"/>
        </w:trPr>
        <w:tc>
          <w:tcPr>
            <w:tcW w:w="1132" w:type="pct"/>
            <w:hideMark/>
          </w:tcPr>
          <w:p w14:paraId="5DD2418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WB</w:t>
            </w:r>
          </w:p>
        </w:tc>
        <w:tc>
          <w:tcPr>
            <w:tcW w:w="3868" w:type="pct"/>
            <w:hideMark/>
          </w:tcPr>
          <w:p w14:paraId="6628EF05"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World Bank</w:t>
            </w:r>
          </w:p>
        </w:tc>
      </w:tr>
      <w:tr w:rsidR="0014718F" w:rsidRPr="0081144A" w14:paraId="650DF34E" w14:textId="77777777" w:rsidTr="001536C8">
        <w:trPr>
          <w:trHeight w:val="288"/>
        </w:trPr>
        <w:tc>
          <w:tcPr>
            <w:tcW w:w="1132" w:type="pct"/>
            <w:hideMark/>
          </w:tcPr>
          <w:p w14:paraId="392B981A"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WPP</w:t>
            </w:r>
          </w:p>
        </w:tc>
        <w:tc>
          <w:tcPr>
            <w:tcW w:w="3868" w:type="pct"/>
            <w:hideMark/>
          </w:tcPr>
          <w:p w14:paraId="5876EA78" w14:textId="77777777" w:rsidR="0014718F" w:rsidRPr="0081144A" w:rsidRDefault="0014718F" w:rsidP="00D900F7">
            <w:pPr>
              <w:rPr>
                <w:rFonts w:ascii="Arial" w:eastAsia="Times New Roman" w:hAnsi="Arial" w:cs="Arial"/>
                <w:color w:val="000000"/>
                <w:lang w:val="en-GB" w:eastAsia="ru-RU"/>
              </w:rPr>
            </w:pPr>
            <w:r w:rsidRPr="0081144A">
              <w:rPr>
                <w:rFonts w:ascii="Arial" w:eastAsia="Times New Roman" w:hAnsi="Arial" w:cs="Arial"/>
                <w:color w:val="000000"/>
                <w:lang w:val="en-GB" w:eastAsia="ru-RU"/>
              </w:rPr>
              <w:t>Wind Power Plant</w:t>
            </w:r>
          </w:p>
        </w:tc>
      </w:tr>
    </w:tbl>
    <w:p w14:paraId="633BDEE3" w14:textId="77777777" w:rsidR="0014718F" w:rsidRPr="0081144A" w:rsidRDefault="0014718F" w:rsidP="0014718F">
      <w:pPr>
        <w:rPr>
          <w:rFonts w:ascii="Arial" w:hAnsi="Arial" w:cs="Arial"/>
          <w:lang w:val="en-GB"/>
        </w:rPr>
      </w:pPr>
    </w:p>
    <w:p w14:paraId="0AE2855B" w14:textId="77777777" w:rsidR="0014718F" w:rsidRPr="0081144A" w:rsidRDefault="0014718F" w:rsidP="0014718F">
      <w:pPr>
        <w:rPr>
          <w:rFonts w:ascii="Arial" w:hAnsi="Arial" w:cs="Arial"/>
          <w:b/>
          <w:sz w:val="24"/>
          <w:szCs w:val="24"/>
          <w:lang w:val="en-GB"/>
        </w:rPr>
      </w:pPr>
      <w:r w:rsidRPr="0081144A">
        <w:rPr>
          <w:rFonts w:ascii="Arial" w:hAnsi="Arial" w:cs="Arial"/>
          <w:b/>
          <w:sz w:val="24"/>
          <w:szCs w:val="24"/>
          <w:lang w:val="en-GB"/>
        </w:rPr>
        <w:br w:type="page"/>
      </w:r>
    </w:p>
    <w:p w14:paraId="2F22B433" w14:textId="77777777" w:rsidR="0014718F" w:rsidRPr="0081144A" w:rsidRDefault="0014718F" w:rsidP="0014718F">
      <w:pPr>
        <w:rPr>
          <w:rFonts w:ascii="Arial" w:hAnsi="Arial" w:cs="Arial"/>
          <w:b/>
          <w:sz w:val="24"/>
          <w:szCs w:val="24"/>
          <w:lang w:val="en-GB"/>
        </w:rPr>
      </w:pPr>
    </w:p>
    <w:p w14:paraId="6167CE95"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0" w:name="_Toc188344768"/>
      <w:r w:rsidRPr="0081144A">
        <w:rPr>
          <w:rFonts w:ascii="Arial" w:hAnsi="Arial" w:cs="Arial"/>
          <w:b/>
          <w:color w:val="244061" w:themeColor="accent1" w:themeShade="80"/>
          <w:sz w:val="24"/>
          <w:szCs w:val="24"/>
          <w:lang w:val="en-GB"/>
        </w:rPr>
        <w:t>INTRODUCTION</w:t>
      </w:r>
      <w:bookmarkEnd w:id="0"/>
    </w:p>
    <w:p w14:paraId="666D23F6"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This report presents the Stakeholder Engagement Plan (SEP) which has been prepared and will be implemented by Azerenerji JSC, in preparation for the Azerbaijan Scaling-Up Renewable Energy Project (AZURE Project), which includes the construction of a high voltage overhead transmission lines and associated 500/330kV Navahi Substation. The Azerenerji JSC (hereinafter “Azerenerji” or “the Client”) is an Implementing Agency for the AZURE Project.</w:t>
      </w:r>
    </w:p>
    <w:p w14:paraId="04097B8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AZURE project will have two main components: </w:t>
      </w:r>
    </w:p>
    <w:p w14:paraId="7AD561E7" w14:textId="77777777" w:rsidR="0014718F" w:rsidRPr="0081144A" w:rsidRDefault="0014718F" w:rsidP="0014718F">
      <w:pPr>
        <w:spacing w:line="257" w:lineRule="auto"/>
        <w:jc w:val="both"/>
        <w:rPr>
          <w:rFonts w:ascii="Arial" w:eastAsia="Aptos" w:hAnsi="Arial" w:cs="Arial"/>
          <w:sz w:val="24"/>
          <w:szCs w:val="24"/>
          <w:lang w:val="en-GB"/>
        </w:rPr>
      </w:pPr>
      <w:r w:rsidRPr="0081144A">
        <w:rPr>
          <w:rFonts w:ascii="Arial" w:eastAsia="Aptos" w:hAnsi="Arial" w:cs="Arial"/>
          <w:b/>
          <w:bCs/>
          <w:sz w:val="24"/>
          <w:szCs w:val="24"/>
          <w:lang w:val="en-GB"/>
        </w:rPr>
        <w:t>Component 1: Absheron-Garadagh Wind Power Plant Connection and Transmission Network Strengthening.</w:t>
      </w:r>
      <w:r w:rsidRPr="0081144A">
        <w:rPr>
          <w:rFonts w:ascii="Arial" w:eastAsia="Aptos" w:hAnsi="Arial" w:cs="Arial"/>
          <w:sz w:val="24"/>
          <w:szCs w:val="24"/>
          <w:lang w:val="en-GB"/>
        </w:rPr>
        <w:t xml:space="preserve"> This component will support (i) the construction of a 330 kV transmission connection to evacuate power from the 240 MWac Absheron-Garadagh WPP and (ii) the 500 kV upgrade of Navahi Substation and related infrastructure for (i) the reliable N-1 evacuation of 1 GW of variable renewable energy connected to the Navahi substation, and (ii) the enhanced fluctuation management of 1.8 GW of VRE capacity in the system to ensure grid stability.  </w:t>
      </w:r>
    </w:p>
    <w:p w14:paraId="6719D606" w14:textId="77777777" w:rsidR="0014718F" w:rsidRPr="0081144A" w:rsidRDefault="0014718F" w:rsidP="0014718F">
      <w:pPr>
        <w:spacing w:line="257" w:lineRule="auto"/>
        <w:jc w:val="both"/>
        <w:rPr>
          <w:rFonts w:ascii="Arial" w:eastAsia="Aptos" w:hAnsi="Arial" w:cs="Arial"/>
          <w:sz w:val="24"/>
          <w:szCs w:val="24"/>
          <w:lang w:val="en-GB"/>
        </w:rPr>
      </w:pPr>
      <w:r w:rsidRPr="0081144A">
        <w:rPr>
          <w:rFonts w:ascii="Arial" w:eastAsia="Aptos" w:hAnsi="Arial" w:cs="Arial"/>
          <w:sz w:val="24"/>
          <w:szCs w:val="24"/>
          <w:lang w:val="en-GB"/>
        </w:rPr>
        <w:t xml:space="preserve"> This component comprises the following: </w:t>
      </w:r>
    </w:p>
    <w:p w14:paraId="65348ECD" w14:textId="77777777" w:rsidR="0014718F" w:rsidRPr="0081144A" w:rsidRDefault="0014718F" w:rsidP="0014718F">
      <w:pPr>
        <w:spacing w:line="257" w:lineRule="auto"/>
        <w:jc w:val="both"/>
        <w:rPr>
          <w:rFonts w:ascii="Arial" w:eastAsia="Aptos" w:hAnsi="Arial" w:cs="Arial"/>
          <w:sz w:val="24"/>
          <w:szCs w:val="24"/>
          <w:lang w:val="en-GB"/>
        </w:rPr>
      </w:pPr>
      <w:r w:rsidRPr="0081144A">
        <w:rPr>
          <w:rFonts w:ascii="Arial" w:eastAsia="Aptos" w:hAnsi="Arial" w:cs="Arial"/>
          <w:sz w:val="24"/>
          <w:szCs w:val="24"/>
          <w:lang w:val="en-GB"/>
        </w:rPr>
        <w:t xml:space="preserve">- Subcomponent 1.1: Connection of Absheron-Garadagh WPP – 330 kV Part, including: (i) 65 km OHL single circuit 330 kV from Absheron-Garadagh WPP substation to Navahi substation (ii) 19 km OHL single circuit 330 kV from Absheron-Garadagh WPP substation to Gobu PP substation and (iii) 22 km OHL double circuit 330 kV from Navahi substation to Alat substation and (iv) expanding 330 kV bays at Gobu PP substation. </w:t>
      </w:r>
    </w:p>
    <w:p w14:paraId="2C573A85" w14:textId="6227BF75" w:rsidR="0014718F" w:rsidRPr="0081144A" w:rsidRDefault="0014718F" w:rsidP="0014718F">
      <w:pPr>
        <w:spacing w:line="257" w:lineRule="auto"/>
        <w:jc w:val="both"/>
        <w:rPr>
          <w:rFonts w:ascii="Arial" w:eastAsia="Aptos" w:hAnsi="Arial" w:cs="Arial"/>
          <w:sz w:val="24"/>
          <w:szCs w:val="24"/>
          <w:lang w:val="en-GB"/>
        </w:rPr>
      </w:pPr>
      <w:r w:rsidRPr="0081144A">
        <w:rPr>
          <w:rFonts w:ascii="Arial" w:eastAsia="Aptos" w:hAnsi="Arial" w:cs="Arial"/>
          <w:sz w:val="24"/>
          <w:szCs w:val="24"/>
          <w:lang w:val="en-GB"/>
        </w:rPr>
        <w:t xml:space="preserve">- Subcomponent 1.2: 500 kV Strengthening, including: (i) 235 km single circuit OHL 500 kV from Azerbaijan TPP substation to Navahi </w:t>
      </w:r>
      <w:r w:rsidR="00FA5F08" w:rsidRPr="0081144A">
        <w:rPr>
          <w:rFonts w:ascii="Arial" w:eastAsia="Aptos" w:hAnsi="Arial" w:cs="Arial"/>
          <w:sz w:val="24"/>
          <w:szCs w:val="24"/>
          <w:lang w:val="en-GB"/>
        </w:rPr>
        <w:t>substation (</w:t>
      </w:r>
      <w:r w:rsidRPr="0081144A">
        <w:rPr>
          <w:rFonts w:ascii="Arial" w:eastAsia="Aptos" w:hAnsi="Arial" w:cs="Arial"/>
          <w:sz w:val="24"/>
          <w:szCs w:val="24"/>
          <w:lang w:val="en-GB"/>
        </w:rPr>
        <w:t xml:space="preserve">ii) expanding the 500 kV bays at Absheron and Azerbaijan TPP substations. </w:t>
      </w:r>
    </w:p>
    <w:p w14:paraId="296CD74F" w14:textId="77777777" w:rsidR="0014718F" w:rsidRPr="0081144A" w:rsidRDefault="0014718F" w:rsidP="0014718F">
      <w:pPr>
        <w:spacing w:line="257" w:lineRule="auto"/>
        <w:jc w:val="both"/>
        <w:rPr>
          <w:rFonts w:ascii="Arial" w:eastAsia="Aptos" w:hAnsi="Arial" w:cs="Arial"/>
          <w:sz w:val="24"/>
          <w:szCs w:val="24"/>
          <w:lang w:val="en-GB"/>
        </w:rPr>
      </w:pPr>
      <w:r w:rsidRPr="0081144A">
        <w:rPr>
          <w:rFonts w:ascii="Arial" w:eastAsia="Aptos" w:hAnsi="Arial" w:cs="Arial"/>
          <w:b/>
          <w:bCs/>
          <w:sz w:val="24"/>
          <w:szCs w:val="24"/>
          <w:lang w:val="en-GB"/>
        </w:rPr>
        <w:t>Component 2: Project implementation suppor</w:t>
      </w:r>
      <w:r w:rsidRPr="0081144A">
        <w:rPr>
          <w:rFonts w:ascii="Arial" w:eastAsia="Aptos" w:hAnsi="Arial" w:cs="Arial"/>
          <w:sz w:val="24"/>
          <w:szCs w:val="24"/>
          <w:lang w:val="en-GB"/>
        </w:rPr>
        <w:t>t. This component will finance consulting, capacity building and auditing services to support the PIU in project implementation. The consulting services will comprise a Supervision engineer to assist the PIU with the implementation of component 1 and relevant technical consultants to support the achievement of project objectives.  In addition, the component will comprise the expenses of the project’s external auditor and capacity building to create an enabling environment to enhance the skills and career prospects of women in the energy sector.</w:t>
      </w:r>
    </w:p>
    <w:p w14:paraId="4F8CC71E" w14:textId="77777777" w:rsidR="0014718F" w:rsidRPr="0081144A" w:rsidRDefault="0014718F" w:rsidP="0014718F">
      <w:pPr>
        <w:spacing w:before="240" w:after="240" w:line="240" w:lineRule="auto"/>
        <w:jc w:val="both"/>
        <w:rPr>
          <w:rFonts w:ascii="Arial" w:eastAsia="Times New Roman" w:hAnsi="Arial" w:cs="Arial"/>
          <w:color w:val="000000"/>
          <w:sz w:val="24"/>
          <w:szCs w:val="24"/>
          <w:lang w:val="en-US"/>
        </w:rPr>
      </w:pPr>
      <w:r w:rsidRPr="0081144A">
        <w:rPr>
          <w:rFonts w:ascii="Arial" w:eastAsia="Times New Roman" w:hAnsi="Arial" w:cs="Arial"/>
          <w:color w:val="000000"/>
          <w:sz w:val="24"/>
          <w:szCs w:val="24"/>
          <w:lang w:val="en-US"/>
        </w:rPr>
        <w:t xml:space="preserve">The establishment and successful development of the AZURE Project will be an important part of the general policy of GoA, allowing Azerbaijan to become an important exporter of green energy to the international markets, with diversified and export-oriented economy creating high-added value, based on a world class attractive business environment, with modern energy, transportation, and logistical infrastructure. The Project will strengthen Azerenerji’s transmission network, making it more reliable and capable of handling increased power flow and the fluctuating generation from the SPPs. </w:t>
      </w:r>
    </w:p>
    <w:p w14:paraId="66BFA66F" w14:textId="77777777" w:rsidR="0014718F" w:rsidRPr="0081144A" w:rsidRDefault="0014718F" w:rsidP="0014718F">
      <w:pPr>
        <w:spacing w:before="240" w:after="240" w:line="240" w:lineRule="auto"/>
        <w:jc w:val="both"/>
        <w:rPr>
          <w:rFonts w:ascii="Arial" w:eastAsia="Times New Roman" w:hAnsi="Arial" w:cs="Arial"/>
          <w:sz w:val="24"/>
          <w:szCs w:val="24"/>
          <w:lang w:val="en-US"/>
        </w:rPr>
      </w:pPr>
    </w:p>
    <w:p w14:paraId="6160D6AD" w14:textId="77777777" w:rsidR="0014718F" w:rsidRPr="0081144A" w:rsidRDefault="0014718F" w:rsidP="0014718F">
      <w:pPr>
        <w:spacing w:after="120" w:line="240" w:lineRule="auto"/>
        <w:jc w:val="both"/>
        <w:rPr>
          <w:rFonts w:ascii="Arial" w:eastAsia="Times New Roman" w:hAnsi="Arial" w:cs="Arial"/>
          <w:sz w:val="24"/>
          <w:szCs w:val="24"/>
          <w:lang w:val="en-US"/>
        </w:rPr>
      </w:pPr>
      <w:r w:rsidRPr="0081144A">
        <w:rPr>
          <w:rFonts w:ascii="Arial" w:eastAsia="Times New Roman" w:hAnsi="Arial" w:cs="Arial"/>
          <w:b/>
          <w:bCs/>
          <w:sz w:val="24"/>
          <w:szCs w:val="24"/>
          <w:lang w:val="en-US"/>
        </w:rPr>
        <w:lastRenderedPageBreak/>
        <w:t>Associated facilities.</w:t>
      </w:r>
      <w:r w:rsidRPr="0081144A">
        <w:rPr>
          <w:rFonts w:ascii="Arial" w:eastAsia="Times New Roman" w:hAnsi="Arial" w:cs="Arial"/>
          <w:sz w:val="24"/>
          <w:szCs w:val="24"/>
          <w:lang w:val="en-US"/>
        </w:rPr>
        <w:t xml:space="preserve"> The 330 kV part of the Navahi substation financed by the Government of Azerbaijan and the Absheron-Garadagh Wind Power Plant financed by Masdar are associated facilities to the AZURE project; accordingly, they would be required to comply with the World Bank Environmental and Social Framework (ESF). </w:t>
      </w:r>
    </w:p>
    <w:p w14:paraId="5B188955" w14:textId="77777777" w:rsidR="0014718F" w:rsidRPr="0081144A" w:rsidRDefault="0014718F" w:rsidP="0014718F">
      <w:pPr>
        <w:jc w:val="both"/>
        <w:rPr>
          <w:rFonts w:ascii="Arial" w:eastAsia="Times New Roman" w:hAnsi="Arial" w:cs="Arial"/>
          <w:sz w:val="24"/>
          <w:szCs w:val="24"/>
          <w:lang w:val="en-US"/>
        </w:rPr>
      </w:pPr>
      <w:r w:rsidRPr="0081144A">
        <w:rPr>
          <w:rFonts w:ascii="Arial" w:eastAsia="Times New Roman" w:hAnsi="Arial" w:cs="Arial"/>
          <w:b/>
          <w:bCs/>
          <w:sz w:val="24"/>
          <w:szCs w:val="24"/>
          <w:lang w:val="en-US"/>
        </w:rPr>
        <w:t xml:space="preserve">Environmental and Social Framework (ESF).  </w:t>
      </w:r>
      <w:r w:rsidRPr="0081144A">
        <w:rPr>
          <w:rFonts w:ascii="Arial" w:eastAsia="Times New Roman" w:hAnsi="Arial" w:cs="Arial"/>
          <w:sz w:val="24"/>
          <w:szCs w:val="24"/>
          <w:lang w:val="en-US"/>
        </w:rPr>
        <w:t xml:space="preserve">The draft Environmental and Social Impact Assessment (ESIA)/Environmental and Social Management Plan (ESMP), Stakeholder Engagement Plan (SEP), Resettlement Policy Framework (RPF), Labor Management Procedures (LMP) and Environmental and Social Commitment Plan (ESCP) were revised to reflect the new project scope description, impact assessment and mitigation measures. </w:t>
      </w:r>
    </w:p>
    <w:p w14:paraId="57595D97" w14:textId="1BE1AB64"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 xml:space="preserve">The ESIA for the Banka and Bilasuvar SPPs has been developed by Masdar to meet the requirements of financiers such as EBRD, ADB, and AIIB. The ESIA for </w:t>
      </w:r>
      <w:r w:rsidRPr="001536C8">
        <w:rPr>
          <w:rFonts w:ascii="Arial" w:hAnsi="Arial" w:cs="Arial"/>
          <w:sz w:val="24"/>
          <w:szCs w:val="24"/>
          <w:highlight w:val="yellow"/>
          <w:lang w:val="en-US"/>
        </w:rPr>
        <w:t xml:space="preserve">the </w:t>
      </w:r>
      <w:r w:rsidR="00B2606E">
        <w:rPr>
          <w:rFonts w:ascii="Arial" w:hAnsi="Arial" w:cs="Arial"/>
          <w:sz w:val="24"/>
          <w:szCs w:val="24"/>
          <w:highlight w:val="yellow"/>
          <w:lang w:val="en-US"/>
        </w:rPr>
        <w:t>Gobustan</w:t>
      </w:r>
      <w:r w:rsidRPr="001536C8">
        <w:rPr>
          <w:rFonts w:ascii="Arial" w:hAnsi="Arial" w:cs="Arial"/>
          <w:sz w:val="24"/>
          <w:szCs w:val="24"/>
          <w:highlight w:val="yellow"/>
          <w:lang w:val="en-US"/>
        </w:rPr>
        <w:t xml:space="preserve"> Wind Power Plant (WPP),</w:t>
      </w:r>
      <w:r w:rsidRPr="0081144A">
        <w:rPr>
          <w:rFonts w:ascii="Arial" w:hAnsi="Arial" w:cs="Arial"/>
          <w:sz w:val="24"/>
          <w:szCs w:val="24"/>
          <w:lang w:val="en-US"/>
        </w:rPr>
        <w:t xml:space="preserve"> which includes a bird monitoring report, </w:t>
      </w:r>
      <w:r w:rsidR="00B2606E">
        <w:rPr>
          <w:rFonts w:ascii="Arial" w:hAnsi="Arial" w:cs="Arial"/>
          <w:sz w:val="24"/>
          <w:szCs w:val="24"/>
          <w:lang w:val="en-US"/>
        </w:rPr>
        <w:t xml:space="preserve">is expected to be </w:t>
      </w:r>
      <w:r w:rsidRPr="0081144A">
        <w:rPr>
          <w:rFonts w:ascii="Arial" w:hAnsi="Arial" w:cs="Arial"/>
          <w:sz w:val="24"/>
          <w:szCs w:val="24"/>
          <w:lang w:val="en-US"/>
        </w:rPr>
        <w:t xml:space="preserve">disclosed by Masdar in </w:t>
      </w:r>
      <w:r w:rsidR="00B2606E">
        <w:rPr>
          <w:rFonts w:ascii="Arial" w:hAnsi="Arial" w:cs="Arial"/>
          <w:sz w:val="24"/>
          <w:szCs w:val="24"/>
          <w:highlight w:val="yellow"/>
          <w:lang w:val="en-US"/>
        </w:rPr>
        <w:t xml:space="preserve">September </w:t>
      </w:r>
      <w:r w:rsidRPr="001536C8">
        <w:rPr>
          <w:rFonts w:ascii="Arial" w:hAnsi="Arial" w:cs="Arial"/>
          <w:sz w:val="24"/>
          <w:szCs w:val="24"/>
          <w:highlight w:val="yellow"/>
          <w:lang w:val="en-US"/>
        </w:rPr>
        <w:t>202</w:t>
      </w:r>
      <w:r w:rsidR="00B2606E">
        <w:rPr>
          <w:rFonts w:ascii="Arial" w:hAnsi="Arial" w:cs="Arial"/>
          <w:sz w:val="24"/>
          <w:szCs w:val="24"/>
          <w:highlight w:val="yellow"/>
          <w:lang w:val="en-US"/>
        </w:rPr>
        <w:t>6</w:t>
      </w:r>
      <w:r w:rsidRPr="001536C8">
        <w:rPr>
          <w:rFonts w:ascii="Arial" w:hAnsi="Arial" w:cs="Arial"/>
          <w:sz w:val="24"/>
          <w:szCs w:val="24"/>
          <w:highlight w:val="yellow"/>
          <w:lang w:val="en-US"/>
        </w:rPr>
        <w:t>.</w:t>
      </w:r>
      <w:r w:rsidRPr="0081144A">
        <w:rPr>
          <w:rFonts w:ascii="Arial" w:hAnsi="Arial" w:cs="Arial"/>
          <w:sz w:val="24"/>
          <w:szCs w:val="24"/>
          <w:lang w:val="en-US"/>
        </w:rPr>
        <w:t xml:space="preserve"> This ESIA also adhere</w:t>
      </w:r>
      <w:r w:rsidR="006E0C81">
        <w:rPr>
          <w:rFonts w:ascii="Arial" w:hAnsi="Arial" w:cs="Arial"/>
          <w:sz w:val="24"/>
          <w:szCs w:val="24"/>
          <w:lang w:val="en-US"/>
        </w:rPr>
        <w:t>s</w:t>
      </w:r>
      <w:r w:rsidRPr="0081144A">
        <w:rPr>
          <w:rFonts w:ascii="Arial" w:hAnsi="Arial" w:cs="Arial"/>
          <w:sz w:val="24"/>
          <w:szCs w:val="24"/>
          <w:lang w:val="en-US"/>
        </w:rPr>
        <w:t xml:space="preserve"> to the environmental and social policies of Masdar’s financiers: ADB, EBRD, and AIIB.</w:t>
      </w:r>
    </w:p>
    <w:p w14:paraId="1A685049" w14:textId="377668B4"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Azerenerji has prepared the Environmental and Social Impact Assessment (ESIA) for the government-funded infrastructure in compliance with national regulations. To identify gaps in meeting the World Bank Environmental and Social Framework (ESF) requirements and suggest corrective actions, Azerenerji has contracted independent consultants to conduct due diligence on both the government-funded infrastructure and the Banka and Bilasuvar SPPs as well as the Absheron-Garadagh WPP. The consultants have reviewed the respective ESIA reports a</w:t>
      </w:r>
      <w:r w:rsidR="006E0C81">
        <w:rPr>
          <w:rFonts w:ascii="Arial" w:hAnsi="Arial" w:cs="Arial"/>
          <w:sz w:val="24"/>
          <w:szCs w:val="24"/>
          <w:lang w:val="en-US"/>
        </w:rPr>
        <w:t>n</w:t>
      </w:r>
      <w:r w:rsidRPr="0081144A">
        <w:rPr>
          <w:rFonts w:ascii="Arial" w:hAnsi="Arial" w:cs="Arial"/>
          <w:sz w:val="24"/>
          <w:szCs w:val="24"/>
          <w:lang w:val="en-US"/>
        </w:rPr>
        <w:t>d Contractor’s ESMP for the Navahi substation, wh</w:t>
      </w:r>
      <w:r w:rsidR="007738A4">
        <w:rPr>
          <w:rFonts w:ascii="Arial" w:hAnsi="Arial" w:cs="Arial"/>
          <w:sz w:val="24"/>
          <w:szCs w:val="24"/>
          <w:lang w:val="en-US"/>
        </w:rPr>
        <w:t>ich</w:t>
      </w:r>
      <w:r w:rsidRPr="0081144A">
        <w:rPr>
          <w:rFonts w:ascii="Arial" w:hAnsi="Arial" w:cs="Arial"/>
          <w:sz w:val="24"/>
          <w:szCs w:val="24"/>
          <w:lang w:val="en-US"/>
        </w:rPr>
        <w:t xml:space="preserve"> construction </w:t>
      </w:r>
      <w:r w:rsidR="006E0C81">
        <w:rPr>
          <w:rFonts w:ascii="Arial" w:hAnsi="Arial" w:cs="Arial"/>
          <w:sz w:val="24"/>
          <w:szCs w:val="24"/>
          <w:lang w:val="en-US"/>
        </w:rPr>
        <w:t>ha</w:t>
      </w:r>
      <w:r w:rsidR="00550053">
        <w:rPr>
          <w:rFonts w:ascii="Arial" w:hAnsi="Arial" w:cs="Arial"/>
          <w:sz w:val="24"/>
          <w:szCs w:val="24"/>
          <w:lang w:val="en-US"/>
        </w:rPr>
        <w:t>d</w:t>
      </w:r>
      <w:r w:rsidR="006E0C81">
        <w:rPr>
          <w:rFonts w:ascii="Arial" w:hAnsi="Arial" w:cs="Arial"/>
          <w:sz w:val="24"/>
          <w:szCs w:val="24"/>
          <w:lang w:val="en-US"/>
        </w:rPr>
        <w:t xml:space="preserve"> already been completed</w:t>
      </w:r>
      <w:r w:rsidRPr="0081144A">
        <w:rPr>
          <w:rFonts w:ascii="Arial" w:hAnsi="Arial" w:cs="Arial"/>
          <w:sz w:val="24"/>
          <w:szCs w:val="24"/>
          <w:lang w:val="en-US"/>
        </w:rPr>
        <w:t xml:space="preserve">. </w:t>
      </w:r>
    </w:p>
    <w:p w14:paraId="2EDCBF9C" w14:textId="11EDAEBF"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 xml:space="preserve">The Environmental and Social Due Diligence Report and Corrective Action Plan (ESDDR and CAP) </w:t>
      </w:r>
      <w:r w:rsidR="006E0C81">
        <w:rPr>
          <w:rFonts w:ascii="Arial" w:hAnsi="Arial" w:cs="Arial"/>
          <w:sz w:val="24"/>
          <w:szCs w:val="24"/>
          <w:lang w:val="en-US"/>
        </w:rPr>
        <w:t>has been finalized taking into consideration of World Bank comments</w:t>
      </w:r>
      <w:r w:rsidRPr="0081144A">
        <w:rPr>
          <w:rFonts w:ascii="Arial" w:hAnsi="Arial" w:cs="Arial"/>
          <w:sz w:val="24"/>
          <w:szCs w:val="24"/>
          <w:lang w:val="en-US"/>
        </w:rPr>
        <w:t xml:space="preserve">. Construction at the Navahi substation </w:t>
      </w:r>
      <w:r w:rsidR="006E0C81">
        <w:rPr>
          <w:rFonts w:ascii="Arial" w:hAnsi="Arial" w:cs="Arial"/>
          <w:sz w:val="24"/>
          <w:szCs w:val="24"/>
          <w:lang w:val="en-US"/>
        </w:rPr>
        <w:t>completed</w:t>
      </w:r>
      <w:r w:rsidRPr="0081144A">
        <w:rPr>
          <w:rFonts w:ascii="Arial" w:hAnsi="Arial" w:cs="Arial"/>
          <w:sz w:val="24"/>
          <w:szCs w:val="24"/>
          <w:lang w:val="en-US"/>
        </w:rPr>
        <w:t xml:space="preserve">, </w:t>
      </w:r>
      <w:r w:rsidR="006E0C81">
        <w:rPr>
          <w:rFonts w:ascii="Arial" w:hAnsi="Arial" w:cs="Arial"/>
          <w:sz w:val="24"/>
          <w:szCs w:val="24"/>
          <w:lang w:val="en-US"/>
        </w:rPr>
        <w:t>fulfilling the</w:t>
      </w:r>
      <w:r w:rsidRPr="0081144A">
        <w:rPr>
          <w:rFonts w:ascii="Arial" w:hAnsi="Arial" w:cs="Arial"/>
          <w:sz w:val="24"/>
          <w:szCs w:val="24"/>
          <w:lang w:val="en-US"/>
        </w:rPr>
        <w:t xml:space="preserve"> time-bound corrective actions specified in the ESDDR and CAP. </w:t>
      </w:r>
    </w:p>
    <w:p w14:paraId="65AF9B43"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1CE44025"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1" w:name="_Toc188344769"/>
      <w:r w:rsidRPr="0081144A">
        <w:rPr>
          <w:rFonts w:ascii="Arial" w:hAnsi="Arial" w:cs="Arial"/>
          <w:b/>
          <w:color w:val="244061" w:themeColor="accent1" w:themeShade="80"/>
          <w:sz w:val="24"/>
          <w:szCs w:val="24"/>
          <w:lang w:val="en-GB"/>
        </w:rPr>
        <w:lastRenderedPageBreak/>
        <w:t>SCOPE AND OBJECTIVES</w:t>
      </w:r>
      <w:bookmarkEnd w:id="1"/>
    </w:p>
    <w:p w14:paraId="7B7D870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present document provides the principles, objectives and procedures to be followed by Azerenerji JSC to develop a strong and constructive relationship with stakeholders throughout the Project lifecycle, in line with the Company’s Policies and in line with the World Bank requirements. Constructive engagement and continuous dialogue with stakeholders is an essential part of good business practices and corporate responsibility and is key to the success of any renewables integration project such as the present one. </w:t>
      </w:r>
    </w:p>
    <w:p w14:paraId="19B1411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overall objective of this SEP is to define a program for stakeholder engagement, including public information disclosure and consultation throughout the entire project cycle. The SEP outlines the ways in which Azerenerji’s will communicate with stakeholders and includes a mechanism by which people can raise concerns, provide feedback, or make complaints about the project and any activities related to the project. The SEP specifically emphasizes methods to engage groups considered most vulnerable and that are at risk of being left out of project benefits. In addition, the Plan describes Azerenerji’s roles and responsibilities, as well as how engagement activities are to be monitored and reported.</w:t>
      </w:r>
    </w:p>
    <w:p w14:paraId="401A5EBA"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objectives of the SEP are the following:</w:t>
      </w:r>
    </w:p>
    <w:p w14:paraId="4EB0E3D4"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Continuously informing the interested and affected parties about the Project-related development activities;</w:t>
      </w:r>
    </w:p>
    <w:p w14:paraId="7321292F"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Ensuring that the interested and affected parties are informed about the hazards associated with construction, operation activities of the Project and mitigation measures implemented by Azerenerji to reduce impacts where possible;</w:t>
      </w:r>
    </w:p>
    <w:p w14:paraId="5A35E2DD"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Minimizing potential disputes between Contractors, service providers and the local communities;</w:t>
      </w:r>
    </w:p>
    <w:p w14:paraId="604D1C9D"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Incorporating local knowledge during the entire Project lifecycle, by taking into account bottom up information and feedback provided by interested and affected parties; and</w:t>
      </w:r>
    </w:p>
    <w:p w14:paraId="094F9532"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Timely and effectively responding to concerns of affected parties regarding the issues such as employment of the local workforce reserve in the construction and operation phases, disruption to daily activities, safety issues, disturbances due to noise or dust, and other environmental and social issues.</w:t>
      </w:r>
    </w:p>
    <w:p w14:paraId="4D1B50B1" w14:textId="77777777" w:rsidR="0014718F" w:rsidRPr="0081144A" w:rsidRDefault="0014718F" w:rsidP="00CE21EC">
      <w:pPr>
        <w:pStyle w:val="ListParagraph"/>
        <w:numPr>
          <w:ilvl w:val="0"/>
          <w:numId w:val="19"/>
        </w:numPr>
        <w:jc w:val="both"/>
        <w:rPr>
          <w:rFonts w:ascii="Arial" w:hAnsi="Arial" w:cs="Arial"/>
          <w:sz w:val="24"/>
          <w:szCs w:val="24"/>
          <w:lang w:val="en-GB"/>
        </w:rPr>
      </w:pPr>
      <w:r w:rsidRPr="0081144A">
        <w:rPr>
          <w:rFonts w:ascii="Arial" w:hAnsi="Arial" w:cs="Arial"/>
          <w:sz w:val="24"/>
          <w:szCs w:val="24"/>
          <w:lang w:val="en-GB"/>
        </w:rPr>
        <w:t xml:space="preserve">Hiring of local workers, particularly those impacted by the project.  </w:t>
      </w:r>
    </w:p>
    <w:p w14:paraId="2BF3729D"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Stakeholder engagement must be performed according to a set of principles which overarch all activities and provide general guiding standards to which Azerenerji, Contractors and Service Providers must adhere in order to carry out an appropriate and effective process. The principles are outlined below:</w:t>
      </w:r>
    </w:p>
    <w:p w14:paraId="3580C27C"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Inclusive:</w:t>
      </w:r>
      <w:r w:rsidRPr="0081144A">
        <w:rPr>
          <w:rFonts w:ascii="Arial" w:hAnsi="Arial" w:cs="Arial"/>
          <w:sz w:val="24"/>
          <w:szCs w:val="24"/>
          <w:lang w:val="en-GB"/>
        </w:rPr>
        <w:t xml:space="preserve"> the SEP will ensure inclusiveness in the engagement with stakeholders in representation of views, including women, vulnerable and minority groups.</w:t>
      </w:r>
    </w:p>
    <w:p w14:paraId="27B1D388"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Accountable:</w:t>
      </w:r>
      <w:r w:rsidRPr="0081144A">
        <w:rPr>
          <w:rFonts w:ascii="Arial" w:hAnsi="Arial" w:cs="Arial"/>
          <w:sz w:val="24"/>
          <w:szCs w:val="24"/>
          <w:lang w:val="en-GB"/>
        </w:rPr>
        <w:t xml:space="preserve"> Azerenerji incorporates stakeholder feedback into the Project or program design, and report back to Stakeholders.</w:t>
      </w:r>
    </w:p>
    <w:p w14:paraId="6C0CE2FE"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Appropriate:</w:t>
      </w:r>
      <w:r w:rsidRPr="0081144A">
        <w:rPr>
          <w:rFonts w:ascii="Arial" w:hAnsi="Arial" w:cs="Arial"/>
          <w:sz w:val="24"/>
          <w:szCs w:val="24"/>
          <w:lang w:val="en-GB"/>
        </w:rPr>
        <w:t xml:space="preserve"> Azerenerji will provide information in a format and language which is readily understandable and tailored to the needs of the target Stakeholder groups.</w:t>
      </w:r>
    </w:p>
    <w:p w14:paraId="456D1B44"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lastRenderedPageBreak/>
        <w:t>Relevant:</w:t>
      </w:r>
      <w:r w:rsidRPr="0081144A">
        <w:rPr>
          <w:rFonts w:ascii="Arial" w:hAnsi="Arial" w:cs="Arial"/>
          <w:sz w:val="24"/>
          <w:szCs w:val="24"/>
          <w:lang w:val="en-GB"/>
        </w:rPr>
        <w:t xml:space="preserve"> in its engagement with the stakeholders, Azerenerji will respect local traditions, customs, languages, timeframes and decision making processes.</w:t>
      </w:r>
    </w:p>
    <w:p w14:paraId="05BBD640"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Two-way:</w:t>
      </w:r>
      <w:r w:rsidRPr="0081144A">
        <w:rPr>
          <w:rFonts w:ascii="Arial" w:hAnsi="Arial" w:cs="Arial"/>
          <w:sz w:val="24"/>
          <w:szCs w:val="24"/>
          <w:lang w:val="en-GB"/>
        </w:rPr>
        <w:t xml:space="preserve"> Azerenerji will establish a two-way dialogue with stakeholders that will give both sides the opportunity to exchange views and information, to listen, and to have their views heard and addressed.</w:t>
      </w:r>
    </w:p>
    <w:p w14:paraId="121700DD"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Proactive:</w:t>
      </w:r>
      <w:r w:rsidRPr="0081144A">
        <w:rPr>
          <w:rFonts w:ascii="Arial" w:hAnsi="Arial" w:cs="Arial"/>
          <w:sz w:val="24"/>
          <w:szCs w:val="24"/>
          <w:lang w:val="en-GB"/>
        </w:rPr>
        <w:t xml:space="preserve"> In order to avoid any potential risks that might arise in its dealings with the stakeholder, Azerenerji will be proactive in trying to manage such risks before they occur by offering opportunities for constructive dialogue.</w:t>
      </w:r>
    </w:p>
    <w:p w14:paraId="1788C6D3" w14:textId="77777777" w:rsidR="0014718F" w:rsidRPr="0081144A" w:rsidRDefault="0014718F" w:rsidP="00CE21EC">
      <w:pPr>
        <w:pStyle w:val="ListParagraph"/>
        <w:numPr>
          <w:ilvl w:val="0"/>
          <w:numId w:val="20"/>
        </w:numPr>
        <w:jc w:val="both"/>
        <w:rPr>
          <w:rFonts w:ascii="Arial" w:hAnsi="Arial" w:cs="Arial"/>
          <w:sz w:val="24"/>
          <w:szCs w:val="24"/>
          <w:lang w:val="en-GB"/>
        </w:rPr>
      </w:pPr>
      <w:r w:rsidRPr="0081144A">
        <w:rPr>
          <w:rFonts w:ascii="Arial" w:hAnsi="Arial" w:cs="Arial"/>
          <w:b/>
          <w:sz w:val="24"/>
          <w:szCs w:val="24"/>
          <w:lang w:val="en-GB"/>
        </w:rPr>
        <w:t>Transparent:</w:t>
      </w:r>
      <w:r w:rsidRPr="0081144A">
        <w:rPr>
          <w:rFonts w:ascii="Arial" w:hAnsi="Arial" w:cs="Arial"/>
          <w:sz w:val="24"/>
          <w:szCs w:val="24"/>
          <w:lang w:val="en-GB"/>
        </w:rPr>
        <w:t xml:space="preserve"> Azerenerji will engage with stakeholders in an open process, with transparent purpose, goals, accountabilities, expectations and constraints. Azerenerji will provide Stakeholders with meaningful information on relevant aspects of project activities.</w:t>
      </w:r>
    </w:p>
    <w:p w14:paraId="75404A6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These principles have to be followed during all engagements with stakeholders and are applicable for all Project functions and contractors.</w:t>
      </w:r>
    </w:p>
    <w:p w14:paraId="3E72D1F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SEP also sets out how Azerenerji will engage with stakeholders through the course of the Project. Stakeholder engagement is a key activity within projects such as the present one, because it creates an open communication channel with stakeholders, it ensures that stakeholders understand significant impacts of the project and it helps the sponsor address local expectations and incorporate feedback in the project design, overall fostering the achievement of a sound and comprehensive project.</w:t>
      </w:r>
    </w:p>
    <w:p w14:paraId="55ECEEE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SEP covers the overall project activities, prioritizing those with potential environment and social risks. However, entry points will be explored in areas where development opportunities can be pursued through project’s resources. </w:t>
      </w:r>
    </w:p>
    <w:p w14:paraId="7D950FE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Sub-project and/or site-specific level engagement will be integrated as part of the overall design and implementation of the activities concerned. Depending on the typology of the sub-project activities, the expected level of engagement, as well as the approaches and modalities may be defined into i) strategic engagement and public consultations to inform policy development, institutional reform, and capacity building under technical assistance activities and ii) site-specific engagement for infrastructure investments both for rehabilitation and new construction.</w:t>
      </w:r>
    </w:p>
    <w:p w14:paraId="5A8F9C15" w14:textId="7B4D396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SEP is a working document that will be revised during the development of the Project. </w:t>
      </w:r>
      <w:r w:rsidRPr="001536C8">
        <w:rPr>
          <w:rFonts w:ascii="Arial" w:hAnsi="Arial" w:cs="Arial"/>
          <w:sz w:val="24"/>
          <w:szCs w:val="24"/>
          <w:highlight w:val="yellow"/>
          <w:lang w:val="en-GB"/>
        </w:rPr>
        <w:t xml:space="preserve">This SEP </w:t>
      </w:r>
      <w:r w:rsidR="00C6765C">
        <w:rPr>
          <w:rFonts w:ascii="Arial" w:hAnsi="Arial" w:cs="Arial"/>
          <w:sz w:val="24"/>
          <w:szCs w:val="24"/>
          <w:highlight w:val="yellow"/>
          <w:lang w:val="en-GB"/>
        </w:rPr>
        <w:t xml:space="preserve"> is </w:t>
      </w:r>
      <w:r w:rsidR="00F61E35">
        <w:rPr>
          <w:rFonts w:ascii="Arial" w:hAnsi="Arial" w:cs="Arial"/>
          <w:sz w:val="24"/>
          <w:szCs w:val="24"/>
          <w:highlight w:val="yellow"/>
          <w:lang w:val="en-GB"/>
        </w:rPr>
        <w:t>the</w:t>
      </w:r>
      <w:r w:rsidR="00C6765C">
        <w:rPr>
          <w:rFonts w:ascii="Arial" w:hAnsi="Arial" w:cs="Arial"/>
          <w:sz w:val="24"/>
          <w:szCs w:val="24"/>
          <w:highlight w:val="yellow"/>
          <w:lang w:val="en-GB"/>
        </w:rPr>
        <w:t xml:space="preserve"> updated </w:t>
      </w:r>
      <w:r w:rsidR="00F61E35">
        <w:rPr>
          <w:rFonts w:ascii="Arial" w:hAnsi="Arial" w:cs="Arial"/>
          <w:sz w:val="24"/>
          <w:szCs w:val="24"/>
          <w:highlight w:val="yellow"/>
          <w:lang w:val="en-GB"/>
        </w:rPr>
        <w:t>version that reflects</w:t>
      </w:r>
      <w:r w:rsidR="00C6765C" w:rsidRPr="00C6765C">
        <w:rPr>
          <w:rFonts w:ascii="Arial" w:hAnsi="Arial" w:cs="Arial"/>
          <w:sz w:val="24"/>
          <w:szCs w:val="24"/>
          <w:lang w:val="en-GB"/>
        </w:rPr>
        <w:t xml:space="preserve"> project developments and covering stakeholder engagement activities throughout the ESIA process  </w:t>
      </w:r>
      <w:r w:rsidR="00C6765C">
        <w:rPr>
          <w:rFonts w:ascii="Arial" w:hAnsi="Arial" w:cs="Arial"/>
          <w:sz w:val="24"/>
          <w:szCs w:val="24"/>
          <w:lang w:val="en-GB"/>
        </w:rPr>
        <w:t xml:space="preserve"> </w:t>
      </w:r>
      <w:r w:rsidR="00C6765C">
        <w:rPr>
          <w:rFonts w:ascii="Arial" w:hAnsi="Arial" w:cs="Arial"/>
          <w:sz w:val="24"/>
          <w:szCs w:val="24"/>
          <w:highlight w:val="yellow"/>
          <w:lang w:val="en-GB"/>
        </w:rPr>
        <w:t xml:space="preserve"> </w:t>
      </w:r>
      <w:r w:rsidRPr="001536C8">
        <w:rPr>
          <w:rFonts w:ascii="Arial" w:hAnsi="Arial" w:cs="Arial"/>
          <w:sz w:val="24"/>
          <w:szCs w:val="24"/>
          <w:highlight w:val="yellow"/>
          <w:lang w:val="en-GB"/>
        </w:rPr>
        <w:t>and throughout the entire lifespan of the Project (construction, operation and decommissioning phases).</w:t>
      </w:r>
      <w:r w:rsidRPr="0081144A">
        <w:rPr>
          <w:rFonts w:ascii="Arial" w:hAnsi="Arial" w:cs="Arial"/>
          <w:sz w:val="24"/>
          <w:szCs w:val="24"/>
          <w:lang w:val="en-GB"/>
        </w:rPr>
        <w:t xml:space="preserve"> </w:t>
      </w:r>
      <w:r w:rsidR="00C6765C">
        <w:rPr>
          <w:rFonts w:ascii="Arial" w:hAnsi="Arial" w:cs="Arial"/>
          <w:sz w:val="24"/>
          <w:szCs w:val="24"/>
          <w:lang w:val="en-GB"/>
        </w:rPr>
        <w:t xml:space="preserve"> </w:t>
      </w:r>
      <w:r w:rsidRPr="0081144A">
        <w:rPr>
          <w:rFonts w:ascii="Arial" w:hAnsi="Arial" w:cs="Arial"/>
          <w:sz w:val="24"/>
          <w:szCs w:val="24"/>
          <w:lang w:val="en-GB"/>
        </w:rPr>
        <w:t xml:space="preserve">Subsequently it will be revised to reflect a list of planned meetings and other stakeholder engagement activities. As part of the impact assessment, which aims to measure and predict actual impacts, stakeholder engagement attempts to capture the perceived impacts of the project. For both the Government of Azerbaijan (GoA) and World Bank (WB) funded parts  the ESIAs  include a specific chapter to explain how stakeholder activities were implemented throughout the ESIA process, including Scoping Report, Resettlement Policy Framework (RPF), Labor Management Procedure (LMP) and Environmental and Social Commitment Plan (ESCP) to deal with major environmental risks and impacts (such as air quality, noise-vibration, soil impact) and social risks and </w:t>
      </w:r>
      <w:r w:rsidRPr="0081144A">
        <w:rPr>
          <w:rFonts w:ascii="Arial" w:hAnsi="Arial" w:cs="Arial"/>
          <w:sz w:val="24"/>
          <w:szCs w:val="24"/>
          <w:lang w:val="en-GB"/>
        </w:rPr>
        <w:lastRenderedPageBreak/>
        <w:t>impacts (particularly on sensitive reseptors on nearby communities, as well as land acquisition, compensations, land use limitations etc).</w:t>
      </w:r>
    </w:p>
    <w:p w14:paraId="5517A7DE" w14:textId="65E4CA57" w:rsidR="0014718F" w:rsidRPr="0081144A" w:rsidRDefault="0014718F" w:rsidP="0014718F">
      <w:pPr>
        <w:jc w:val="both"/>
        <w:rPr>
          <w:rFonts w:ascii="Arial" w:eastAsia="Times New Roman" w:hAnsi="Arial" w:cs="Arial"/>
          <w:sz w:val="24"/>
          <w:szCs w:val="24"/>
          <w:lang w:val="en-US"/>
        </w:rPr>
      </w:pPr>
      <w:r w:rsidRPr="0081144A">
        <w:rPr>
          <w:rFonts w:ascii="Arial" w:eastAsia="Times New Roman" w:hAnsi="Arial" w:cs="Arial"/>
          <w:sz w:val="24"/>
          <w:szCs w:val="24"/>
          <w:lang w:val="en-US"/>
        </w:rPr>
        <w:t xml:space="preserve">The draft Resettlement Action Plan (RAP) has been prepared in April 2026 by SRM, the Consultant to Azerenerji, in accordance with both national Azerbaijani legislation and World Bank ESS5. The RAP covers specifically the Subcomponent 1.2, which involves the construction of a new 235 km single-circuit 500 kV OHL extending from the Azerbaijan TPP substation to the Navahi substation. </w:t>
      </w:r>
      <w:r w:rsidR="00F07418" w:rsidRPr="0081144A">
        <w:rPr>
          <w:rFonts w:ascii="Arial" w:hAnsi="Arial" w:cs="Arial"/>
          <w:sz w:val="24"/>
          <w:szCs w:val="24"/>
          <w:lang w:val="en-GB"/>
        </w:rPr>
        <w:t xml:space="preserve">The line will be constructed parallel to an existing Navahi-Mingachevir OHL across predominantly flat and gently rolling agricultural terrain. Construction is scheduled to commence in the second quarter of 2026 and to be completed by the fourth quarter of 2027. </w:t>
      </w:r>
    </w:p>
    <w:p w14:paraId="078FD661" w14:textId="617AB058" w:rsidR="0014718F" w:rsidRPr="001536C8" w:rsidRDefault="0014718F" w:rsidP="0014718F">
      <w:pPr>
        <w:spacing w:after="0"/>
        <w:jc w:val="both"/>
        <w:rPr>
          <w:rFonts w:ascii="Arial" w:hAnsi="Arial" w:cs="Arial"/>
          <w:sz w:val="24"/>
          <w:szCs w:val="24"/>
          <w:lang w:val="en-US"/>
        </w:rPr>
      </w:pPr>
      <w:r w:rsidRPr="0081144A">
        <w:rPr>
          <w:rFonts w:ascii="Arial" w:hAnsi="Arial" w:cs="Arial"/>
          <w:sz w:val="24"/>
          <w:szCs w:val="24"/>
          <w:lang w:val="en-GB"/>
        </w:rPr>
        <w:t xml:space="preserve">The SEP has been updated in line with the RAP, </w:t>
      </w:r>
      <w:r w:rsidR="00C6765C">
        <w:rPr>
          <w:rFonts w:ascii="Arial" w:hAnsi="Arial" w:cs="Arial"/>
          <w:sz w:val="24"/>
          <w:szCs w:val="24"/>
          <w:lang w:val="en-GB"/>
        </w:rPr>
        <w:t xml:space="preserve">to reflect outcomes/feedbacks of consultations conducted as part of RAP preparation and disclosure process </w:t>
      </w:r>
      <w:r w:rsidRPr="0081144A">
        <w:rPr>
          <w:rFonts w:ascii="Arial" w:hAnsi="Arial" w:cs="Arial"/>
          <w:sz w:val="24"/>
          <w:szCs w:val="24"/>
          <w:lang w:val="en-GB"/>
        </w:rPr>
        <w:t>to ensure systematic, inclusive, and timely engagement with PAPs and other relevant stakeholders impacted by land acquisition.</w:t>
      </w:r>
      <w:r w:rsidR="00D660CC" w:rsidRPr="00D660CC">
        <w:rPr>
          <w:rFonts w:ascii="Arial" w:hAnsi="Arial" w:cs="Arial"/>
          <w:sz w:val="24"/>
          <w:szCs w:val="24"/>
          <w:lang w:val="en-GB"/>
        </w:rPr>
        <w:t xml:space="preserve"> </w:t>
      </w:r>
    </w:p>
    <w:p w14:paraId="341FFBD7" w14:textId="77777777" w:rsidR="0014718F" w:rsidRPr="0081144A" w:rsidRDefault="0014718F" w:rsidP="0014718F">
      <w:pPr>
        <w:spacing w:after="0"/>
        <w:jc w:val="both"/>
        <w:rPr>
          <w:rFonts w:ascii="Arial" w:hAnsi="Arial" w:cs="Arial"/>
          <w:lang w:val="en-US"/>
        </w:rPr>
      </w:pPr>
    </w:p>
    <w:p w14:paraId="4A0D2E36" w14:textId="4729F292" w:rsidR="0014718F" w:rsidRPr="0081144A" w:rsidRDefault="00C6765C" w:rsidP="001536C8">
      <w:pPr>
        <w:pStyle w:val="CommentText"/>
        <w:rPr>
          <w:rFonts w:ascii="Arial" w:hAnsi="Arial" w:cs="Arial"/>
          <w:sz w:val="24"/>
          <w:szCs w:val="24"/>
          <w:lang w:val="en-US"/>
        </w:rPr>
      </w:pPr>
      <w:r>
        <w:rPr>
          <w:rFonts w:ascii="Arial" w:eastAsia="Times New Roman" w:hAnsi="Arial" w:cs="Arial"/>
          <w:sz w:val="24"/>
          <w:szCs w:val="24"/>
          <w:lang w:val="en-US"/>
        </w:rPr>
        <w:t xml:space="preserve">This SEP </w:t>
      </w:r>
      <w:r w:rsidRPr="001536C8">
        <w:rPr>
          <w:rFonts w:ascii="Arial" w:eastAsia="Times New Roman" w:hAnsi="Arial" w:cs="Arial"/>
          <w:sz w:val="24"/>
          <w:szCs w:val="24"/>
          <w:highlight w:val="yellow"/>
          <w:lang w:val="en-US"/>
        </w:rPr>
        <w:t>may be subject</w:t>
      </w:r>
      <w:r>
        <w:rPr>
          <w:rFonts w:ascii="Arial" w:eastAsia="Times New Roman" w:hAnsi="Arial" w:cs="Arial"/>
          <w:sz w:val="24"/>
          <w:szCs w:val="24"/>
          <w:lang w:val="en-US"/>
        </w:rPr>
        <w:t xml:space="preserve"> to another revision due </w:t>
      </w:r>
      <w:r w:rsidRPr="001536C8">
        <w:rPr>
          <w:rFonts w:ascii="Arial" w:eastAsia="Times New Roman" w:hAnsi="Arial" w:cs="Arial"/>
          <w:sz w:val="24"/>
          <w:szCs w:val="24"/>
          <w:lang w:val="en-US"/>
        </w:rPr>
        <w:t>to any deviations to routings to ensure affected and interested parties are captured and informed about the project and risks including GRM.</w:t>
      </w:r>
      <w:r>
        <w:rPr>
          <w:rFonts w:ascii="Arial" w:eastAsia="Times New Roman" w:hAnsi="Arial" w:cs="Arial"/>
          <w:sz w:val="24"/>
          <w:szCs w:val="24"/>
          <w:lang w:val="en-US"/>
        </w:rPr>
        <w:t xml:space="preserve"> </w:t>
      </w:r>
      <w:r w:rsidR="0014718F" w:rsidRPr="0081144A">
        <w:rPr>
          <w:rFonts w:ascii="Arial" w:eastAsia="Times New Roman" w:hAnsi="Arial" w:cs="Arial"/>
          <w:sz w:val="24"/>
          <w:szCs w:val="24"/>
          <w:lang w:val="en-US"/>
        </w:rPr>
        <w:t>The other lines supported by the Project is subject to the second separate RAP, and the SEP will be updated accordingly.</w:t>
      </w:r>
    </w:p>
    <w:p w14:paraId="76B2B5EA"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Key areas where stakeholder engagement and outreach will be prioritized include:</w:t>
      </w:r>
    </w:p>
    <w:p w14:paraId="40F9CC3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w:t>
      </w:r>
      <w:r w:rsidRPr="0081144A">
        <w:rPr>
          <w:rFonts w:ascii="Arial" w:hAnsi="Arial" w:cs="Arial"/>
          <w:sz w:val="24"/>
          <w:szCs w:val="24"/>
          <w:lang w:val="en-GB"/>
        </w:rPr>
        <w:tab/>
        <w:t xml:space="preserve">Management of potential adverse impacts associated with the project’s activities. </w:t>
      </w:r>
    </w:p>
    <w:p w14:paraId="4A1C3DB6"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Such impacts include:</w:t>
      </w:r>
    </w:p>
    <w:p w14:paraId="38783FE4" w14:textId="70259EED" w:rsidR="0014718F" w:rsidRDefault="0014718F" w:rsidP="0014718F">
      <w:pPr>
        <w:jc w:val="both"/>
        <w:rPr>
          <w:rFonts w:ascii="Arial" w:hAnsi="Arial" w:cs="Arial"/>
          <w:sz w:val="24"/>
          <w:szCs w:val="24"/>
          <w:lang w:val="en-GB"/>
        </w:rPr>
      </w:pPr>
      <w:r w:rsidRPr="0081144A">
        <w:rPr>
          <w:rFonts w:ascii="Arial" w:hAnsi="Arial" w:cs="Arial"/>
          <w:b/>
          <w:sz w:val="24"/>
          <w:szCs w:val="24"/>
          <w:lang w:val="en-GB"/>
        </w:rPr>
        <w:t>Environmental</w:t>
      </w:r>
      <w:r w:rsidRPr="0081144A">
        <w:rPr>
          <w:rFonts w:ascii="Arial" w:hAnsi="Arial" w:cs="Arial"/>
          <w:sz w:val="24"/>
          <w:szCs w:val="24"/>
          <w:lang w:val="en-GB"/>
        </w:rPr>
        <w:t xml:space="preserve"> </w:t>
      </w:r>
      <w:r w:rsidRPr="0081144A">
        <w:rPr>
          <w:rFonts w:ascii="Arial" w:hAnsi="Arial" w:cs="Arial"/>
          <w:b/>
          <w:bCs/>
          <w:sz w:val="24"/>
          <w:szCs w:val="24"/>
          <w:lang w:val="en-GB"/>
        </w:rPr>
        <w:t>impacts</w:t>
      </w:r>
      <w:r w:rsidRPr="0081144A">
        <w:rPr>
          <w:rFonts w:ascii="Arial" w:hAnsi="Arial" w:cs="Arial"/>
          <w:sz w:val="24"/>
          <w:szCs w:val="24"/>
          <w:lang w:val="en-GB"/>
        </w:rPr>
        <w:t xml:space="preserve"> during construction will relate to: (i) generation of various streams of construction wastes; (ii) emissions, noise and vibration from the construction machinery also causing disturbance to neighbouring communities; (iii) disturbance to flora and fauna in the project area, access roads and associated facilities confirmed for the purposes of E&amp;S due diligence; (iv) disturbance to biodiversity assets of the Turianchay State Reserve located in the vicinity to the project area, and the Shirvan National Park located in the vicinity to the associated facilities; (v) risks of habitat loss due to clearing of vegetation for the construction of towers and stringing of transmission lines; (vi) disruption to migratory birds’ breeding and feeding, fragmentation and disrupting of migratory bird pathways; (vii) increased sediment into sensitive wetlands and water courses due to earthworks, disturbing aquatic ecosystems and water regime. During operation, overhead transmission lines pose a collision for migratory birds. Birds landing on electrical substations or transmission structures may be at risk of electrocution. There will also be risks due to the impacts of the electromagnetic radiation from the transmission lines and other associated equipment such as transformers, use and discharge of water used in the production cycle, and those related to the OHS. There are also environmental aspects associated with the TA aimed to enable more variable renewable energy (VRE) integration into the national power system, building national capacity for scaling up the use of VRE and operating of the Battery Energy Storage Systems (BESS).</w:t>
      </w:r>
    </w:p>
    <w:p w14:paraId="5248B640" w14:textId="77777777" w:rsidR="00086F3D" w:rsidRPr="00086F3D" w:rsidRDefault="00086F3D" w:rsidP="00086F3D">
      <w:pPr>
        <w:jc w:val="both"/>
        <w:rPr>
          <w:rFonts w:ascii="Arial" w:hAnsi="Arial" w:cs="Arial"/>
          <w:sz w:val="24"/>
          <w:szCs w:val="24"/>
          <w:lang w:val="en-GB"/>
        </w:rPr>
      </w:pPr>
      <w:r w:rsidRPr="00086F3D">
        <w:rPr>
          <w:rFonts w:ascii="Arial" w:hAnsi="Arial" w:cs="Arial"/>
          <w:sz w:val="24"/>
          <w:szCs w:val="24"/>
          <w:lang w:val="en-GB"/>
        </w:rPr>
        <w:lastRenderedPageBreak/>
        <w:t>To strengthen the biodiversity baseline and further assess potential impacts on sensitive receptors, additional biodiversity studies were undertaken by the Ornithological Association as part of the ESIA update process. These studies included autumn and winter migratory bird surveys, winter Little Bustard mortality surveys, spring bird migration surveys, spring Little Bustard migration and mortality surveys, and botanical investigations within the project area. The studies focused on identifying migratory pathways, seasonal patterns of bird movement, collision risks associated with existing transmission infrastructure, the presence of species of conservation concern, and habitats of ecological significance. The winter mortality surveys assessed collision-related mortality of Little Bustards and other bird species under existing power lines, while the botanical surveys identified priority plant species and provided recommendations for avoiding and minimizing impacts through micro-siting of transmission towers, access roads, equipment staging areas, and other construction footprints.</w:t>
      </w:r>
    </w:p>
    <w:p w14:paraId="4A849E39" w14:textId="77777777" w:rsidR="00086F3D" w:rsidRPr="00086F3D" w:rsidRDefault="00086F3D" w:rsidP="00086F3D">
      <w:pPr>
        <w:jc w:val="both"/>
        <w:rPr>
          <w:rFonts w:ascii="Arial" w:hAnsi="Arial" w:cs="Arial"/>
          <w:sz w:val="24"/>
          <w:szCs w:val="24"/>
          <w:lang w:val="en-GB"/>
        </w:rPr>
      </w:pPr>
      <w:r w:rsidRPr="00086F3D">
        <w:rPr>
          <w:rFonts w:ascii="Arial" w:hAnsi="Arial" w:cs="Arial"/>
          <w:sz w:val="24"/>
          <w:szCs w:val="24"/>
          <w:lang w:val="en-GB"/>
        </w:rPr>
        <w:t>The findings of these studies were incorporated into the updated ESIA, including the ESMP and Biodiversity Management Plan. The updated assessments informed the refinement of mitigation measures, including restrictions on construction activities in ecologically sensitive areas during critical seasonal periods and the installation of bird flight diverters on transmission lines in identified migration corridors. Additionally, measures prohibiting unauthorized collection of, or damage to, flora by project personnel, as well as the integration of biodiversity considerations into construction planning and segmentation strategies, were incorporated into the Project's environmental and social management framework.</w:t>
      </w:r>
    </w:p>
    <w:p w14:paraId="6E4ED970" w14:textId="5CB6DCE7" w:rsidR="00086F3D" w:rsidRPr="0081144A" w:rsidRDefault="00086F3D" w:rsidP="00086F3D">
      <w:pPr>
        <w:jc w:val="both"/>
        <w:rPr>
          <w:rFonts w:ascii="Arial" w:hAnsi="Arial" w:cs="Arial"/>
          <w:sz w:val="24"/>
          <w:szCs w:val="24"/>
          <w:lang w:val="en-GB"/>
        </w:rPr>
      </w:pPr>
      <w:r w:rsidRPr="00086F3D">
        <w:rPr>
          <w:rFonts w:ascii="Arial" w:hAnsi="Arial" w:cs="Arial"/>
          <w:sz w:val="24"/>
          <w:szCs w:val="24"/>
          <w:lang w:val="en-GB"/>
        </w:rPr>
        <w:t>The outcomes of the supplementary biodiversity assessments and critical habitat investigations, together with the corresponding mitigation hierarchy and management commitments, were disclosed through the updated ESIA documentation. The winter and spring biodiversity study reports, including their findings and recommendations, will also be disclosed through the Azerenerji Official Website by the end of June 2026 to ensure continued transparency and stakeholder access to updated biodiversity information. The updated biodiversity information and commitments will guide subsequent monitoring activities during construction and operation to verify the effectiveness of mitigation measures and enable adaptive management where necessary.</w:t>
      </w:r>
    </w:p>
    <w:p w14:paraId="7837E052" w14:textId="77777777" w:rsidR="0014718F" w:rsidRPr="0081144A" w:rsidRDefault="0014718F" w:rsidP="0014718F">
      <w:pPr>
        <w:jc w:val="both"/>
        <w:rPr>
          <w:rFonts w:ascii="Arial" w:hAnsi="Arial" w:cs="Arial"/>
          <w:sz w:val="24"/>
          <w:szCs w:val="24"/>
          <w:lang w:val="en-GB"/>
        </w:rPr>
      </w:pPr>
      <w:r w:rsidRPr="0081144A">
        <w:rPr>
          <w:rFonts w:ascii="Arial" w:hAnsi="Arial" w:cs="Arial"/>
          <w:b/>
          <w:bCs/>
          <w:sz w:val="24"/>
          <w:szCs w:val="24"/>
          <w:lang w:val="en-GB"/>
        </w:rPr>
        <w:t xml:space="preserve">Potential social risks and impacts </w:t>
      </w:r>
      <w:r w:rsidRPr="0081144A">
        <w:rPr>
          <w:rFonts w:ascii="Arial" w:hAnsi="Arial" w:cs="Arial"/>
          <w:sz w:val="24"/>
          <w:szCs w:val="24"/>
          <w:lang w:val="en-GB"/>
        </w:rPr>
        <w:t>include: (a) adverse impacts to disadvantaged/vulnerable communities depending on siting choices; (b) labour and working conditions risks during construction and operation; (c) community health and safety risks during construction and operation; (d) sexual exploitation and abuse/sexual harassment (SEA/SH) risks primarily during construction depending on the size and sourcing of the workforce; (e) permanent and temporary land acquisition or easement restrictions impacting livelihoods; (f) risks of physical resettlement; (g) risks to cultural heritage; and (h) risks relating to inadequate stakeholder engagement and grievance management.</w:t>
      </w:r>
    </w:p>
    <w:p w14:paraId="12A5A978" w14:textId="3E7182F2" w:rsidR="0014718F" w:rsidRPr="0081144A" w:rsidRDefault="00F96695" w:rsidP="0014718F">
      <w:pPr>
        <w:jc w:val="both"/>
        <w:rPr>
          <w:rFonts w:ascii="Arial" w:hAnsi="Arial" w:cs="Arial"/>
          <w:sz w:val="24"/>
          <w:szCs w:val="24"/>
          <w:lang w:val="en-GB"/>
        </w:rPr>
      </w:pPr>
      <w:r>
        <w:rPr>
          <w:rFonts w:ascii="Arial" w:hAnsi="Arial" w:cs="Arial"/>
          <w:sz w:val="24"/>
          <w:szCs w:val="24"/>
          <w:lang w:val="en-GB"/>
        </w:rPr>
        <w:t xml:space="preserve">The </w:t>
      </w:r>
      <w:r w:rsidR="0014718F" w:rsidRPr="0081144A">
        <w:rPr>
          <w:rFonts w:ascii="Arial" w:hAnsi="Arial" w:cs="Arial"/>
          <w:sz w:val="24"/>
          <w:szCs w:val="24"/>
          <w:lang w:val="en-GB"/>
        </w:rPr>
        <w:t>RAP</w:t>
      </w:r>
      <w:r>
        <w:rPr>
          <w:rFonts w:ascii="Arial" w:hAnsi="Arial" w:cs="Arial"/>
          <w:sz w:val="24"/>
          <w:szCs w:val="24"/>
          <w:lang w:val="en-GB"/>
        </w:rPr>
        <w:t xml:space="preserve"> identified the</w:t>
      </w:r>
      <w:r w:rsidR="0014718F" w:rsidRPr="0081144A">
        <w:rPr>
          <w:rFonts w:ascii="Arial" w:hAnsi="Arial" w:cs="Arial"/>
          <w:sz w:val="24"/>
          <w:szCs w:val="24"/>
          <w:lang w:val="en-GB"/>
        </w:rPr>
        <w:t xml:space="preserve"> risks and impacts</w:t>
      </w:r>
      <w:r>
        <w:rPr>
          <w:rFonts w:ascii="Arial" w:hAnsi="Arial" w:cs="Arial"/>
          <w:sz w:val="24"/>
          <w:szCs w:val="24"/>
          <w:lang w:val="en-GB"/>
        </w:rPr>
        <w:t xml:space="preserve"> related to land acquisition</w:t>
      </w:r>
      <w:r w:rsidR="0014718F" w:rsidRPr="0081144A">
        <w:rPr>
          <w:rFonts w:ascii="Arial" w:hAnsi="Arial" w:cs="Arial"/>
          <w:sz w:val="24"/>
          <w:szCs w:val="24"/>
          <w:lang w:val="en-GB"/>
        </w:rPr>
        <w:t xml:space="preserve"> </w:t>
      </w:r>
      <w:r>
        <w:rPr>
          <w:rFonts w:ascii="Arial" w:hAnsi="Arial" w:cs="Arial"/>
          <w:sz w:val="24"/>
          <w:szCs w:val="24"/>
          <w:lang w:val="en-GB"/>
        </w:rPr>
        <w:t>as follows</w:t>
      </w:r>
      <w:r w:rsidR="0014718F" w:rsidRPr="0081144A">
        <w:rPr>
          <w:rFonts w:ascii="Arial" w:hAnsi="Arial" w:cs="Arial"/>
          <w:sz w:val="24"/>
          <w:szCs w:val="24"/>
          <w:lang w:val="en-GB"/>
        </w:rPr>
        <w:t>:</w:t>
      </w:r>
    </w:p>
    <w:p w14:paraId="786327D9"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In line with the RAP findings, while permanent land acquisition is limited in scale and is not expected to significantly affect livelihoods, temporary impacts during construction—particularly those affecting agricultural production—represent the primary source of livelihood risk and will require careful management and mitigation.</w:t>
      </w:r>
    </w:p>
    <w:p w14:paraId="0EFCA612" w14:textId="053055F3" w:rsidR="0014718F" w:rsidRPr="0081144A" w:rsidRDefault="0014718F" w:rsidP="0014718F">
      <w:pPr>
        <w:pStyle w:val="CommentText"/>
        <w:spacing w:before="120" w:after="120"/>
        <w:jc w:val="both"/>
        <w:rPr>
          <w:rFonts w:ascii="Arial" w:hAnsi="Arial" w:cs="Arial"/>
          <w:sz w:val="24"/>
          <w:szCs w:val="24"/>
          <w:lang w:val="en-GB"/>
        </w:rPr>
      </w:pPr>
      <w:r w:rsidRPr="0081144A">
        <w:rPr>
          <w:rFonts w:ascii="Arial" w:hAnsi="Arial" w:cs="Arial"/>
          <w:sz w:val="24"/>
          <w:szCs w:val="24"/>
          <w:lang w:val="en-GB"/>
        </w:rPr>
        <w:t xml:space="preserve">Key Livelihood Risks include: </w:t>
      </w:r>
      <w:bookmarkStart w:id="2" w:name="_Hlk229124178"/>
      <w:r w:rsidRPr="0081144A">
        <w:rPr>
          <w:rFonts w:ascii="Arial" w:hAnsi="Arial" w:cs="Arial"/>
          <w:sz w:val="24"/>
          <w:szCs w:val="24"/>
          <w:lang w:val="en-GB"/>
        </w:rPr>
        <w:t>(a) loss of productive perennial trees within pylon footprints and access corridors; b) long-term income loss due to delayed maturity of replanted perennial crops; (c) temporary disruption of harvest cycles during construction activities; (d) reduced agricultural productivity caused by soil compaction and disturbance to adjacent plots; (5) restricted land use within the Project area; (6) temporary loss of land access during construction; (7) loss of crops and trees; (8) limited impacts on non-residential structures; (9) concerns regarding adequacy of asset valuation and compensation for productive income losses</w:t>
      </w:r>
      <w:r w:rsidR="003D4E71">
        <w:rPr>
          <w:rFonts w:ascii="Arial" w:hAnsi="Arial" w:cs="Arial"/>
          <w:sz w:val="24"/>
          <w:szCs w:val="24"/>
          <w:lang w:val="en-GB"/>
        </w:rPr>
        <w:t>.</w:t>
      </w:r>
    </w:p>
    <w:bookmarkEnd w:id="2"/>
    <w:p w14:paraId="0D7BCC4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b.</w:t>
      </w:r>
      <w:r w:rsidRPr="0081144A">
        <w:rPr>
          <w:rFonts w:ascii="Arial" w:hAnsi="Arial" w:cs="Arial"/>
          <w:sz w:val="24"/>
          <w:szCs w:val="24"/>
          <w:lang w:val="en-GB"/>
        </w:rPr>
        <w:tab/>
        <w:t>Enhancement of potential development opportunities and social acceptance. The project may establish additional measures to enhance participation and access to benefits for local communities including women and vulnerable groups, including but not limited to poor households, the elderly, people with disability. These may be explored through:</w:t>
      </w:r>
    </w:p>
    <w:p w14:paraId="61592539" w14:textId="77777777" w:rsidR="0014718F" w:rsidRPr="0081144A" w:rsidRDefault="0014718F" w:rsidP="00CE21EC">
      <w:pPr>
        <w:pStyle w:val="ListParagraph"/>
        <w:numPr>
          <w:ilvl w:val="0"/>
          <w:numId w:val="43"/>
        </w:numPr>
        <w:jc w:val="both"/>
        <w:rPr>
          <w:rFonts w:ascii="Arial" w:hAnsi="Arial" w:cs="Arial"/>
          <w:sz w:val="24"/>
          <w:szCs w:val="24"/>
          <w:lang w:val="en-GB"/>
        </w:rPr>
      </w:pPr>
      <w:r w:rsidRPr="0081144A">
        <w:rPr>
          <w:rFonts w:ascii="Arial" w:hAnsi="Arial" w:cs="Arial"/>
          <w:sz w:val="24"/>
          <w:szCs w:val="24"/>
          <w:lang w:val="en-GB"/>
        </w:rPr>
        <w:t>increased local employment</w:t>
      </w:r>
    </w:p>
    <w:p w14:paraId="33F5DC97" w14:textId="77777777" w:rsidR="0014718F" w:rsidRPr="0081144A" w:rsidRDefault="0014718F" w:rsidP="00CE21EC">
      <w:pPr>
        <w:pStyle w:val="ListParagraph"/>
        <w:numPr>
          <w:ilvl w:val="0"/>
          <w:numId w:val="43"/>
        </w:numPr>
        <w:jc w:val="both"/>
        <w:rPr>
          <w:rFonts w:ascii="Arial" w:hAnsi="Arial" w:cs="Arial"/>
          <w:sz w:val="24"/>
          <w:szCs w:val="24"/>
          <w:lang w:val="en-GB"/>
        </w:rPr>
      </w:pPr>
      <w:r w:rsidRPr="0081144A">
        <w:rPr>
          <w:rFonts w:ascii="Arial" w:hAnsi="Arial" w:cs="Arial"/>
          <w:sz w:val="24"/>
          <w:szCs w:val="24"/>
          <w:lang w:val="en-GB"/>
        </w:rPr>
        <w:t>Improved road infrastructure in the villages</w:t>
      </w:r>
    </w:p>
    <w:p w14:paraId="7A1C615F" w14:textId="77777777" w:rsidR="0014718F" w:rsidRPr="0081144A" w:rsidRDefault="0014718F" w:rsidP="00CE21EC">
      <w:pPr>
        <w:pStyle w:val="ListParagraph"/>
        <w:numPr>
          <w:ilvl w:val="0"/>
          <w:numId w:val="43"/>
        </w:numPr>
        <w:jc w:val="both"/>
        <w:rPr>
          <w:rFonts w:ascii="Arial" w:hAnsi="Arial" w:cs="Arial"/>
          <w:sz w:val="24"/>
          <w:szCs w:val="24"/>
          <w:lang w:val="en-GB"/>
        </w:rPr>
      </w:pPr>
      <w:r w:rsidRPr="0081144A">
        <w:rPr>
          <w:rFonts w:ascii="Arial" w:hAnsi="Arial" w:cs="Arial"/>
          <w:sz w:val="24"/>
          <w:szCs w:val="24"/>
          <w:lang w:val="en-GB"/>
        </w:rPr>
        <w:t>Increased reliability of electricity supply</w:t>
      </w:r>
    </w:p>
    <w:p w14:paraId="2DD07585" w14:textId="77777777" w:rsidR="0014718F" w:rsidRPr="0081144A" w:rsidRDefault="0014718F" w:rsidP="00CE21EC">
      <w:pPr>
        <w:pStyle w:val="ListParagraph"/>
        <w:numPr>
          <w:ilvl w:val="0"/>
          <w:numId w:val="43"/>
        </w:numPr>
        <w:jc w:val="both"/>
        <w:rPr>
          <w:rFonts w:ascii="Arial" w:hAnsi="Arial" w:cs="Arial"/>
          <w:sz w:val="24"/>
          <w:szCs w:val="24"/>
          <w:lang w:val="en-GB"/>
        </w:rPr>
      </w:pPr>
      <w:r w:rsidRPr="0081144A">
        <w:rPr>
          <w:rFonts w:ascii="Arial" w:hAnsi="Arial" w:cs="Arial"/>
          <w:sz w:val="24"/>
          <w:szCs w:val="24"/>
          <w:lang w:val="en-GB"/>
        </w:rPr>
        <w:t xml:space="preserve">New businesess that will prefer clean energy as a source of their energy supply offering new jobs for nearby communities </w:t>
      </w:r>
    </w:p>
    <w:p w14:paraId="31393A79" w14:textId="77777777" w:rsidR="0014718F" w:rsidRPr="0081144A" w:rsidRDefault="0014718F" w:rsidP="0014718F">
      <w:pPr>
        <w:pStyle w:val="ListParagraph"/>
        <w:ind w:left="567" w:hanging="567"/>
        <w:rPr>
          <w:rFonts w:ascii="Arial" w:hAnsi="Arial" w:cs="Arial"/>
          <w:lang w:val="en-GB"/>
        </w:rPr>
      </w:pPr>
    </w:p>
    <w:p w14:paraId="7B84EE8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All stakeholders are invited to review and provide feedback on this SEP.</w:t>
      </w:r>
    </w:p>
    <w:p w14:paraId="35C072B6"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32FD81B7"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3" w:name="_Toc188344770"/>
      <w:r w:rsidRPr="0081144A">
        <w:rPr>
          <w:rFonts w:ascii="Arial" w:hAnsi="Arial" w:cs="Arial"/>
          <w:b/>
          <w:color w:val="244061" w:themeColor="accent1" w:themeShade="80"/>
          <w:sz w:val="24"/>
          <w:szCs w:val="24"/>
          <w:lang w:val="en-GB"/>
        </w:rPr>
        <w:lastRenderedPageBreak/>
        <w:t>PROJECT DESCRIPTION</w:t>
      </w:r>
      <w:bookmarkEnd w:id="3"/>
    </w:p>
    <w:p w14:paraId="42661BE7" w14:textId="77777777" w:rsidR="0014718F" w:rsidRPr="0081144A" w:rsidRDefault="0014718F" w:rsidP="0014718F">
      <w:pPr>
        <w:rPr>
          <w:rFonts w:ascii="Arial" w:hAnsi="Arial" w:cs="Arial"/>
          <w:b/>
          <w:bCs/>
          <w:sz w:val="24"/>
          <w:szCs w:val="24"/>
          <w:lang w:val="en-GB"/>
        </w:rPr>
      </w:pPr>
      <w:r w:rsidRPr="0081144A">
        <w:rPr>
          <w:rFonts w:ascii="Arial" w:hAnsi="Arial" w:cs="Arial"/>
          <w:b/>
          <w:bCs/>
          <w:sz w:val="24"/>
          <w:szCs w:val="24"/>
          <w:lang w:val="en-GB"/>
        </w:rPr>
        <w:t>Project Overview</w:t>
      </w:r>
    </w:p>
    <w:p w14:paraId="62493F43" w14:textId="77777777" w:rsidR="0014718F" w:rsidRPr="0081144A" w:rsidRDefault="0014718F" w:rsidP="0014718F">
      <w:pPr>
        <w:jc w:val="both"/>
        <w:rPr>
          <w:rFonts w:ascii="Arial" w:eastAsia="Arial" w:hAnsi="Arial" w:cs="Arial"/>
          <w:sz w:val="24"/>
          <w:szCs w:val="24"/>
          <w:lang w:val="en-GB"/>
        </w:rPr>
      </w:pPr>
      <w:bookmarkStart w:id="4" w:name="_Hlk227666382"/>
      <w:r w:rsidRPr="0081144A">
        <w:rPr>
          <w:rFonts w:ascii="Arial" w:hAnsi="Arial" w:cs="Arial"/>
          <w:sz w:val="24"/>
          <w:szCs w:val="24"/>
          <w:lang w:val="en-GB"/>
        </w:rPr>
        <w:t xml:space="preserve">The AZURE project (see Figure 1 below) aims to </w:t>
      </w:r>
      <w:r w:rsidRPr="0081144A">
        <w:rPr>
          <w:rFonts w:ascii="Arial" w:eastAsia="Calibri" w:hAnsi="Arial" w:cs="Arial"/>
          <w:color w:val="000000" w:themeColor="text1"/>
          <w:lang w:val="en-US"/>
        </w:rPr>
        <w:t>strengthen Azerbaijan's power grid to enable the evacuation of the 240 MWac Absheron-Garadagh WPP, ensure the reliable N-1 evacuation of 1 GW of variable renewable energy  (760 MWac of solar PV and 240 MWac Absheron-Garadagh WPP) connected to the Navahi substation, and improve grid stability for the integration of 1.8 GW of VRE capacity in Azerbaijan’s power system.</w:t>
      </w:r>
    </w:p>
    <w:bookmarkEnd w:id="4"/>
    <w:p w14:paraId="2F0CDF15" w14:textId="77777777" w:rsidR="0014718F" w:rsidRPr="0081144A" w:rsidRDefault="0014718F" w:rsidP="0014718F">
      <w:pPr>
        <w:pStyle w:val="ListParagraph"/>
        <w:snapToGrid w:val="0"/>
        <w:jc w:val="center"/>
        <w:rPr>
          <w:rFonts w:ascii="Arial" w:hAnsi="Arial" w:cs="Arial"/>
          <w:b/>
          <w:bCs/>
          <w:lang w:val="en-GB"/>
        </w:rPr>
      </w:pPr>
    </w:p>
    <w:p w14:paraId="1BD6F821" w14:textId="77777777" w:rsidR="0014718F" w:rsidRPr="0081144A" w:rsidRDefault="0014718F" w:rsidP="0014718F">
      <w:pPr>
        <w:pStyle w:val="ListParagraph"/>
        <w:snapToGrid w:val="0"/>
        <w:jc w:val="center"/>
        <w:rPr>
          <w:rFonts w:ascii="Arial" w:hAnsi="Arial" w:cs="Arial"/>
          <w:b/>
          <w:bCs/>
          <w:lang w:val="en-GB"/>
        </w:rPr>
      </w:pPr>
      <w:r w:rsidRPr="0081144A">
        <w:rPr>
          <w:rFonts w:ascii="Arial" w:hAnsi="Arial" w:cs="Arial"/>
          <w:b/>
          <w:bCs/>
          <w:lang w:val="en-GB"/>
        </w:rPr>
        <w:t>Figure 1: Overview of the revised AZURE Project scope and associated facilities</w:t>
      </w:r>
    </w:p>
    <w:p w14:paraId="20F9D91D" w14:textId="77777777" w:rsidR="0014718F" w:rsidRPr="0081144A" w:rsidRDefault="0014718F" w:rsidP="0014718F">
      <w:pPr>
        <w:pStyle w:val="ListParagraph"/>
        <w:jc w:val="center"/>
        <w:rPr>
          <w:rFonts w:ascii="Arial" w:hAnsi="Arial" w:cs="Arial"/>
          <w:b/>
          <w:bCs/>
          <w:lang w:val="en-GB"/>
        </w:rPr>
      </w:pPr>
    </w:p>
    <w:p w14:paraId="2C0B002F" w14:textId="77777777" w:rsidR="0014718F" w:rsidRPr="0081144A" w:rsidRDefault="0014718F" w:rsidP="0014718F">
      <w:pPr>
        <w:pStyle w:val="ListParagraph"/>
        <w:jc w:val="center"/>
        <w:rPr>
          <w:rFonts w:ascii="Arial" w:hAnsi="Arial" w:cs="Arial"/>
        </w:rPr>
      </w:pPr>
      <w:r w:rsidRPr="0081144A">
        <w:rPr>
          <w:rFonts w:ascii="Arial" w:hAnsi="Arial" w:cs="Arial"/>
          <w:noProof/>
          <w:lang w:val="en-US"/>
        </w:rPr>
        <w:drawing>
          <wp:inline distT="0" distB="0" distL="0" distR="0" wp14:anchorId="02488E9A" wp14:editId="34935747">
            <wp:extent cx="5402580" cy="3581400"/>
            <wp:effectExtent l="0" t="0" r="7620" b="0"/>
            <wp:docPr id="1596420298" name="Picture 1596420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02580" cy="3581400"/>
                    </a:xfrm>
                    <a:prstGeom prst="rect">
                      <a:avLst/>
                    </a:prstGeom>
                  </pic:spPr>
                </pic:pic>
              </a:graphicData>
            </a:graphic>
          </wp:inline>
        </w:drawing>
      </w:r>
    </w:p>
    <w:p w14:paraId="3D12CBF6" w14:textId="77777777" w:rsidR="0014718F" w:rsidRPr="0081144A" w:rsidRDefault="0014718F" w:rsidP="0014718F">
      <w:pPr>
        <w:pStyle w:val="ListParagraph"/>
        <w:rPr>
          <w:rFonts w:ascii="Arial" w:hAnsi="Arial" w:cs="Arial"/>
          <w:lang w:val="en-GB"/>
        </w:rPr>
      </w:pPr>
    </w:p>
    <w:p w14:paraId="152781C0" w14:textId="77777777" w:rsidR="0014718F" w:rsidRPr="0081144A" w:rsidRDefault="0014718F" w:rsidP="0014718F">
      <w:pPr>
        <w:pStyle w:val="ListParagraph"/>
        <w:rPr>
          <w:rFonts w:ascii="Arial" w:hAnsi="Arial" w:cs="Arial"/>
          <w:lang w:val="en-GB"/>
        </w:rPr>
      </w:pPr>
    </w:p>
    <w:p w14:paraId="27A94D03" w14:textId="77777777" w:rsidR="0014718F" w:rsidRPr="0081144A" w:rsidRDefault="0014718F" w:rsidP="0014718F">
      <w:pPr>
        <w:jc w:val="both"/>
        <w:rPr>
          <w:rFonts w:ascii="Arial" w:eastAsia="Arial" w:hAnsi="Arial" w:cs="Arial"/>
          <w:lang w:val="en-GB"/>
        </w:rPr>
      </w:pPr>
      <w:r w:rsidRPr="0081144A">
        <w:rPr>
          <w:rFonts w:ascii="Arial" w:eastAsia="Calibri" w:hAnsi="Arial" w:cs="Arial"/>
          <w:b/>
          <w:bCs/>
          <w:color w:val="000000" w:themeColor="text1"/>
          <w:lang w:val="en-US"/>
        </w:rPr>
        <w:t>The Government of Azerbaijan (GoA) in partnership with Masdar plans to develop 1 GW of Variable Renewable Energy (VRE),</w:t>
      </w:r>
      <w:r w:rsidRPr="0081144A">
        <w:rPr>
          <w:rFonts w:ascii="Arial" w:eastAsia="Calibri" w:hAnsi="Arial" w:cs="Arial"/>
          <w:color w:val="000000" w:themeColor="text1"/>
          <w:lang w:val="en-US"/>
        </w:rPr>
        <w:t xml:space="preserve"> including: (i) the 445 MW Bilasuvar Solar Independent Power Project (ii) the 315 MW Banka Solar IPP, and (iii) the 240 MW Absheron-Garadagh Wind PP. To adhere to the contractual timelines of the Power Purchase Agreements (PPAs) for the two solar IPPs and expedite the implementation of the necessary connection infrastructure, the GoA will finance the minimal infrastructure required for energy evacuation from the solar IPPs during normal operations (See Figure 2 below). The planned infrastructure includes (i) a 330 kV substation at Navahi (ii) A 90 km double-circuit 330 kV transmission line from the Bilasuvar Solar IPP to the Navahi substation (iii) An 80 km double-circuit 330 kV transmission line from the Banka Solar IPP to the Navahi substation (iv) A 65 km 500 kV transmission line from the Navahi substation to the Absheron substation</w:t>
      </w:r>
    </w:p>
    <w:p w14:paraId="24FC30A7" w14:textId="77777777" w:rsidR="0014718F" w:rsidRPr="0081144A" w:rsidRDefault="0014718F" w:rsidP="0014718F">
      <w:pPr>
        <w:rPr>
          <w:rFonts w:ascii="Arial" w:eastAsia="Times New Roman" w:hAnsi="Arial" w:cs="Arial"/>
          <w:lang w:val="en-GB"/>
        </w:rPr>
      </w:pPr>
    </w:p>
    <w:p w14:paraId="79E331DC" w14:textId="77777777" w:rsidR="0014718F" w:rsidRPr="0081144A" w:rsidRDefault="0014718F" w:rsidP="0014718F">
      <w:pPr>
        <w:rPr>
          <w:rFonts w:ascii="Arial" w:eastAsia="Times New Roman" w:hAnsi="Arial" w:cs="Arial"/>
          <w:lang w:val="en-GB"/>
        </w:rPr>
      </w:pPr>
    </w:p>
    <w:p w14:paraId="1BFCB1CC" w14:textId="77777777" w:rsidR="0014718F" w:rsidRPr="0081144A" w:rsidRDefault="0014718F" w:rsidP="0014718F">
      <w:pPr>
        <w:rPr>
          <w:rFonts w:ascii="Arial" w:eastAsia="Times New Roman" w:hAnsi="Arial" w:cs="Arial"/>
          <w:lang w:val="en-GB"/>
        </w:rPr>
      </w:pPr>
    </w:p>
    <w:p w14:paraId="483D8FBD" w14:textId="77777777" w:rsidR="0014718F" w:rsidRPr="0081144A" w:rsidRDefault="0014718F" w:rsidP="0014718F">
      <w:pPr>
        <w:rPr>
          <w:rFonts w:ascii="Arial" w:eastAsia="Times New Roman" w:hAnsi="Arial" w:cs="Arial"/>
          <w:lang w:val="en-GB"/>
        </w:rPr>
      </w:pPr>
    </w:p>
    <w:p w14:paraId="7CC01B13" w14:textId="77777777" w:rsidR="0014718F" w:rsidRPr="0081144A" w:rsidRDefault="0014718F" w:rsidP="0014718F">
      <w:pPr>
        <w:jc w:val="both"/>
        <w:rPr>
          <w:rFonts w:ascii="Arial" w:hAnsi="Arial" w:cs="Arial"/>
          <w:b/>
          <w:bCs/>
          <w:sz w:val="24"/>
          <w:szCs w:val="24"/>
          <w:lang w:val="en-GB"/>
        </w:rPr>
      </w:pPr>
      <w:r w:rsidRPr="0081144A">
        <w:rPr>
          <w:rFonts w:ascii="Arial" w:hAnsi="Arial" w:cs="Arial"/>
          <w:b/>
          <w:bCs/>
          <w:sz w:val="24"/>
          <w:szCs w:val="24"/>
          <w:lang w:val="en-GB"/>
        </w:rPr>
        <w:t>The AZURE project financed by the World Bank</w:t>
      </w:r>
    </w:p>
    <w:p w14:paraId="70DBAACD" w14:textId="77777777" w:rsidR="0014718F" w:rsidRPr="0081144A" w:rsidRDefault="0014718F" w:rsidP="0014718F">
      <w:pPr>
        <w:spacing w:after="0" w:line="240" w:lineRule="auto"/>
        <w:ind w:left="360"/>
        <w:jc w:val="both"/>
        <w:rPr>
          <w:rFonts w:ascii="Arial" w:eastAsia="Calibri" w:hAnsi="Arial" w:cs="Arial"/>
          <w:lang w:val="en-US"/>
        </w:rPr>
      </w:pPr>
      <w:r w:rsidRPr="0081144A">
        <w:rPr>
          <w:rFonts w:ascii="Arial" w:hAnsi="Arial" w:cs="Arial"/>
          <w:b/>
          <w:bCs/>
          <w:sz w:val="24"/>
          <w:szCs w:val="24"/>
          <w:lang w:val="en-GB"/>
        </w:rPr>
        <w:t xml:space="preserve">Component 1: </w:t>
      </w:r>
      <w:r w:rsidRPr="0081144A">
        <w:rPr>
          <w:rFonts w:ascii="Arial" w:eastAsia="Calibri" w:hAnsi="Arial" w:cs="Arial"/>
          <w:b/>
          <w:bCs/>
          <w:color w:val="000000" w:themeColor="text1"/>
          <w:lang w:val="en-US"/>
        </w:rPr>
        <w:t xml:space="preserve">Absheron-Garadagh Wind PP Connection and Transmission Network Strengthening (US$ 168.4 million). </w:t>
      </w:r>
      <w:r w:rsidRPr="0081144A">
        <w:rPr>
          <w:rFonts w:ascii="Arial" w:eastAsia="Calibri" w:hAnsi="Arial" w:cs="Arial"/>
          <w:color w:val="000000" w:themeColor="text1"/>
          <w:lang w:val="en-US"/>
        </w:rPr>
        <w:t xml:space="preserve">This component willfinance (i) the construction of a 330 kV transmission connection to evacuate power from the 240 MWac Absheron-Garadagh Wind PP, and (ii) the 500 kV upgrade of Navahi Substation and related infrastructure for (i) the reliable N-1 evacuation of 1 GW of variable renewable energy connected to the Navahi substation, and (ii) the enhanced fluctuation management of 1.8 GW of VRE capacity in the system to ensure grid stability. </w:t>
      </w:r>
      <w:r w:rsidRPr="0081144A">
        <w:rPr>
          <w:rFonts w:ascii="Arial" w:eastAsia="Calibri" w:hAnsi="Arial" w:cs="Arial"/>
          <w:lang w:val="en-US"/>
        </w:rPr>
        <w:t xml:space="preserve"> </w:t>
      </w:r>
    </w:p>
    <w:p w14:paraId="363460E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4718F" w:rsidRPr="0081144A" w14:paraId="5D122D30" w14:textId="77777777" w:rsidTr="00D900F7">
        <w:trPr>
          <w:trHeight w:val="288"/>
        </w:trPr>
        <w:tc>
          <w:tcPr>
            <w:tcW w:w="9180" w:type="dxa"/>
            <w:shd w:val="clear" w:color="auto" w:fill="E2EFDA"/>
            <w:noWrap/>
            <w:vAlign w:val="center"/>
            <w:hideMark/>
          </w:tcPr>
          <w:p w14:paraId="12763D16" w14:textId="77777777" w:rsidR="0014718F" w:rsidRPr="0081144A" w:rsidRDefault="0014718F" w:rsidP="00D900F7">
            <w:pPr>
              <w:spacing w:after="0" w:line="240" w:lineRule="auto"/>
              <w:jc w:val="both"/>
              <w:rPr>
                <w:rFonts w:ascii="Arial" w:eastAsia="Times New Roman" w:hAnsi="Arial" w:cs="Arial"/>
                <w:b/>
                <w:bCs/>
                <w:color w:val="000000"/>
                <w:sz w:val="24"/>
                <w:szCs w:val="24"/>
                <w:lang w:val="en-US"/>
              </w:rPr>
            </w:pPr>
            <w:r w:rsidRPr="0081144A">
              <w:rPr>
                <w:rFonts w:ascii="Arial" w:eastAsia="Times New Roman" w:hAnsi="Arial" w:cs="Arial"/>
                <w:b/>
                <w:bCs/>
                <w:color w:val="000000"/>
                <w:sz w:val="24"/>
                <w:szCs w:val="24"/>
              </w:rPr>
              <w:t xml:space="preserve">Transmission Lines </w:t>
            </w:r>
            <w:r w:rsidRPr="0081144A">
              <w:rPr>
                <w:rFonts w:ascii="Arial" w:eastAsia="Times New Roman" w:hAnsi="Arial" w:cs="Arial"/>
                <w:b/>
                <w:bCs/>
                <w:color w:val="000000"/>
                <w:sz w:val="24"/>
                <w:szCs w:val="24"/>
                <w:lang w:val="en-US"/>
              </w:rPr>
              <w:t>and substations</w:t>
            </w:r>
          </w:p>
        </w:tc>
      </w:tr>
      <w:tr w:rsidR="0014718F" w:rsidRPr="001536C8" w14:paraId="1704A0FE" w14:textId="77777777" w:rsidTr="00D900F7">
        <w:trPr>
          <w:trHeight w:val="288"/>
        </w:trPr>
        <w:tc>
          <w:tcPr>
            <w:tcW w:w="9180" w:type="dxa"/>
            <w:noWrap/>
            <w:vAlign w:val="center"/>
            <w:hideMark/>
          </w:tcPr>
          <w:p w14:paraId="21D582B8" w14:textId="77777777" w:rsidR="0014718F" w:rsidRPr="0081144A" w:rsidRDefault="0014718F" w:rsidP="00D900F7">
            <w:pPr>
              <w:spacing w:after="0" w:line="240" w:lineRule="auto"/>
              <w:jc w:val="both"/>
              <w:rPr>
                <w:rFonts w:ascii="Arial" w:eastAsia="Times New Roman" w:hAnsi="Arial" w:cs="Arial"/>
                <w:sz w:val="24"/>
                <w:szCs w:val="24"/>
                <w:lang w:val="en-US"/>
              </w:rPr>
            </w:pPr>
            <w:r w:rsidRPr="0081144A">
              <w:rPr>
                <w:rFonts w:ascii="Arial" w:eastAsia="Times New Roman" w:hAnsi="Arial" w:cs="Arial"/>
                <w:sz w:val="24"/>
                <w:szCs w:val="24"/>
                <w:lang w:val="en-US"/>
              </w:rPr>
              <w:t>(i) Construction of 500 kV single-circuit Azerbaijan TPP - Navahi SS OHL - 235 km</w:t>
            </w:r>
          </w:p>
        </w:tc>
      </w:tr>
      <w:tr w:rsidR="0014718F" w:rsidRPr="001536C8" w14:paraId="62342F96" w14:textId="77777777" w:rsidTr="00D900F7">
        <w:trPr>
          <w:trHeight w:val="288"/>
        </w:trPr>
        <w:tc>
          <w:tcPr>
            <w:tcW w:w="9180" w:type="dxa"/>
            <w:noWrap/>
            <w:vAlign w:val="center"/>
            <w:hideMark/>
          </w:tcPr>
          <w:p w14:paraId="27A0E314" w14:textId="77777777" w:rsidR="0014718F" w:rsidRPr="0081144A" w:rsidRDefault="0014718F" w:rsidP="00D900F7">
            <w:pPr>
              <w:spacing w:after="0" w:line="240" w:lineRule="auto"/>
              <w:jc w:val="both"/>
              <w:rPr>
                <w:rFonts w:ascii="Arial" w:eastAsia="Times New Roman" w:hAnsi="Arial" w:cs="Arial"/>
                <w:sz w:val="24"/>
                <w:szCs w:val="24"/>
                <w:lang w:val="en-US"/>
              </w:rPr>
            </w:pPr>
            <w:r w:rsidRPr="0081144A">
              <w:rPr>
                <w:rFonts w:ascii="Arial" w:eastAsia="Times New Roman" w:hAnsi="Arial" w:cs="Arial"/>
                <w:sz w:val="24"/>
                <w:szCs w:val="24"/>
                <w:lang w:val="en-US"/>
              </w:rPr>
              <w:t>(ii) Construction of 330 kV single-circuit Absheron-Garadagh Wind PP substation to Gobu PP substation - 19 km</w:t>
            </w:r>
          </w:p>
        </w:tc>
      </w:tr>
      <w:tr w:rsidR="0014718F" w:rsidRPr="001536C8" w14:paraId="67D0DC86" w14:textId="77777777" w:rsidTr="00D900F7">
        <w:trPr>
          <w:trHeight w:val="360"/>
        </w:trPr>
        <w:tc>
          <w:tcPr>
            <w:tcW w:w="9180" w:type="dxa"/>
            <w:noWrap/>
            <w:vAlign w:val="center"/>
            <w:hideMark/>
          </w:tcPr>
          <w:p w14:paraId="0712659D" w14:textId="77777777" w:rsidR="0014718F" w:rsidRPr="0081144A" w:rsidRDefault="0014718F" w:rsidP="00D900F7">
            <w:pPr>
              <w:spacing w:after="0" w:line="240" w:lineRule="auto"/>
              <w:jc w:val="both"/>
              <w:rPr>
                <w:rFonts w:ascii="Arial" w:eastAsia="Times New Roman" w:hAnsi="Arial" w:cs="Arial"/>
                <w:sz w:val="24"/>
                <w:szCs w:val="24"/>
                <w:lang w:val="en-US"/>
              </w:rPr>
            </w:pPr>
            <w:r w:rsidRPr="0081144A">
              <w:rPr>
                <w:rFonts w:ascii="Arial" w:eastAsia="Times New Roman" w:hAnsi="Arial" w:cs="Arial"/>
                <w:sz w:val="24"/>
                <w:szCs w:val="24"/>
                <w:lang w:val="en-US"/>
              </w:rPr>
              <w:t xml:space="preserve">(iii) Construction of 330 kV single-circuit  Absheron-Garadagh WPP substation- Navahi SS OHL - 65 km </w:t>
            </w:r>
          </w:p>
        </w:tc>
      </w:tr>
      <w:tr w:rsidR="0014718F" w:rsidRPr="001536C8" w14:paraId="35777399" w14:textId="77777777" w:rsidTr="00D900F7">
        <w:trPr>
          <w:trHeight w:val="300"/>
        </w:trPr>
        <w:tc>
          <w:tcPr>
            <w:tcW w:w="9180" w:type="dxa"/>
            <w:noWrap/>
            <w:vAlign w:val="center"/>
            <w:hideMark/>
          </w:tcPr>
          <w:p w14:paraId="52A8EC20" w14:textId="77777777" w:rsidR="0014718F" w:rsidRPr="0081144A" w:rsidRDefault="0014718F" w:rsidP="00D900F7">
            <w:pPr>
              <w:spacing w:line="240" w:lineRule="auto"/>
              <w:jc w:val="both"/>
              <w:rPr>
                <w:rFonts w:ascii="Arial" w:eastAsia="Times New Roman" w:hAnsi="Arial" w:cs="Arial"/>
                <w:sz w:val="24"/>
                <w:szCs w:val="24"/>
                <w:lang w:val="en-US"/>
              </w:rPr>
            </w:pPr>
            <w:r w:rsidRPr="0081144A">
              <w:rPr>
                <w:rFonts w:ascii="Arial" w:eastAsia="Times New Roman" w:hAnsi="Arial" w:cs="Arial"/>
                <w:sz w:val="24"/>
                <w:szCs w:val="24"/>
                <w:lang w:val="en-US"/>
              </w:rPr>
              <w:t>(iv) Construction of 330 kV double-circuit Alat substation-Navahi substation OHL – 22 km</w:t>
            </w:r>
          </w:p>
        </w:tc>
      </w:tr>
      <w:tr w:rsidR="0014718F" w:rsidRPr="001536C8" w14:paraId="3CDE07D9" w14:textId="77777777" w:rsidTr="00D900F7">
        <w:trPr>
          <w:trHeight w:val="360"/>
        </w:trPr>
        <w:tc>
          <w:tcPr>
            <w:tcW w:w="9180" w:type="dxa"/>
            <w:noWrap/>
            <w:vAlign w:val="center"/>
            <w:hideMark/>
          </w:tcPr>
          <w:p w14:paraId="429A849B" w14:textId="77777777" w:rsidR="0014718F" w:rsidRPr="0081144A" w:rsidRDefault="0014718F" w:rsidP="00D900F7">
            <w:pPr>
              <w:spacing w:after="0" w:line="240" w:lineRule="auto"/>
              <w:jc w:val="both"/>
              <w:rPr>
                <w:rFonts w:ascii="Arial" w:hAnsi="Arial" w:cs="Arial"/>
                <w:sz w:val="24"/>
                <w:szCs w:val="24"/>
                <w:lang w:val="en-US"/>
              </w:rPr>
            </w:pPr>
            <w:r w:rsidRPr="0081144A">
              <w:rPr>
                <w:rFonts w:ascii="Arial" w:eastAsia="Times New Roman" w:hAnsi="Arial" w:cs="Arial"/>
                <w:sz w:val="24"/>
                <w:szCs w:val="24"/>
                <w:lang w:val="en-US"/>
              </w:rPr>
              <w:t xml:space="preserve">(v)  </w:t>
            </w:r>
            <w:r w:rsidRPr="0081144A">
              <w:rPr>
                <w:rFonts w:ascii="Arial" w:hAnsi="Arial" w:cs="Arial"/>
                <w:sz w:val="24"/>
                <w:szCs w:val="24"/>
                <w:lang w:val="en-US"/>
              </w:rPr>
              <w:t xml:space="preserve">Expansion of 500 kV bays at Azerbaijan TPP substation  </w:t>
            </w:r>
          </w:p>
        </w:tc>
      </w:tr>
      <w:tr w:rsidR="0014718F" w:rsidRPr="001536C8" w14:paraId="256D5926" w14:textId="77777777" w:rsidTr="00D900F7">
        <w:trPr>
          <w:trHeight w:val="360"/>
        </w:trPr>
        <w:tc>
          <w:tcPr>
            <w:tcW w:w="9180" w:type="dxa"/>
            <w:noWrap/>
            <w:vAlign w:val="center"/>
          </w:tcPr>
          <w:p w14:paraId="2CDFEBFF" w14:textId="77777777" w:rsidR="0014718F" w:rsidRPr="0081144A" w:rsidRDefault="0014718F" w:rsidP="00D900F7">
            <w:pPr>
              <w:spacing w:after="0" w:line="240" w:lineRule="auto"/>
              <w:jc w:val="both"/>
              <w:rPr>
                <w:rFonts w:ascii="Arial" w:eastAsia="Times New Roman" w:hAnsi="Arial" w:cs="Arial"/>
                <w:sz w:val="24"/>
                <w:szCs w:val="24"/>
                <w:lang w:val="en-US"/>
              </w:rPr>
            </w:pPr>
            <w:r w:rsidRPr="0081144A">
              <w:rPr>
                <w:rFonts w:ascii="Arial" w:eastAsia="Times New Roman" w:hAnsi="Arial" w:cs="Arial"/>
                <w:sz w:val="24"/>
                <w:szCs w:val="24"/>
                <w:lang w:val="en-US"/>
              </w:rPr>
              <w:t>(vi)</w:t>
            </w:r>
            <w:r w:rsidRPr="0081144A">
              <w:rPr>
                <w:rFonts w:ascii="Arial" w:hAnsi="Arial" w:cs="Arial"/>
                <w:sz w:val="24"/>
                <w:szCs w:val="24"/>
                <w:lang w:val="en-US"/>
              </w:rPr>
              <w:t xml:space="preserve"> Expansion of the 500 kV bays of Absheron TPP substation</w:t>
            </w:r>
          </w:p>
        </w:tc>
      </w:tr>
      <w:tr w:rsidR="0014718F" w:rsidRPr="001536C8" w14:paraId="341CE23F" w14:textId="77777777" w:rsidTr="00D900F7">
        <w:trPr>
          <w:trHeight w:val="360"/>
        </w:trPr>
        <w:tc>
          <w:tcPr>
            <w:tcW w:w="9180" w:type="dxa"/>
            <w:noWrap/>
            <w:vAlign w:val="center"/>
          </w:tcPr>
          <w:p w14:paraId="6F01D387" w14:textId="77777777" w:rsidR="0014718F" w:rsidRPr="0081144A" w:rsidRDefault="0014718F" w:rsidP="00D900F7">
            <w:pPr>
              <w:spacing w:after="0" w:line="240" w:lineRule="auto"/>
              <w:jc w:val="both"/>
              <w:rPr>
                <w:rFonts w:ascii="Arial" w:hAnsi="Arial" w:cs="Arial"/>
                <w:sz w:val="24"/>
                <w:szCs w:val="24"/>
                <w:lang w:val="en-US"/>
              </w:rPr>
            </w:pPr>
            <w:r w:rsidRPr="0081144A">
              <w:rPr>
                <w:rFonts w:ascii="Arial" w:eastAsia="Times New Roman" w:hAnsi="Arial" w:cs="Arial"/>
                <w:sz w:val="24"/>
                <w:szCs w:val="24"/>
                <w:lang w:val="en-US"/>
              </w:rPr>
              <w:t>(vii)</w:t>
            </w:r>
            <w:r w:rsidRPr="0081144A">
              <w:rPr>
                <w:rFonts w:ascii="Arial" w:hAnsi="Arial" w:cs="Arial"/>
                <w:sz w:val="24"/>
                <w:szCs w:val="24"/>
                <w:lang w:val="en-US"/>
              </w:rPr>
              <w:t xml:space="preserve"> Expansion of330 kV bays  at Gobu PP substation</w:t>
            </w:r>
          </w:p>
        </w:tc>
      </w:tr>
    </w:tbl>
    <w:p w14:paraId="53205CA2" w14:textId="77777777" w:rsidR="0014718F" w:rsidRPr="0081144A" w:rsidRDefault="0014718F" w:rsidP="0014718F">
      <w:pPr>
        <w:jc w:val="both"/>
        <w:rPr>
          <w:rFonts w:ascii="Arial" w:hAnsi="Arial" w:cs="Arial"/>
          <w:sz w:val="24"/>
          <w:szCs w:val="24"/>
          <w:lang w:val="en-US"/>
        </w:rPr>
      </w:pPr>
    </w:p>
    <w:p w14:paraId="1B8E9336" w14:textId="77777777" w:rsidR="0014718F" w:rsidRPr="0081144A" w:rsidRDefault="0014718F" w:rsidP="0014718F">
      <w:pPr>
        <w:jc w:val="both"/>
        <w:rPr>
          <w:rFonts w:ascii="Arial" w:hAnsi="Arial" w:cs="Arial"/>
          <w:sz w:val="24"/>
          <w:szCs w:val="24"/>
          <w:lang w:val="en-US"/>
        </w:rPr>
      </w:pPr>
    </w:p>
    <w:p w14:paraId="47B248B9" w14:textId="77777777" w:rsidR="0014718F" w:rsidRPr="0081144A" w:rsidRDefault="0014718F" w:rsidP="0014718F">
      <w:pPr>
        <w:jc w:val="both"/>
        <w:rPr>
          <w:rFonts w:ascii="Arial" w:hAnsi="Arial" w:cs="Arial"/>
          <w:sz w:val="24"/>
          <w:szCs w:val="24"/>
          <w:lang w:val="en-GB"/>
        </w:rPr>
      </w:pPr>
      <w:r w:rsidRPr="0081144A">
        <w:rPr>
          <w:rFonts w:ascii="Arial" w:hAnsi="Arial" w:cs="Arial"/>
          <w:b/>
          <w:bCs/>
          <w:sz w:val="24"/>
          <w:szCs w:val="24"/>
          <w:lang w:val="en-GB"/>
        </w:rPr>
        <w:t>Component 2:</w:t>
      </w:r>
      <w:r w:rsidRPr="0081144A">
        <w:rPr>
          <w:rFonts w:ascii="Arial" w:hAnsi="Arial" w:cs="Arial"/>
          <w:sz w:val="24"/>
          <w:szCs w:val="24"/>
          <w:lang w:val="en-GB"/>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4718F" w:rsidRPr="0081144A" w14:paraId="1EB284B3" w14:textId="77777777" w:rsidTr="00D900F7">
        <w:trPr>
          <w:trHeight w:val="288"/>
        </w:trPr>
        <w:tc>
          <w:tcPr>
            <w:tcW w:w="9180" w:type="dxa"/>
            <w:shd w:val="clear" w:color="000000" w:fill="E2EFDA"/>
            <w:noWrap/>
            <w:vAlign w:val="center"/>
            <w:hideMark/>
          </w:tcPr>
          <w:p w14:paraId="1D9CAD56" w14:textId="77777777" w:rsidR="0014718F" w:rsidRPr="0081144A" w:rsidRDefault="0014718F" w:rsidP="00D900F7">
            <w:pPr>
              <w:spacing w:after="0" w:line="240" w:lineRule="auto"/>
              <w:jc w:val="both"/>
              <w:rPr>
                <w:rFonts w:ascii="Arial" w:eastAsia="Times New Roman" w:hAnsi="Arial" w:cs="Arial"/>
                <w:b/>
                <w:bCs/>
                <w:color w:val="000000"/>
                <w:sz w:val="24"/>
                <w:szCs w:val="24"/>
              </w:rPr>
            </w:pPr>
            <w:r w:rsidRPr="0081144A">
              <w:rPr>
                <w:rFonts w:ascii="Arial" w:eastAsia="Times New Roman" w:hAnsi="Arial" w:cs="Arial"/>
                <w:b/>
                <w:bCs/>
                <w:color w:val="000000"/>
                <w:sz w:val="24"/>
                <w:szCs w:val="24"/>
              </w:rPr>
              <w:t>Consultant Services</w:t>
            </w:r>
          </w:p>
        </w:tc>
      </w:tr>
      <w:tr w:rsidR="0014718F" w:rsidRPr="001536C8" w14:paraId="3BB4EDBB" w14:textId="77777777" w:rsidTr="00D900F7">
        <w:trPr>
          <w:trHeight w:val="288"/>
        </w:trPr>
        <w:tc>
          <w:tcPr>
            <w:tcW w:w="9180" w:type="dxa"/>
            <w:noWrap/>
            <w:vAlign w:val="center"/>
            <w:hideMark/>
          </w:tcPr>
          <w:p w14:paraId="4199934E" w14:textId="77777777" w:rsidR="0014718F" w:rsidRPr="0081144A" w:rsidRDefault="0014718F" w:rsidP="00CE21EC">
            <w:pPr>
              <w:pStyle w:val="ListParagraph"/>
              <w:numPr>
                <w:ilvl w:val="0"/>
                <w:numId w:val="44"/>
              </w:numPr>
              <w:spacing w:after="0" w:line="240" w:lineRule="auto"/>
              <w:ind w:left="459"/>
              <w:rPr>
                <w:rFonts w:ascii="Arial" w:eastAsia="Times New Roman" w:hAnsi="Arial" w:cs="Arial"/>
                <w:sz w:val="24"/>
                <w:szCs w:val="24"/>
                <w:lang w:val="en-US" w:eastAsia="ru-RU"/>
              </w:rPr>
            </w:pPr>
            <w:r w:rsidRPr="0081144A">
              <w:rPr>
                <w:rFonts w:ascii="Arial" w:eastAsia="Times New Roman" w:hAnsi="Arial" w:cs="Arial"/>
                <w:sz w:val="24"/>
                <w:szCs w:val="24"/>
                <w:lang w:val="en-US" w:eastAsia="ru-RU"/>
              </w:rPr>
              <w:t>Engagement of Supervision Engineer (Component 1 and BESS)</w:t>
            </w:r>
          </w:p>
        </w:tc>
      </w:tr>
      <w:tr w:rsidR="0014718F" w:rsidRPr="001536C8" w14:paraId="4DE01B3C" w14:textId="77777777" w:rsidTr="00D900F7">
        <w:trPr>
          <w:trHeight w:val="372"/>
        </w:trPr>
        <w:tc>
          <w:tcPr>
            <w:tcW w:w="9180" w:type="dxa"/>
            <w:noWrap/>
            <w:vAlign w:val="center"/>
            <w:hideMark/>
          </w:tcPr>
          <w:p w14:paraId="2710E2F8" w14:textId="77777777" w:rsidR="0014718F" w:rsidRPr="0081144A" w:rsidRDefault="0014718F" w:rsidP="00CE21EC">
            <w:pPr>
              <w:pStyle w:val="ListParagraph"/>
              <w:numPr>
                <w:ilvl w:val="0"/>
                <w:numId w:val="44"/>
              </w:numPr>
              <w:spacing w:after="0" w:line="240" w:lineRule="auto"/>
              <w:ind w:left="459"/>
              <w:rPr>
                <w:rFonts w:ascii="Arial" w:eastAsia="Times New Roman" w:hAnsi="Arial" w:cs="Arial"/>
                <w:sz w:val="24"/>
                <w:szCs w:val="24"/>
                <w:lang w:val="en-US" w:eastAsia="ru-RU"/>
              </w:rPr>
            </w:pPr>
            <w:r w:rsidRPr="0081144A">
              <w:rPr>
                <w:rFonts w:ascii="Arial" w:eastAsia="Times New Roman" w:hAnsi="Arial" w:cs="Arial"/>
                <w:sz w:val="24"/>
                <w:szCs w:val="24"/>
                <w:lang w:val="en-US" w:eastAsia="ru-RU"/>
              </w:rPr>
              <w:t xml:space="preserve">External audit of project accounts (for three years) </w:t>
            </w:r>
          </w:p>
        </w:tc>
      </w:tr>
    </w:tbl>
    <w:p w14:paraId="2981B027" w14:textId="77777777" w:rsidR="0014718F" w:rsidRPr="0081144A" w:rsidRDefault="0014718F" w:rsidP="0014718F">
      <w:pPr>
        <w:jc w:val="both"/>
        <w:rPr>
          <w:rFonts w:ascii="Arial" w:hAnsi="Arial" w:cs="Arial"/>
          <w:sz w:val="24"/>
          <w:szCs w:val="24"/>
          <w:lang w:val="en-US"/>
        </w:rPr>
      </w:pPr>
    </w:p>
    <w:p w14:paraId="6F4F9C76"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5C3241F8"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5" w:name="_Toc188344771"/>
      <w:r w:rsidRPr="0081144A">
        <w:rPr>
          <w:rFonts w:ascii="Arial" w:hAnsi="Arial" w:cs="Arial"/>
          <w:b/>
          <w:color w:val="244061" w:themeColor="accent1" w:themeShade="80"/>
          <w:sz w:val="24"/>
          <w:szCs w:val="24"/>
          <w:lang w:val="en-GB"/>
        </w:rPr>
        <w:lastRenderedPageBreak/>
        <w:t>REGULATORY FRAMEWORK</w:t>
      </w:r>
      <w:bookmarkEnd w:id="5"/>
    </w:p>
    <w:p w14:paraId="0F199E8A" w14:textId="77777777" w:rsidR="0014718F" w:rsidRPr="0081144A" w:rsidRDefault="0014718F" w:rsidP="0014718F">
      <w:pPr>
        <w:pStyle w:val="ListParagraph"/>
        <w:rPr>
          <w:rFonts w:ascii="Arial" w:hAnsi="Arial" w:cs="Arial"/>
          <w:b/>
          <w:color w:val="244061" w:themeColor="accent1" w:themeShade="80"/>
          <w:sz w:val="24"/>
          <w:szCs w:val="24"/>
          <w:lang w:val="en-GB"/>
        </w:rPr>
      </w:pPr>
    </w:p>
    <w:p w14:paraId="64E3C6A2" w14:textId="77777777" w:rsidR="0014718F" w:rsidRPr="0081144A" w:rsidRDefault="0014718F" w:rsidP="00CE21EC">
      <w:pPr>
        <w:pStyle w:val="ListParagraph"/>
        <w:numPr>
          <w:ilvl w:val="1"/>
          <w:numId w:val="18"/>
        </w:numPr>
        <w:ind w:left="567" w:hanging="567"/>
        <w:jc w:val="both"/>
        <w:outlineLvl w:val="2"/>
        <w:rPr>
          <w:rFonts w:ascii="Arial" w:hAnsi="Arial" w:cs="Arial"/>
          <w:b/>
          <w:color w:val="244061" w:themeColor="accent1" w:themeShade="80"/>
          <w:sz w:val="24"/>
          <w:szCs w:val="24"/>
          <w:lang w:val="en-GB"/>
        </w:rPr>
      </w:pPr>
      <w:bookmarkStart w:id="6" w:name="_Toc188344772"/>
      <w:r w:rsidRPr="0081144A">
        <w:rPr>
          <w:rFonts w:ascii="Arial" w:hAnsi="Arial" w:cs="Arial"/>
          <w:b/>
          <w:color w:val="244061" w:themeColor="accent1" w:themeShade="80"/>
          <w:sz w:val="24"/>
          <w:szCs w:val="24"/>
          <w:lang w:val="en-GB"/>
        </w:rPr>
        <w:t>National Legal Requirements on Citizen Engagement and Disclosure</w:t>
      </w:r>
      <w:bookmarkEnd w:id="6"/>
      <w:r w:rsidRPr="0081144A">
        <w:rPr>
          <w:rFonts w:ascii="Arial" w:hAnsi="Arial" w:cs="Arial"/>
          <w:b/>
          <w:color w:val="244061" w:themeColor="accent1" w:themeShade="80"/>
          <w:sz w:val="24"/>
          <w:szCs w:val="24"/>
          <w:lang w:val="en-GB"/>
        </w:rPr>
        <w:t xml:space="preserve"> </w:t>
      </w:r>
    </w:p>
    <w:p w14:paraId="11481F0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Pertinent to the Stakeholder Engagements, the Constitution of Azerbaijan as the fundamental law of the land, among others, establishes the legislative principle for the engagement of the citizens in political and civil life of Azerbaijan; thus, provides for the following: </w:t>
      </w:r>
    </w:p>
    <w:p w14:paraId="16DB11C8" w14:textId="77777777" w:rsidR="0014718F" w:rsidRPr="0081144A" w:rsidRDefault="0014718F" w:rsidP="00CE21EC">
      <w:pPr>
        <w:pStyle w:val="ListParagraph"/>
        <w:numPr>
          <w:ilvl w:val="0"/>
          <w:numId w:val="31"/>
        </w:numPr>
        <w:jc w:val="both"/>
        <w:rPr>
          <w:rFonts w:ascii="Arial" w:hAnsi="Arial" w:cs="Arial"/>
          <w:sz w:val="24"/>
          <w:szCs w:val="24"/>
          <w:lang w:val="en-GB"/>
        </w:rPr>
      </w:pPr>
      <w:r w:rsidRPr="0081144A">
        <w:rPr>
          <w:rFonts w:ascii="Arial" w:hAnsi="Arial" w:cs="Arial"/>
          <w:sz w:val="24"/>
          <w:szCs w:val="24"/>
          <w:lang w:val="en-GB"/>
        </w:rPr>
        <w:t xml:space="preserve">The Right to civil participation is stipulated in Article 54.1 - “right of citizens of the Republic of Azerbaijan to participate in the political and civic life without impediments”. </w:t>
      </w:r>
    </w:p>
    <w:p w14:paraId="6D45EF02" w14:textId="77777777" w:rsidR="0014718F" w:rsidRPr="0081144A" w:rsidRDefault="0014718F" w:rsidP="00CE21EC">
      <w:pPr>
        <w:pStyle w:val="ListParagraph"/>
        <w:numPr>
          <w:ilvl w:val="0"/>
          <w:numId w:val="31"/>
        </w:numPr>
        <w:jc w:val="both"/>
        <w:rPr>
          <w:rFonts w:ascii="Arial" w:hAnsi="Arial" w:cs="Arial"/>
          <w:sz w:val="24"/>
          <w:szCs w:val="24"/>
          <w:lang w:val="en-GB"/>
        </w:rPr>
      </w:pPr>
      <w:r w:rsidRPr="0081144A">
        <w:rPr>
          <w:rFonts w:ascii="Arial" w:hAnsi="Arial" w:cs="Arial"/>
          <w:sz w:val="24"/>
          <w:szCs w:val="24"/>
          <w:lang w:val="en-GB"/>
        </w:rPr>
        <w:t xml:space="preserve">Freedom of Information – The Constitution guarantees the right to information in three aspects: </w:t>
      </w:r>
    </w:p>
    <w:p w14:paraId="2EEF1943" w14:textId="77777777" w:rsidR="0014718F" w:rsidRPr="0081144A" w:rsidRDefault="0014718F" w:rsidP="00CE21EC">
      <w:pPr>
        <w:pStyle w:val="ListParagraph"/>
        <w:numPr>
          <w:ilvl w:val="0"/>
          <w:numId w:val="30"/>
        </w:numPr>
        <w:ind w:left="1134"/>
        <w:rPr>
          <w:rFonts w:ascii="Arial" w:hAnsi="Arial" w:cs="Arial"/>
          <w:sz w:val="24"/>
          <w:szCs w:val="24"/>
          <w:lang w:val="en-GB"/>
        </w:rPr>
      </w:pPr>
      <w:r w:rsidRPr="0081144A">
        <w:rPr>
          <w:rFonts w:ascii="Arial" w:hAnsi="Arial" w:cs="Arial"/>
          <w:sz w:val="24"/>
          <w:szCs w:val="24"/>
          <w:lang w:val="en-GB"/>
        </w:rPr>
        <w:t xml:space="preserve">Article 39 (Right to live in a healthy environment) – “Everyone has the right to gain information about the true ecological situation and to get compensation for damage done to his/her health and property because of violations of ecological requirements”; </w:t>
      </w:r>
    </w:p>
    <w:p w14:paraId="25A8EACB" w14:textId="77777777" w:rsidR="0014718F" w:rsidRPr="0081144A" w:rsidRDefault="0014718F" w:rsidP="00CE21EC">
      <w:pPr>
        <w:pStyle w:val="ListParagraph"/>
        <w:numPr>
          <w:ilvl w:val="0"/>
          <w:numId w:val="30"/>
        </w:numPr>
        <w:ind w:left="1134"/>
        <w:rPr>
          <w:rFonts w:ascii="Arial" w:hAnsi="Arial" w:cs="Arial"/>
          <w:sz w:val="24"/>
          <w:szCs w:val="24"/>
          <w:lang w:val="en-GB"/>
        </w:rPr>
      </w:pPr>
      <w:r w:rsidRPr="0081144A">
        <w:rPr>
          <w:rFonts w:ascii="Arial" w:hAnsi="Arial" w:cs="Arial"/>
          <w:sz w:val="24"/>
          <w:szCs w:val="24"/>
          <w:lang w:val="en-GB"/>
        </w:rPr>
        <w:t xml:space="preserve">Article 50 (Freedom of Information) – provides that − Everyone is free to look for, acquire, transfer, prepare and distribute information; − Freedom of mass media is guaranteed. State censorship in mass media, including press is prohibited. </w:t>
      </w:r>
    </w:p>
    <w:p w14:paraId="5C444436" w14:textId="77777777" w:rsidR="0014718F" w:rsidRPr="0081144A" w:rsidRDefault="0014718F" w:rsidP="00CE21EC">
      <w:pPr>
        <w:pStyle w:val="ListParagraph"/>
        <w:numPr>
          <w:ilvl w:val="0"/>
          <w:numId w:val="30"/>
        </w:numPr>
        <w:ind w:left="1134"/>
        <w:rPr>
          <w:rFonts w:ascii="Arial" w:hAnsi="Arial" w:cs="Arial"/>
          <w:sz w:val="24"/>
          <w:szCs w:val="24"/>
          <w:lang w:val="en-GB"/>
        </w:rPr>
      </w:pPr>
      <w:r w:rsidRPr="0081144A">
        <w:rPr>
          <w:rFonts w:ascii="Arial" w:hAnsi="Arial" w:cs="Arial"/>
          <w:sz w:val="24"/>
          <w:szCs w:val="24"/>
          <w:lang w:val="en-GB"/>
        </w:rPr>
        <w:t>Article 57 para 1 - which gives citizens the right to petition state bodies.</w:t>
      </w:r>
    </w:p>
    <w:p w14:paraId="41F9BCFC" w14:textId="77777777" w:rsidR="0014718F" w:rsidRPr="0081144A" w:rsidRDefault="0014718F" w:rsidP="0014718F">
      <w:pPr>
        <w:jc w:val="both"/>
        <w:rPr>
          <w:rFonts w:ascii="Arial" w:hAnsi="Arial" w:cs="Arial"/>
          <w:b/>
          <w:sz w:val="24"/>
          <w:szCs w:val="24"/>
          <w:lang w:val="en-GB"/>
        </w:rPr>
      </w:pPr>
      <w:r w:rsidRPr="0081144A">
        <w:rPr>
          <w:rFonts w:ascii="Arial" w:hAnsi="Arial" w:cs="Arial"/>
          <w:b/>
          <w:sz w:val="24"/>
          <w:szCs w:val="24"/>
          <w:lang w:val="en-GB"/>
        </w:rPr>
        <w:t xml:space="preserve">Law of the Republic of Azerbaijan No 1308-IVQ dated September 30, 2015 “On Citizens’ Appeals” </w:t>
      </w:r>
    </w:p>
    <w:p w14:paraId="24D3E29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According to the law, any citizen has a right to appeal to state and municipal bodies, and to legal entities owned by state or municipality, in written or oral form and these appeals have different procedure from appeals to Ombudsman or information requests, and may not be anonymous. </w:t>
      </w:r>
    </w:p>
    <w:p w14:paraId="6FA7B867" w14:textId="77777777" w:rsidR="0014718F" w:rsidRPr="0081144A" w:rsidRDefault="0014718F" w:rsidP="0014718F">
      <w:pPr>
        <w:jc w:val="both"/>
        <w:rPr>
          <w:rFonts w:ascii="Arial" w:hAnsi="Arial" w:cs="Arial"/>
          <w:b/>
          <w:sz w:val="24"/>
          <w:szCs w:val="24"/>
          <w:lang w:val="en-GB"/>
        </w:rPr>
      </w:pPr>
      <w:r w:rsidRPr="0081144A">
        <w:rPr>
          <w:rFonts w:ascii="Arial" w:hAnsi="Arial" w:cs="Arial"/>
          <w:b/>
          <w:sz w:val="24"/>
          <w:szCs w:val="24"/>
          <w:lang w:val="en-GB"/>
        </w:rPr>
        <w:t xml:space="preserve">Law of the Republic of Azerbaijan dated September 30, 2005 “On the right to obtain information”. </w:t>
      </w:r>
    </w:p>
    <w:p w14:paraId="105A3E8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This Law establishes the legal framework for ensuring free, unrestricted and equal information access as prescribed by Article 50 of the Constitution, whereby any person is entitled to apply directly or via his /her representative to the information owner and to choose the type and form for obtaining the information. </w:t>
      </w:r>
    </w:p>
    <w:p w14:paraId="711EA03B" w14:textId="77777777" w:rsidR="0014718F" w:rsidRPr="0081144A" w:rsidRDefault="0014718F" w:rsidP="0014718F">
      <w:pPr>
        <w:jc w:val="both"/>
        <w:rPr>
          <w:rFonts w:ascii="Arial" w:hAnsi="Arial" w:cs="Arial"/>
          <w:sz w:val="24"/>
          <w:szCs w:val="24"/>
          <w:lang w:val="en-GB"/>
        </w:rPr>
      </w:pPr>
      <w:r w:rsidRPr="0081144A">
        <w:rPr>
          <w:rFonts w:ascii="Arial" w:hAnsi="Arial" w:cs="Arial"/>
          <w:b/>
          <w:sz w:val="24"/>
          <w:szCs w:val="24"/>
          <w:lang w:val="en-GB"/>
        </w:rPr>
        <w:t>Law of the Republic of Azerbaijan № 816-IVQ (November 22, 2013) “On public participation”.</w:t>
      </w:r>
      <w:r w:rsidRPr="0081144A">
        <w:rPr>
          <w:rFonts w:ascii="Arial" w:hAnsi="Arial" w:cs="Arial"/>
          <w:sz w:val="24"/>
          <w:szCs w:val="24"/>
          <w:lang w:val="en-GB"/>
        </w:rPr>
        <w:t xml:space="preserve"> </w:t>
      </w:r>
    </w:p>
    <w:p w14:paraId="3EF5DEA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This law provides the framework and regulates the involvement of citizens in the implementation of state management in accordance with the Article 49 (Freedom of assembly) of the Constitution. The law stipulates that public participation consists of: </w:t>
      </w:r>
    </w:p>
    <w:p w14:paraId="796CC519"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Participation in various areas of state and public life, the preparation and implementation of the state policy and the adoption of national and local decisions;</w:t>
      </w:r>
    </w:p>
    <w:p w14:paraId="5CD25501"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lastRenderedPageBreak/>
        <w:t xml:space="preserve">Participation in public control over the activity of central and local executive authorities, local self-government bodies; </w:t>
      </w:r>
    </w:p>
    <w:p w14:paraId="0C13EA32"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Participation of civil society institutions in the process of consultations of state and local selfgovernment bodies with the public and in the study of public opinion (through Public Councils). </w:t>
      </w:r>
    </w:p>
    <w:p w14:paraId="730C4A0A"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law considers the following forms of public participation: </w:t>
      </w:r>
    </w:p>
    <w:p w14:paraId="39816595"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Public Councils under central and local executive authorities, local self-government bodies; </w:t>
      </w:r>
    </w:p>
    <w:p w14:paraId="3422DA06"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Public discussions during the adoption of decisions of public important; </w:t>
      </w:r>
    </w:p>
    <w:p w14:paraId="3812EA4D"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Public hearings on draft legal acts and different issues of state and public life; </w:t>
      </w:r>
    </w:p>
    <w:p w14:paraId="48B368CF"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Study of public opinion; </w:t>
      </w:r>
    </w:p>
    <w:p w14:paraId="25C8A910"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Public discussion of draft legal acts; </w:t>
      </w:r>
    </w:p>
    <w:p w14:paraId="1E0A98D1" w14:textId="77777777" w:rsidR="0014718F" w:rsidRPr="0081144A" w:rsidRDefault="0014718F" w:rsidP="00CE21EC">
      <w:pPr>
        <w:pStyle w:val="ListParagraph"/>
        <w:numPr>
          <w:ilvl w:val="0"/>
          <w:numId w:val="32"/>
        </w:numPr>
        <w:jc w:val="both"/>
        <w:rPr>
          <w:rFonts w:ascii="Arial" w:hAnsi="Arial" w:cs="Arial"/>
          <w:sz w:val="24"/>
          <w:szCs w:val="24"/>
          <w:lang w:val="en-GB"/>
        </w:rPr>
      </w:pPr>
      <w:r w:rsidRPr="0081144A">
        <w:rPr>
          <w:rFonts w:ascii="Arial" w:hAnsi="Arial" w:cs="Arial"/>
          <w:sz w:val="24"/>
          <w:szCs w:val="24"/>
          <w:lang w:val="en-GB"/>
        </w:rPr>
        <w:t xml:space="preserve">Written consultations on the study of opinions of civil society institutions on draft legal acts. </w:t>
      </w:r>
    </w:p>
    <w:p w14:paraId="179540C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addition to the described legislative acts, the environmental and social impact assessment process also should include disclosure and stakeholder engagement activities, as per Azerbaijan legislation.</w:t>
      </w:r>
    </w:p>
    <w:p w14:paraId="53E2C44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Law on Environmental Impact Assessment (EIA Law, 2018) covers scope, procedure and responsibilities for Environmental Impact Assessment, as well as public consultation and disclosure requirements during environmental assessment. </w:t>
      </w:r>
    </w:p>
    <w:p w14:paraId="3D906AD3"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According to the Law the Client (Implementing Agency) has to inform the local population and society in the project area through the media and public hearings and inform them of the results of the EIA before committing the intended activity (Article 12.1.4). </w:t>
      </w:r>
    </w:p>
    <w:p w14:paraId="685EFFB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Client should conduct public hearings in accordance with the Law of the Republic of Azerbaijan “On Public Participation” and involve individuals, legal entities, as well as property owners (Article 4.10). Information on the results of the public hearings and discussions should be included in the EIA document (Article 5.3.12).</w:t>
      </w:r>
    </w:p>
    <w:p w14:paraId="1F85BC6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law also specifies the responsibilities of municipalities for the public hearing activities (Article 11). Thus, the relevant municipality in the area, where the project (or intended activity) is implemented, must take part in the implementation of the EIA and provide the necessary information required for the preparation of the EIA document. </w:t>
      </w:r>
    </w:p>
    <w:p w14:paraId="68993426"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addition, the municipalities should assist people and legal entities, real estate owners, as well as other stakeholders (non-governmental organizations, citizens' initiative groups and neighborhood committees of municipalities, etc.) to participate in public consultations, if requested by them. In addition, people and civil society institutions have the right to request the client and the planning organization to hold public hearings on the EIA (13.2.2).</w:t>
      </w:r>
    </w:p>
    <w:p w14:paraId="58727E4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In addition, people and civil society institutions have the right to request the client and the planning organization to hold public hearings on the EIA (13.2.2). </w:t>
      </w:r>
    </w:p>
    <w:p w14:paraId="3B62656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 xml:space="preserve">Similarly, Article 15 of the Law on Acquisition of Land for State Needs (2010) requires public meetings on social impacts. Public meetings should be organized and documented by the Client. The objectives of these consultations are to listen and record any statements or objections made by local residents, interested person or representative of the organization on the issues related to the proposed project, and to discuss alternative proposals, as well as to inform the society on the grievance redress process and other related matters. </w:t>
      </w:r>
    </w:p>
    <w:p w14:paraId="48D8AF1B"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law also stipulates a requirement for disclosure of the land acquisition and resettlement related information and documents through public consultation and official announcements. Specifically, article 14 demands the Client to disseminate an official announcement on the affected land/property in the area where the affected lands are located and shall take all measures to deliver this announcement to the affected persons.</w:t>
      </w:r>
    </w:p>
    <w:p w14:paraId="3BC2695D"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above legislations are considered positive steps in ensuring engagements of the general citizenry on matters of public interest. However, a study</w:t>
      </w:r>
      <w:r w:rsidRPr="0081144A">
        <w:rPr>
          <w:rStyle w:val="FootnoteReference"/>
          <w:rFonts w:ascii="Arial" w:hAnsi="Arial" w:cs="Arial"/>
          <w:sz w:val="24"/>
          <w:szCs w:val="24"/>
          <w:lang w:val="en-GB"/>
        </w:rPr>
        <w:footnoteReference w:id="1"/>
      </w:r>
      <w:r w:rsidRPr="0081144A">
        <w:rPr>
          <w:rFonts w:ascii="Arial" w:hAnsi="Arial" w:cs="Arial"/>
          <w:sz w:val="24"/>
          <w:szCs w:val="24"/>
          <w:lang w:val="en-GB"/>
        </w:rPr>
        <w:t xml:space="preserve"> on Public Participation in Environmental Decision-Making in Azerbaijan stated the following observations: </w:t>
      </w:r>
    </w:p>
    <w:p w14:paraId="2C50E45C" w14:textId="77777777" w:rsidR="0014718F" w:rsidRPr="0081144A" w:rsidRDefault="0014718F" w:rsidP="00CE21EC">
      <w:pPr>
        <w:pStyle w:val="ListParagraph"/>
        <w:numPr>
          <w:ilvl w:val="0"/>
          <w:numId w:val="33"/>
        </w:numPr>
        <w:jc w:val="both"/>
        <w:rPr>
          <w:rFonts w:ascii="Arial" w:hAnsi="Arial" w:cs="Arial"/>
          <w:sz w:val="24"/>
          <w:szCs w:val="24"/>
          <w:lang w:val="en-GB"/>
        </w:rPr>
      </w:pPr>
      <w:r w:rsidRPr="0081144A">
        <w:rPr>
          <w:rFonts w:ascii="Arial" w:hAnsi="Arial" w:cs="Arial"/>
          <w:sz w:val="24"/>
          <w:szCs w:val="24"/>
          <w:lang w:val="en-GB"/>
        </w:rPr>
        <w:t xml:space="preserve">Notwithstanding reference to Public Environmental Review (PER), the Law on Environmental Protection does not provide any connection between public participation process and decision-making other than stating that “Findings of PER have recommendational and informational character. </w:t>
      </w:r>
    </w:p>
    <w:p w14:paraId="36557384" w14:textId="77777777" w:rsidR="0014718F" w:rsidRPr="0081144A" w:rsidRDefault="0014718F" w:rsidP="00CE21EC">
      <w:pPr>
        <w:pStyle w:val="ListParagraph"/>
        <w:numPr>
          <w:ilvl w:val="0"/>
          <w:numId w:val="33"/>
        </w:numPr>
        <w:jc w:val="both"/>
        <w:rPr>
          <w:rFonts w:ascii="Arial" w:hAnsi="Arial" w:cs="Arial"/>
          <w:sz w:val="24"/>
          <w:szCs w:val="24"/>
          <w:lang w:val="en-GB"/>
        </w:rPr>
      </w:pPr>
      <w:r w:rsidRPr="0081144A">
        <w:rPr>
          <w:rFonts w:ascii="Arial" w:hAnsi="Arial" w:cs="Arial"/>
          <w:sz w:val="24"/>
          <w:szCs w:val="24"/>
          <w:lang w:val="en-GB"/>
        </w:rPr>
        <w:t xml:space="preserve">Legislative and regulatory frameworks also lack clear procedures for holding public hearings on environmental matters </w:t>
      </w:r>
    </w:p>
    <w:p w14:paraId="073D5D7B" w14:textId="77777777" w:rsidR="0014718F" w:rsidRPr="0081144A" w:rsidRDefault="0014718F" w:rsidP="00CE21EC">
      <w:pPr>
        <w:pStyle w:val="ListParagraph"/>
        <w:numPr>
          <w:ilvl w:val="0"/>
          <w:numId w:val="33"/>
        </w:numPr>
        <w:jc w:val="both"/>
        <w:rPr>
          <w:rFonts w:ascii="Arial" w:hAnsi="Arial" w:cs="Arial"/>
          <w:sz w:val="24"/>
          <w:szCs w:val="24"/>
          <w:lang w:val="en-GB"/>
        </w:rPr>
      </w:pPr>
      <w:r w:rsidRPr="0081144A">
        <w:rPr>
          <w:rFonts w:ascii="Arial" w:hAnsi="Arial" w:cs="Arial"/>
          <w:sz w:val="24"/>
          <w:szCs w:val="24"/>
          <w:lang w:val="en-GB"/>
        </w:rPr>
        <w:t xml:space="preserve">The study further recommends that these gaps require existing legislative and regulatory frameworks’ further revision and development for conforming to the Århus Convention. </w:t>
      </w:r>
    </w:p>
    <w:p w14:paraId="5837F8F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As a step forward, Azerenerji has taken cognizance of the above relevant legislations and notations to ensure that legal requirements on citizen engagement and disclosure are complied with.</w:t>
      </w:r>
    </w:p>
    <w:p w14:paraId="76563DC4" w14:textId="309CADB3"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 xml:space="preserve">The SEP has been updated to reflect the current status of the Project, </w:t>
      </w:r>
      <w:r w:rsidR="00D660CC">
        <w:rPr>
          <w:rFonts w:ascii="Arial" w:hAnsi="Arial" w:cs="Arial"/>
          <w:sz w:val="24"/>
          <w:szCs w:val="24"/>
          <w:lang w:val="en-US"/>
        </w:rPr>
        <w:t>the revisions to the ESIA, in particular engagement with regards to environmental updates including biodiversity,</w:t>
      </w:r>
      <w:r w:rsidR="00D660CC" w:rsidRPr="0081144A">
        <w:rPr>
          <w:rFonts w:ascii="Arial" w:hAnsi="Arial" w:cs="Arial"/>
          <w:sz w:val="24"/>
          <w:szCs w:val="24"/>
          <w:lang w:val="en-US"/>
        </w:rPr>
        <w:t xml:space="preserve"> </w:t>
      </w:r>
      <w:r w:rsidRPr="0081144A">
        <w:rPr>
          <w:rFonts w:ascii="Arial" w:hAnsi="Arial" w:cs="Arial"/>
          <w:sz w:val="24"/>
          <w:szCs w:val="24"/>
          <w:lang w:val="en-US"/>
        </w:rPr>
        <w:t>support the transition into the construction phase, incorporate stakeholder engagement activities undertaken during RAP preparation, and define engagement measures for RAP implementation.</w:t>
      </w:r>
      <w:r w:rsidR="00D660CC">
        <w:rPr>
          <w:rFonts w:ascii="Arial" w:hAnsi="Arial" w:cs="Arial"/>
          <w:sz w:val="24"/>
          <w:szCs w:val="24"/>
          <w:lang w:val="en-US"/>
        </w:rPr>
        <w:t xml:space="preserve"> </w:t>
      </w:r>
    </w:p>
    <w:p w14:paraId="658C90F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 </w:t>
      </w:r>
    </w:p>
    <w:p w14:paraId="5CA180C9"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7" w:name="_Toc188344773"/>
      <w:r w:rsidRPr="0081144A">
        <w:rPr>
          <w:rFonts w:ascii="Arial" w:hAnsi="Arial" w:cs="Arial"/>
          <w:b/>
          <w:color w:val="244061" w:themeColor="accent1" w:themeShade="80"/>
          <w:sz w:val="24"/>
          <w:szCs w:val="24"/>
          <w:lang w:val="en-GB"/>
        </w:rPr>
        <w:t>International standards</w:t>
      </w:r>
      <w:bookmarkEnd w:id="7"/>
    </w:p>
    <w:p w14:paraId="3AD675F0" w14:textId="77777777" w:rsidR="0014718F" w:rsidRPr="0081144A" w:rsidRDefault="0014718F" w:rsidP="0014718F">
      <w:pPr>
        <w:jc w:val="both"/>
        <w:rPr>
          <w:rFonts w:ascii="Arial" w:hAnsi="Arial" w:cs="Arial"/>
          <w:b/>
          <w:color w:val="365F91" w:themeColor="accent1" w:themeShade="BF"/>
          <w:sz w:val="24"/>
          <w:szCs w:val="24"/>
          <w:lang w:val="en-GB"/>
        </w:rPr>
      </w:pPr>
      <w:r w:rsidRPr="0081144A">
        <w:rPr>
          <w:rFonts w:ascii="Arial" w:hAnsi="Arial" w:cs="Arial"/>
          <w:b/>
          <w:color w:val="365F91" w:themeColor="accent1" w:themeShade="BF"/>
          <w:sz w:val="24"/>
          <w:szCs w:val="24"/>
          <w:lang w:val="en-GB"/>
        </w:rPr>
        <w:t>World Bank requirements for stakeholder engagement</w:t>
      </w:r>
    </w:p>
    <w:p w14:paraId="507746A3"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World Bank’s Environmental and Social Framework (ESF) came into effect on October 1, 2018. The Framework includes Environmental and Social Standard (ESS) 10, “Stakeholder Engagement and Information Disclosure”, which recognizes “the </w:t>
      </w:r>
      <w:r w:rsidRPr="0081144A">
        <w:rPr>
          <w:rFonts w:ascii="Arial" w:hAnsi="Arial" w:cs="Arial"/>
          <w:sz w:val="24"/>
          <w:szCs w:val="24"/>
          <w:lang w:val="en-GB"/>
        </w:rPr>
        <w:lastRenderedPageBreak/>
        <w:t xml:space="preserve">importance of open and transparent engagement between the Borrower and project stakeholders as an essential element of good international practice”. ESS10 emphasizes that effective stakeholder engagement can significantly improve the environmental and social sustainability of projects, enhance project acceptance, and make a significant contribution to successful project design and implementation. As defined by ESF and ESS 10, stakeholder engagement is an inclusive process conducted throughout the project life cycle. Where properly designed and implemented, it supports the development of strong, constructive and responsive relationships that are important for successful management of a project’s environmental and social risks. Key elements of ESS10 include: </w:t>
      </w:r>
    </w:p>
    <w:p w14:paraId="0ADDBBE0" w14:textId="77777777" w:rsidR="0014718F" w:rsidRPr="0081144A" w:rsidRDefault="0014718F" w:rsidP="00CE21EC">
      <w:pPr>
        <w:pStyle w:val="ListParagraph"/>
        <w:numPr>
          <w:ilvl w:val="0"/>
          <w:numId w:val="27"/>
        </w:numPr>
        <w:jc w:val="both"/>
        <w:rPr>
          <w:rFonts w:ascii="Arial" w:hAnsi="Arial" w:cs="Arial"/>
          <w:sz w:val="24"/>
          <w:szCs w:val="24"/>
          <w:lang w:val="en-GB"/>
        </w:rPr>
      </w:pPr>
      <w:r w:rsidRPr="0081144A">
        <w:rPr>
          <w:rFonts w:ascii="Arial" w:hAnsi="Arial" w:cs="Arial"/>
          <w:sz w:val="24"/>
          <w:szCs w:val="24"/>
          <w:lang w:val="en-GB"/>
        </w:rPr>
        <w:t xml:space="preserve">Stakeholder engagement is most effective when initiated at an early stage of the project development process, and is an integral part of early project decisions and the assessment, management and monitoring of the project. </w:t>
      </w:r>
    </w:p>
    <w:p w14:paraId="777D3FFC" w14:textId="77777777" w:rsidR="0014718F" w:rsidRPr="0081144A" w:rsidRDefault="0014718F" w:rsidP="00CE21EC">
      <w:pPr>
        <w:pStyle w:val="ListParagraph"/>
        <w:numPr>
          <w:ilvl w:val="0"/>
          <w:numId w:val="27"/>
        </w:numPr>
        <w:jc w:val="both"/>
        <w:rPr>
          <w:rFonts w:ascii="Arial" w:hAnsi="Arial" w:cs="Arial"/>
          <w:sz w:val="24"/>
          <w:szCs w:val="24"/>
          <w:lang w:val="en-GB"/>
        </w:rPr>
      </w:pPr>
      <w:r w:rsidRPr="0081144A">
        <w:rPr>
          <w:rFonts w:ascii="Arial" w:hAnsi="Arial" w:cs="Arial"/>
          <w:sz w:val="24"/>
          <w:szCs w:val="24"/>
          <w:lang w:val="en-GB"/>
        </w:rPr>
        <w:t xml:space="preserve">Borrowers will engage with stakeholders throughout the project life cycle, commencing such engagement as early as possible in the project development process and in a timeframe that enables meaningful consultations with stakeholders on project design. The nature, scope and frequency of stakeholder engagement will be proportionate to the nature and scale of the project and its potential risks and impacts. </w:t>
      </w:r>
    </w:p>
    <w:p w14:paraId="1B0CAEEB" w14:textId="77777777" w:rsidR="0014718F" w:rsidRPr="0081144A" w:rsidRDefault="0014718F" w:rsidP="00CE21EC">
      <w:pPr>
        <w:pStyle w:val="ListParagraph"/>
        <w:numPr>
          <w:ilvl w:val="0"/>
          <w:numId w:val="27"/>
        </w:numPr>
        <w:jc w:val="both"/>
        <w:rPr>
          <w:rFonts w:ascii="Arial" w:hAnsi="Arial" w:cs="Arial"/>
          <w:sz w:val="24"/>
          <w:szCs w:val="24"/>
          <w:lang w:val="en-GB"/>
        </w:rPr>
      </w:pPr>
      <w:r w:rsidRPr="0081144A">
        <w:rPr>
          <w:rFonts w:ascii="Arial" w:hAnsi="Arial" w:cs="Arial"/>
          <w:sz w:val="24"/>
          <w:szCs w:val="24"/>
          <w:lang w:val="en-GB"/>
        </w:rPr>
        <w:t xml:space="preserve">Borrowers will engage in meaningful consultations with all stakeholders. Borrowers will provide stakeholders with timely, relevant, understandable and accessible information, and consult with them in a culturally appropriate manner, which is free of manipulation, interference, coercion, discrimination and intimidation. </w:t>
      </w:r>
    </w:p>
    <w:p w14:paraId="509F3753" w14:textId="77777777" w:rsidR="0014718F" w:rsidRPr="0081144A" w:rsidRDefault="0014718F" w:rsidP="00CE21EC">
      <w:pPr>
        <w:pStyle w:val="ListParagraph"/>
        <w:numPr>
          <w:ilvl w:val="0"/>
          <w:numId w:val="27"/>
        </w:numPr>
        <w:jc w:val="both"/>
        <w:rPr>
          <w:rFonts w:ascii="Arial" w:hAnsi="Arial" w:cs="Arial"/>
          <w:sz w:val="24"/>
          <w:szCs w:val="24"/>
          <w:lang w:val="en-GB"/>
        </w:rPr>
      </w:pPr>
      <w:r w:rsidRPr="0081144A">
        <w:rPr>
          <w:rFonts w:ascii="Arial" w:hAnsi="Arial" w:cs="Arial"/>
          <w:sz w:val="24"/>
          <w:szCs w:val="24"/>
          <w:lang w:val="en-GB"/>
        </w:rPr>
        <w:t xml:space="preserve">The process of stakeholder engagement will involve the following, as set out in further detail in this ESS: (i) stakeholder identification and analysis; (ii) planning how the engagement with stakeholders will take place; (iii) disclosure of information; (iv) consultation with stakeholders; (v) addressing and responding to grievances; and (vi) reporting to stakeholders. </w:t>
      </w:r>
    </w:p>
    <w:p w14:paraId="071A4FB6" w14:textId="77777777" w:rsidR="0014718F" w:rsidRPr="0081144A" w:rsidRDefault="0014718F" w:rsidP="00CE21EC">
      <w:pPr>
        <w:pStyle w:val="ListParagraph"/>
        <w:numPr>
          <w:ilvl w:val="0"/>
          <w:numId w:val="27"/>
        </w:numPr>
        <w:jc w:val="both"/>
        <w:rPr>
          <w:rFonts w:ascii="Arial" w:hAnsi="Arial" w:cs="Arial"/>
          <w:sz w:val="24"/>
          <w:szCs w:val="24"/>
          <w:lang w:val="en-GB"/>
        </w:rPr>
      </w:pPr>
      <w:r w:rsidRPr="0081144A">
        <w:rPr>
          <w:rFonts w:ascii="Arial" w:hAnsi="Arial" w:cs="Arial"/>
          <w:sz w:val="24"/>
          <w:szCs w:val="24"/>
          <w:lang w:val="en-GB"/>
        </w:rPr>
        <w:t>The Borrower will maintain and disclose as part of the environmental and social assessment, a documented record of stakeholder engagement, including a description of the stakeholders consulted, a summary of the feedback received and a brief explanation of how the feedback was taken into account, or the reasons why it was not.</w:t>
      </w:r>
    </w:p>
    <w:p w14:paraId="1770A37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ESS10 par. 21 stresses on the need for meaningful consultation “in a manner that provides stakeholders with opportunities to express their views on project risks, impacts, and mitigation measures, and allows the Borrower to consider and respond to them Meaningful consultation will be carried out.” ESS10 par. 21 elucidates “meaningful consultation” as a two-way process, that:</w:t>
      </w:r>
    </w:p>
    <w:p w14:paraId="573B64AB" w14:textId="77777777" w:rsidR="0014718F" w:rsidRPr="0081144A" w:rsidRDefault="0014718F" w:rsidP="00CE21EC">
      <w:pPr>
        <w:pStyle w:val="ListParagraph"/>
        <w:widowControl w:val="0"/>
        <w:numPr>
          <w:ilvl w:val="0"/>
          <w:numId w:val="34"/>
        </w:numPr>
        <w:tabs>
          <w:tab w:val="left" w:pos="1013"/>
        </w:tabs>
        <w:autoSpaceDE w:val="0"/>
        <w:autoSpaceDN w:val="0"/>
        <w:spacing w:after="0" w:line="240" w:lineRule="auto"/>
        <w:ind w:right="368"/>
        <w:contextualSpacing w:val="0"/>
        <w:jc w:val="both"/>
        <w:rPr>
          <w:rFonts w:ascii="Arial" w:hAnsi="Arial" w:cs="Arial"/>
          <w:sz w:val="24"/>
          <w:szCs w:val="24"/>
          <w:lang w:val="en-GB"/>
        </w:rPr>
      </w:pPr>
      <w:r w:rsidRPr="0081144A">
        <w:rPr>
          <w:rFonts w:ascii="Arial" w:hAnsi="Arial" w:cs="Arial"/>
          <w:sz w:val="24"/>
          <w:szCs w:val="24"/>
          <w:lang w:val="en-GB"/>
        </w:rPr>
        <w:t>Begins early in the project planning process to gather initial views on the project proposal</w:t>
      </w:r>
      <w:r w:rsidRPr="0081144A">
        <w:rPr>
          <w:rFonts w:ascii="Arial" w:hAnsi="Arial" w:cs="Arial"/>
          <w:spacing w:val="-59"/>
          <w:sz w:val="24"/>
          <w:szCs w:val="24"/>
          <w:lang w:val="en-GB"/>
        </w:rPr>
        <w:t xml:space="preserve">         </w:t>
      </w:r>
      <w:r w:rsidRPr="0081144A">
        <w:rPr>
          <w:rFonts w:ascii="Arial" w:hAnsi="Arial" w:cs="Arial"/>
          <w:sz w:val="24"/>
          <w:szCs w:val="24"/>
          <w:lang w:val="en-GB"/>
        </w:rPr>
        <w:t>and</w:t>
      </w:r>
      <w:r w:rsidRPr="0081144A">
        <w:rPr>
          <w:rFonts w:ascii="Arial" w:hAnsi="Arial" w:cs="Arial"/>
          <w:spacing w:val="-1"/>
          <w:sz w:val="24"/>
          <w:szCs w:val="24"/>
          <w:lang w:val="en-GB"/>
        </w:rPr>
        <w:t xml:space="preserve"> </w:t>
      </w:r>
      <w:r w:rsidRPr="0081144A">
        <w:rPr>
          <w:rFonts w:ascii="Arial" w:hAnsi="Arial" w:cs="Arial"/>
          <w:sz w:val="24"/>
          <w:szCs w:val="24"/>
          <w:lang w:val="en-GB"/>
        </w:rPr>
        <w:t>inform</w:t>
      </w:r>
      <w:r w:rsidRPr="0081144A">
        <w:rPr>
          <w:rFonts w:ascii="Arial" w:hAnsi="Arial" w:cs="Arial"/>
          <w:spacing w:val="1"/>
          <w:sz w:val="24"/>
          <w:szCs w:val="24"/>
          <w:lang w:val="en-GB"/>
        </w:rPr>
        <w:t xml:space="preserve"> </w:t>
      </w:r>
      <w:r w:rsidRPr="0081144A">
        <w:rPr>
          <w:rFonts w:ascii="Arial" w:hAnsi="Arial" w:cs="Arial"/>
          <w:sz w:val="24"/>
          <w:szCs w:val="24"/>
          <w:lang w:val="en-GB"/>
        </w:rPr>
        <w:t>project</w:t>
      </w:r>
      <w:r w:rsidRPr="0081144A">
        <w:rPr>
          <w:rFonts w:ascii="Arial" w:hAnsi="Arial" w:cs="Arial"/>
          <w:spacing w:val="-1"/>
          <w:sz w:val="24"/>
          <w:szCs w:val="24"/>
          <w:lang w:val="en-GB"/>
        </w:rPr>
        <w:t xml:space="preserve"> </w:t>
      </w:r>
      <w:r w:rsidRPr="0081144A">
        <w:rPr>
          <w:rFonts w:ascii="Arial" w:hAnsi="Arial" w:cs="Arial"/>
          <w:sz w:val="24"/>
          <w:szCs w:val="24"/>
          <w:lang w:val="en-GB"/>
        </w:rPr>
        <w:t>design;</w:t>
      </w:r>
    </w:p>
    <w:p w14:paraId="1C91D18F" w14:textId="77777777" w:rsidR="0014718F" w:rsidRPr="0081144A" w:rsidRDefault="0014718F" w:rsidP="00CE21EC">
      <w:pPr>
        <w:pStyle w:val="ListParagraph"/>
        <w:widowControl w:val="0"/>
        <w:numPr>
          <w:ilvl w:val="0"/>
          <w:numId w:val="34"/>
        </w:numPr>
        <w:tabs>
          <w:tab w:val="left" w:pos="1013"/>
        </w:tabs>
        <w:autoSpaceDE w:val="0"/>
        <w:autoSpaceDN w:val="0"/>
        <w:spacing w:before="1" w:after="0" w:line="240" w:lineRule="auto"/>
        <w:ind w:right="359"/>
        <w:contextualSpacing w:val="0"/>
        <w:jc w:val="both"/>
        <w:rPr>
          <w:rFonts w:ascii="Arial" w:hAnsi="Arial" w:cs="Arial"/>
          <w:sz w:val="24"/>
          <w:szCs w:val="24"/>
          <w:lang w:val="en-GB"/>
        </w:rPr>
      </w:pPr>
      <w:r w:rsidRPr="0081144A">
        <w:rPr>
          <w:rFonts w:ascii="Arial" w:hAnsi="Arial" w:cs="Arial"/>
          <w:sz w:val="24"/>
          <w:szCs w:val="24"/>
          <w:lang w:val="en-GB"/>
        </w:rPr>
        <w:t>Encourages stakeholder feedback, particularly as a way of informing project design and</w:t>
      </w:r>
      <w:r w:rsidRPr="0081144A">
        <w:rPr>
          <w:rFonts w:ascii="Arial" w:hAnsi="Arial" w:cs="Arial"/>
          <w:spacing w:val="1"/>
          <w:sz w:val="24"/>
          <w:szCs w:val="24"/>
          <w:lang w:val="en-GB"/>
        </w:rPr>
        <w:t xml:space="preserve"> </w:t>
      </w:r>
      <w:r w:rsidRPr="0081144A">
        <w:rPr>
          <w:rFonts w:ascii="Arial" w:hAnsi="Arial" w:cs="Arial"/>
          <w:sz w:val="24"/>
          <w:szCs w:val="24"/>
          <w:lang w:val="en-GB"/>
        </w:rPr>
        <w:t>engagement by stakeholders in the identification and mitigation of environmental and</w:t>
      </w:r>
      <w:r w:rsidRPr="0081144A">
        <w:rPr>
          <w:rFonts w:ascii="Arial" w:hAnsi="Arial" w:cs="Arial"/>
          <w:spacing w:val="1"/>
          <w:sz w:val="24"/>
          <w:szCs w:val="24"/>
          <w:lang w:val="en-GB"/>
        </w:rPr>
        <w:t xml:space="preserve"> </w:t>
      </w:r>
      <w:r w:rsidRPr="0081144A">
        <w:rPr>
          <w:rFonts w:ascii="Arial" w:hAnsi="Arial" w:cs="Arial"/>
          <w:sz w:val="24"/>
          <w:szCs w:val="24"/>
          <w:lang w:val="en-GB"/>
        </w:rPr>
        <w:t>social risks and impacts; on an ongoing basis as the nature of issues, impacts and</w:t>
      </w:r>
      <w:r w:rsidRPr="0081144A">
        <w:rPr>
          <w:rFonts w:ascii="Arial" w:hAnsi="Arial" w:cs="Arial"/>
          <w:spacing w:val="1"/>
          <w:sz w:val="24"/>
          <w:szCs w:val="24"/>
          <w:lang w:val="en-GB"/>
        </w:rPr>
        <w:t xml:space="preserve"> </w:t>
      </w:r>
      <w:r w:rsidRPr="0081144A">
        <w:rPr>
          <w:rFonts w:ascii="Arial" w:hAnsi="Arial" w:cs="Arial"/>
          <w:sz w:val="24"/>
          <w:szCs w:val="24"/>
          <w:lang w:val="en-GB"/>
        </w:rPr>
        <w:t>opportunities</w:t>
      </w:r>
      <w:r w:rsidRPr="0081144A">
        <w:rPr>
          <w:rFonts w:ascii="Arial" w:hAnsi="Arial" w:cs="Arial"/>
          <w:spacing w:val="-3"/>
          <w:sz w:val="24"/>
          <w:szCs w:val="24"/>
          <w:lang w:val="en-GB"/>
        </w:rPr>
        <w:t xml:space="preserve"> </w:t>
      </w:r>
      <w:r w:rsidRPr="0081144A">
        <w:rPr>
          <w:rFonts w:ascii="Arial" w:hAnsi="Arial" w:cs="Arial"/>
          <w:sz w:val="24"/>
          <w:szCs w:val="24"/>
          <w:lang w:val="en-GB"/>
        </w:rPr>
        <w:t>evolves;</w:t>
      </w:r>
    </w:p>
    <w:p w14:paraId="212121D5" w14:textId="77777777" w:rsidR="0014718F" w:rsidRPr="0081144A" w:rsidRDefault="0014718F" w:rsidP="00CE21EC">
      <w:pPr>
        <w:pStyle w:val="ListParagraph"/>
        <w:widowControl w:val="0"/>
        <w:numPr>
          <w:ilvl w:val="0"/>
          <w:numId w:val="34"/>
        </w:numPr>
        <w:tabs>
          <w:tab w:val="left" w:pos="1013"/>
        </w:tabs>
        <w:autoSpaceDE w:val="0"/>
        <w:autoSpaceDN w:val="0"/>
        <w:spacing w:after="0" w:line="251" w:lineRule="exact"/>
        <w:ind w:hanging="385"/>
        <w:contextualSpacing w:val="0"/>
        <w:jc w:val="both"/>
        <w:rPr>
          <w:rFonts w:ascii="Arial" w:hAnsi="Arial" w:cs="Arial"/>
          <w:sz w:val="24"/>
          <w:szCs w:val="24"/>
          <w:lang w:val="en-GB"/>
        </w:rPr>
      </w:pPr>
      <w:r w:rsidRPr="0081144A">
        <w:rPr>
          <w:rFonts w:ascii="Arial" w:hAnsi="Arial" w:cs="Arial"/>
          <w:sz w:val="24"/>
          <w:szCs w:val="24"/>
          <w:lang w:val="en-GB"/>
        </w:rPr>
        <w:t>Continues</w:t>
      </w:r>
      <w:r w:rsidRPr="0081144A">
        <w:rPr>
          <w:rFonts w:ascii="Arial" w:hAnsi="Arial" w:cs="Arial"/>
          <w:spacing w:val="-2"/>
          <w:sz w:val="24"/>
          <w:szCs w:val="24"/>
          <w:lang w:val="en-GB"/>
        </w:rPr>
        <w:t xml:space="preserve"> </w:t>
      </w:r>
      <w:r w:rsidRPr="0081144A">
        <w:rPr>
          <w:rFonts w:ascii="Arial" w:hAnsi="Arial" w:cs="Arial"/>
          <w:sz w:val="24"/>
          <w:szCs w:val="24"/>
          <w:lang w:val="en-GB"/>
        </w:rPr>
        <w:t>on</w:t>
      </w:r>
      <w:r w:rsidRPr="0081144A">
        <w:rPr>
          <w:rFonts w:ascii="Arial" w:hAnsi="Arial" w:cs="Arial"/>
          <w:spacing w:val="-1"/>
          <w:sz w:val="24"/>
          <w:szCs w:val="24"/>
          <w:lang w:val="en-GB"/>
        </w:rPr>
        <w:t xml:space="preserve"> </w:t>
      </w:r>
      <w:r w:rsidRPr="0081144A">
        <w:rPr>
          <w:rFonts w:ascii="Arial" w:hAnsi="Arial" w:cs="Arial"/>
          <w:sz w:val="24"/>
          <w:szCs w:val="24"/>
          <w:lang w:val="en-GB"/>
        </w:rPr>
        <w:t>an</w:t>
      </w:r>
      <w:r w:rsidRPr="0081144A">
        <w:rPr>
          <w:rFonts w:ascii="Arial" w:hAnsi="Arial" w:cs="Arial"/>
          <w:spacing w:val="-3"/>
          <w:sz w:val="24"/>
          <w:szCs w:val="24"/>
          <w:lang w:val="en-GB"/>
        </w:rPr>
        <w:t xml:space="preserve"> </w:t>
      </w:r>
      <w:r w:rsidRPr="0081144A">
        <w:rPr>
          <w:rFonts w:ascii="Arial" w:hAnsi="Arial" w:cs="Arial"/>
          <w:sz w:val="24"/>
          <w:szCs w:val="24"/>
          <w:lang w:val="en-GB"/>
        </w:rPr>
        <w:t>ongoing</w:t>
      </w:r>
      <w:r w:rsidRPr="0081144A">
        <w:rPr>
          <w:rFonts w:ascii="Arial" w:hAnsi="Arial" w:cs="Arial"/>
          <w:spacing w:val="-2"/>
          <w:sz w:val="24"/>
          <w:szCs w:val="24"/>
          <w:lang w:val="en-GB"/>
        </w:rPr>
        <w:t xml:space="preserve"> </w:t>
      </w:r>
      <w:r w:rsidRPr="0081144A">
        <w:rPr>
          <w:rFonts w:ascii="Arial" w:hAnsi="Arial" w:cs="Arial"/>
          <w:sz w:val="24"/>
          <w:szCs w:val="24"/>
          <w:lang w:val="en-GB"/>
        </w:rPr>
        <w:t>basis,</w:t>
      </w:r>
      <w:r w:rsidRPr="0081144A">
        <w:rPr>
          <w:rFonts w:ascii="Arial" w:hAnsi="Arial" w:cs="Arial"/>
          <w:spacing w:val="-2"/>
          <w:sz w:val="24"/>
          <w:szCs w:val="24"/>
          <w:lang w:val="en-GB"/>
        </w:rPr>
        <w:t xml:space="preserve"> </w:t>
      </w:r>
      <w:r w:rsidRPr="0081144A">
        <w:rPr>
          <w:rFonts w:ascii="Arial" w:hAnsi="Arial" w:cs="Arial"/>
          <w:sz w:val="24"/>
          <w:szCs w:val="24"/>
          <w:lang w:val="en-GB"/>
        </w:rPr>
        <w:t>as</w:t>
      </w:r>
      <w:r w:rsidRPr="0081144A">
        <w:rPr>
          <w:rFonts w:ascii="Arial" w:hAnsi="Arial" w:cs="Arial"/>
          <w:spacing w:val="-3"/>
          <w:sz w:val="24"/>
          <w:szCs w:val="24"/>
          <w:lang w:val="en-GB"/>
        </w:rPr>
        <w:t xml:space="preserve"> </w:t>
      </w:r>
      <w:r w:rsidRPr="0081144A">
        <w:rPr>
          <w:rFonts w:ascii="Arial" w:hAnsi="Arial" w:cs="Arial"/>
          <w:sz w:val="24"/>
          <w:szCs w:val="24"/>
          <w:lang w:val="en-GB"/>
        </w:rPr>
        <w:t>risks and</w:t>
      </w:r>
      <w:r w:rsidRPr="0081144A">
        <w:rPr>
          <w:rFonts w:ascii="Arial" w:hAnsi="Arial" w:cs="Arial"/>
          <w:spacing w:val="-4"/>
          <w:sz w:val="24"/>
          <w:szCs w:val="24"/>
          <w:lang w:val="en-GB"/>
        </w:rPr>
        <w:t xml:space="preserve"> </w:t>
      </w:r>
      <w:r w:rsidRPr="0081144A">
        <w:rPr>
          <w:rFonts w:ascii="Arial" w:hAnsi="Arial" w:cs="Arial"/>
          <w:sz w:val="24"/>
          <w:szCs w:val="24"/>
          <w:lang w:val="en-GB"/>
        </w:rPr>
        <w:t>impacts arise;</w:t>
      </w:r>
    </w:p>
    <w:p w14:paraId="0F1BBBC7" w14:textId="77777777" w:rsidR="0014718F" w:rsidRPr="0081144A" w:rsidRDefault="0014718F" w:rsidP="00CE21EC">
      <w:pPr>
        <w:pStyle w:val="ListParagraph"/>
        <w:widowControl w:val="0"/>
        <w:numPr>
          <w:ilvl w:val="0"/>
          <w:numId w:val="34"/>
        </w:numPr>
        <w:tabs>
          <w:tab w:val="left" w:pos="1013"/>
        </w:tabs>
        <w:autoSpaceDE w:val="0"/>
        <w:autoSpaceDN w:val="0"/>
        <w:spacing w:before="2" w:after="0" w:line="240" w:lineRule="auto"/>
        <w:ind w:right="362"/>
        <w:contextualSpacing w:val="0"/>
        <w:jc w:val="both"/>
        <w:rPr>
          <w:rFonts w:ascii="Arial" w:hAnsi="Arial" w:cs="Arial"/>
          <w:sz w:val="24"/>
          <w:szCs w:val="24"/>
          <w:lang w:val="en-GB"/>
        </w:rPr>
      </w:pPr>
      <w:r w:rsidRPr="0081144A">
        <w:rPr>
          <w:rFonts w:ascii="Arial" w:hAnsi="Arial" w:cs="Arial"/>
          <w:sz w:val="24"/>
          <w:szCs w:val="24"/>
          <w:lang w:val="en-GB"/>
        </w:rPr>
        <w:t xml:space="preserve">Is based on the prior disclosure and dissemination of relevant, transparent, </w:t>
      </w:r>
      <w:r w:rsidRPr="0081144A">
        <w:rPr>
          <w:rFonts w:ascii="Arial" w:hAnsi="Arial" w:cs="Arial"/>
          <w:sz w:val="24"/>
          <w:szCs w:val="24"/>
          <w:lang w:val="en-GB"/>
        </w:rPr>
        <w:lastRenderedPageBreak/>
        <w:t>objective,</w:t>
      </w:r>
      <w:r w:rsidRPr="0081144A">
        <w:rPr>
          <w:rFonts w:ascii="Arial" w:hAnsi="Arial" w:cs="Arial"/>
          <w:spacing w:val="1"/>
          <w:sz w:val="24"/>
          <w:szCs w:val="24"/>
          <w:lang w:val="en-GB"/>
        </w:rPr>
        <w:t xml:space="preserve"> </w:t>
      </w:r>
      <w:r w:rsidRPr="0081144A">
        <w:rPr>
          <w:rFonts w:ascii="Arial" w:hAnsi="Arial" w:cs="Arial"/>
          <w:sz w:val="24"/>
          <w:szCs w:val="24"/>
          <w:lang w:val="en-GB"/>
        </w:rPr>
        <w:t>meaningful and easily accessible information in a timeframe that enables meaningful</w:t>
      </w:r>
      <w:r w:rsidRPr="0081144A">
        <w:rPr>
          <w:rFonts w:ascii="Arial" w:hAnsi="Arial" w:cs="Arial"/>
          <w:spacing w:val="1"/>
          <w:sz w:val="24"/>
          <w:szCs w:val="24"/>
          <w:lang w:val="en-GB"/>
        </w:rPr>
        <w:t xml:space="preserve"> </w:t>
      </w:r>
      <w:r w:rsidRPr="0081144A">
        <w:rPr>
          <w:rFonts w:ascii="Arial" w:hAnsi="Arial" w:cs="Arial"/>
          <w:sz w:val="24"/>
          <w:szCs w:val="24"/>
          <w:lang w:val="en-GB"/>
        </w:rPr>
        <w:t>consultations</w:t>
      </w:r>
      <w:r w:rsidRPr="0081144A">
        <w:rPr>
          <w:rFonts w:ascii="Arial" w:hAnsi="Arial" w:cs="Arial"/>
          <w:spacing w:val="1"/>
          <w:sz w:val="24"/>
          <w:szCs w:val="24"/>
          <w:lang w:val="en-GB"/>
        </w:rPr>
        <w:t xml:space="preserve"> </w:t>
      </w:r>
      <w:r w:rsidRPr="0081144A">
        <w:rPr>
          <w:rFonts w:ascii="Arial" w:hAnsi="Arial" w:cs="Arial"/>
          <w:sz w:val="24"/>
          <w:szCs w:val="24"/>
          <w:lang w:val="en-GB"/>
        </w:rPr>
        <w:t>with</w:t>
      </w:r>
      <w:r w:rsidRPr="0081144A">
        <w:rPr>
          <w:rFonts w:ascii="Arial" w:hAnsi="Arial" w:cs="Arial"/>
          <w:spacing w:val="1"/>
          <w:sz w:val="24"/>
          <w:szCs w:val="24"/>
          <w:lang w:val="en-GB"/>
        </w:rPr>
        <w:t xml:space="preserve"> </w:t>
      </w:r>
      <w:r w:rsidRPr="0081144A">
        <w:rPr>
          <w:rFonts w:ascii="Arial" w:hAnsi="Arial" w:cs="Arial"/>
          <w:sz w:val="24"/>
          <w:szCs w:val="24"/>
          <w:lang w:val="en-GB"/>
        </w:rPr>
        <w:t>stakeholders</w:t>
      </w:r>
      <w:r w:rsidRPr="0081144A">
        <w:rPr>
          <w:rFonts w:ascii="Arial" w:hAnsi="Arial" w:cs="Arial"/>
          <w:spacing w:val="1"/>
          <w:sz w:val="24"/>
          <w:szCs w:val="24"/>
          <w:lang w:val="en-GB"/>
        </w:rPr>
        <w:t xml:space="preserve"> </w:t>
      </w:r>
      <w:r w:rsidRPr="0081144A">
        <w:rPr>
          <w:rFonts w:ascii="Arial" w:hAnsi="Arial" w:cs="Arial"/>
          <w:sz w:val="24"/>
          <w:szCs w:val="24"/>
          <w:lang w:val="en-GB"/>
        </w:rPr>
        <w:t>in</w:t>
      </w:r>
      <w:r w:rsidRPr="0081144A">
        <w:rPr>
          <w:rFonts w:ascii="Arial" w:hAnsi="Arial" w:cs="Arial"/>
          <w:spacing w:val="1"/>
          <w:sz w:val="24"/>
          <w:szCs w:val="24"/>
          <w:lang w:val="en-GB"/>
        </w:rPr>
        <w:t xml:space="preserve"> </w:t>
      </w:r>
      <w:r w:rsidRPr="0081144A">
        <w:rPr>
          <w:rFonts w:ascii="Arial" w:hAnsi="Arial" w:cs="Arial"/>
          <w:sz w:val="24"/>
          <w:szCs w:val="24"/>
          <w:lang w:val="en-GB"/>
        </w:rPr>
        <w:t>a</w:t>
      </w:r>
      <w:r w:rsidRPr="0081144A">
        <w:rPr>
          <w:rFonts w:ascii="Arial" w:hAnsi="Arial" w:cs="Arial"/>
          <w:spacing w:val="1"/>
          <w:sz w:val="24"/>
          <w:szCs w:val="24"/>
          <w:lang w:val="en-GB"/>
        </w:rPr>
        <w:t xml:space="preserve"> </w:t>
      </w:r>
      <w:r w:rsidRPr="0081144A">
        <w:rPr>
          <w:rFonts w:ascii="Arial" w:hAnsi="Arial" w:cs="Arial"/>
          <w:sz w:val="24"/>
          <w:szCs w:val="24"/>
          <w:lang w:val="en-GB"/>
        </w:rPr>
        <w:t>culturally</w:t>
      </w:r>
      <w:r w:rsidRPr="0081144A">
        <w:rPr>
          <w:rFonts w:ascii="Arial" w:hAnsi="Arial" w:cs="Arial"/>
          <w:spacing w:val="1"/>
          <w:sz w:val="24"/>
          <w:szCs w:val="24"/>
          <w:lang w:val="en-GB"/>
        </w:rPr>
        <w:t xml:space="preserve"> </w:t>
      </w:r>
      <w:r w:rsidRPr="0081144A">
        <w:rPr>
          <w:rFonts w:ascii="Arial" w:hAnsi="Arial" w:cs="Arial"/>
          <w:sz w:val="24"/>
          <w:szCs w:val="24"/>
          <w:lang w:val="en-GB"/>
        </w:rPr>
        <w:t>appropriate</w:t>
      </w:r>
      <w:r w:rsidRPr="0081144A">
        <w:rPr>
          <w:rFonts w:ascii="Arial" w:hAnsi="Arial" w:cs="Arial"/>
          <w:spacing w:val="1"/>
          <w:sz w:val="24"/>
          <w:szCs w:val="24"/>
          <w:lang w:val="en-GB"/>
        </w:rPr>
        <w:t xml:space="preserve"> </w:t>
      </w:r>
      <w:r w:rsidRPr="0081144A">
        <w:rPr>
          <w:rFonts w:ascii="Arial" w:hAnsi="Arial" w:cs="Arial"/>
          <w:sz w:val="24"/>
          <w:szCs w:val="24"/>
          <w:lang w:val="en-GB"/>
        </w:rPr>
        <w:t>format,</w:t>
      </w:r>
      <w:r w:rsidRPr="0081144A">
        <w:rPr>
          <w:rFonts w:ascii="Arial" w:hAnsi="Arial" w:cs="Arial"/>
          <w:spacing w:val="1"/>
          <w:sz w:val="24"/>
          <w:szCs w:val="24"/>
          <w:lang w:val="en-GB"/>
        </w:rPr>
        <w:t xml:space="preserve"> </w:t>
      </w:r>
      <w:r w:rsidRPr="0081144A">
        <w:rPr>
          <w:rFonts w:ascii="Arial" w:hAnsi="Arial" w:cs="Arial"/>
          <w:sz w:val="24"/>
          <w:szCs w:val="24"/>
          <w:lang w:val="en-GB"/>
        </w:rPr>
        <w:t>in</w:t>
      </w:r>
      <w:r w:rsidRPr="0081144A">
        <w:rPr>
          <w:rFonts w:ascii="Arial" w:hAnsi="Arial" w:cs="Arial"/>
          <w:spacing w:val="1"/>
          <w:sz w:val="24"/>
          <w:szCs w:val="24"/>
          <w:lang w:val="en-GB"/>
        </w:rPr>
        <w:t xml:space="preserve"> </w:t>
      </w:r>
      <w:r w:rsidRPr="0081144A">
        <w:rPr>
          <w:rFonts w:ascii="Arial" w:hAnsi="Arial" w:cs="Arial"/>
          <w:sz w:val="24"/>
          <w:szCs w:val="24"/>
          <w:lang w:val="en-GB"/>
        </w:rPr>
        <w:t>relevant</w:t>
      </w:r>
      <w:r w:rsidRPr="0081144A">
        <w:rPr>
          <w:rFonts w:ascii="Arial" w:hAnsi="Arial" w:cs="Arial"/>
          <w:spacing w:val="1"/>
          <w:sz w:val="24"/>
          <w:szCs w:val="24"/>
          <w:lang w:val="en-GB"/>
        </w:rPr>
        <w:t xml:space="preserve"> </w:t>
      </w:r>
      <w:r w:rsidRPr="0081144A">
        <w:rPr>
          <w:rFonts w:ascii="Arial" w:hAnsi="Arial" w:cs="Arial"/>
          <w:sz w:val="24"/>
          <w:szCs w:val="24"/>
          <w:lang w:val="en-GB"/>
        </w:rPr>
        <w:t>local</w:t>
      </w:r>
      <w:r w:rsidRPr="0081144A">
        <w:rPr>
          <w:rFonts w:ascii="Arial" w:hAnsi="Arial" w:cs="Arial"/>
          <w:spacing w:val="1"/>
          <w:sz w:val="24"/>
          <w:szCs w:val="24"/>
          <w:lang w:val="en-GB"/>
        </w:rPr>
        <w:t xml:space="preserve"> </w:t>
      </w:r>
      <w:r w:rsidRPr="0081144A">
        <w:rPr>
          <w:rFonts w:ascii="Arial" w:hAnsi="Arial" w:cs="Arial"/>
          <w:sz w:val="24"/>
          <w:szCs w:val="24"/>
          <w:lang w:val="en-GB"/>
        </w:rPr>
        <w:t>language(s) and</w:t>
      </w:r>
      <w:r w:rsidRPr="0081144A">
        <w:rPr>
          <w:rFonts w:ascii="Arial" w:hAnsi="Arial" w:cs="Arial"/>
          <w:spacing w:val="-2"/>
          <w:sz w:val="24"/>
          <w:szCs w:val="24"/>
          <w:lang w:val="en-GB"/>
        </w:rPr>
        <w:t xml:space="preserve"> </w:t>
      </w:r>
      <w:r w:rsidRPr="0081144A">
        <w:rPr>
          <w:rFonts w:ascii="Arial" w:hAnsi="Arial" w:cs="Arial"/>
          <w:sz w:val="24"/>
          <w:szCs w:val="24"/>
          <w:lang w:val="en-GB"/>
        </w:rPr>
        <w:t>is</w:t>
      </w:r>
      <w:r w:rsidRPr="0081144A">
        <w:rPr>
          <w:rFonts w:ascii="Arial" w:hAnsi="Arial" w:cs="Arial"/>
          <w:spacing w:val="1"/>
          <w:sz w:val="24"/>
          <w:szCs w:val="24"/>
          <w:lang w:val="en-GB"/>
        </w:rPr>
        <w:t xml:space="preserve"> </w:t>
      </w:r>
      <w:r w:rsidRPr="0081144A">
        <w:rPr>
          <w:rFonts w:ascii="Arial" w:hAnsi="Arial" w:cs="Arial"/>
          <w:sz w:val="24"/>
          <w:szCs w:val="24"/>
          <w:lang w:val="en-GB"/>
        </w:rPr>
        <w:t>understandable to</w:t>
      </w:r>
      <w:r w:rsidRPr="0081144A">
        <w:rPr>
          <w:rFonts w:ascii="Arial" w:hAnsi="Arial" w:cs="Arial"/>
          <w:spacing w:val="-3"/>
          <w:sz w:val="24"/>
          <w:szCs w:val="24"/>
          <w:lang w:val="en-GB"/>
        </w:rPr>
        <w:t xml:space="preserve"> </w:t>
      </w:r>
      <w:r w:rsidRPr="0081144A">
        <w:rPr>
          <w:rFonts w:ascii="Arial" w:hAnsi="Arial" w:cs="Arial"/>
          <w:sz w:val="24"/>
          <w:szCs w:val="24"/>
          <w:lang w:val="en-GB"/>
        </w:rPr>
        <w:t>stakeholders;</w:t>
      </w:r>
    </w:p>
    <w:p w14:paraId="35FF7B23" w14:textId="77777777" w:rsidR="0014718F" w:rsidRPr="0081144A" w:rsidRDefault="0014718F" w:rsidP="00CE21EC">
      <w:pPr>
        <w:pStyle w:val="ListParagraph"/>
        <w:widowControl w:val="0"/>
        <w:numPr>
          <w:ilvl w:val="0"/>
          <w:numId w:val="34"/>
        </w:numPr>
        <w:tabs>
          <w:tab w:val="left" w:pos="1013"/>
        </w:tabs>
        <w:autoSpaceDE w:val="0"/>
        <w:autoSpaceDN w:val="0"/>
        <w:spacing w:after="0" w:line="251" w:lineRule="exact"/>
        <w:ind w:hanging="385"/>
        <w:contextualSpacing w:val="0"/>
        <w:jc w:val="both"/>
        <w:rPr>
          <w:rFonts w:ascii="Arial" w:hAnsi="Arial" w:cs="Arial"/>
          <w:sz w:val="24"/>
          <w:szCs w:val="24"/>
          <w:lang w:val="en-GB"/>
        </w:rPr>
      </w:pPr>
      <w:r w:rsidRPr="0081144A">
        <w:rPr>
          <w:rFonts w:ascii="Arial" w:hAnsi="Arial" w:cs="Arial"/>
          <w:sz w:val="24"/>
          <w:szCs w:val="24"/>
          <w:lang w:val="en-GB"/>
        </w:rPr>
        <w:t>Considers and</w:t>
      </w:r>
      <w:r w:rsidRPr="0081144A">
        <w:rPr>
          <w:rFonts w:ascii="Arial" w:hAnsi="Arial" w:cs="Arial"/>
          <w:spacing w:val="-2"/>
          <w:sz w:val="24"/>
          <w:szCs w:val="24"/>
          <w:lang w:val="en-GB"/>
        </w:rPr>
        <w:t xml:space="preserve"> </w:t>
      </w:r>
      <w:r w:rsidRPr="0081144A">
        <w:rPr>
          <w:rFonts w:ascii="Arial" w:hAnsi="Arial" w:cs="Arial"/>
          <w:sz w:val="24"/>
          <w:szCs w:val="24"/>
          <w:lang w:val="en-GB"/>
        </w:rPr>
        <w:t>responds</w:t>
      </w:r>
      <w:r w:rsidRPr="0081144A">
        <w:rPr>
          <w:rFonts w:ascii="Arial" w:hAnsi="Arial" w:cs="Arial"/>
          <w:spacing w:val="-4"/>
          <w:sz w:val="24"/>
          <w:szCs w:val="24"/>
          <w:lang w:val="en-GB"/>
        </w:rPr>
        <w:t xml:space="preserve"> </w:t>
      </w:r>
      <w:r w:rsidRPr="0081144A">
        <w:rPr>
          <w:rFonts w:ascii="Arial" w:hAnsi="Arial" w:cs="Arial"/>
          <w:sz w:val="24"/>
          <w:szCs w:val="24"/>
          <w:lang w:val="en-GB"/>
        </w:rPr>
        <w:t>to</w:t>
      </w:r>
      <w:r w:rsidRPr="0081144A">
        <w:rPr>
          <w:rFonts w:ascii="Arial" w:hAnsi="Arial" w:cs="Arial"/>
          <w:spacing w:val="-2"/>
          <w:sz w:val="24"/>
          <w:szCs w:val="24"/>
          <w:lang w:val="en-GB"/>
        </w:rPr>
        <w:t xml:space="preserve"> </w:t>
      </w:r>
      <w:r w:rsidRPr="0081144A">
        <w:rPr>
          <w:rFonts w:ascii="Arial" w:hAnsi="Arial" w:cs="Arial"/>
          <w:sz w:val="24"/>
          <w:szCs w:val="24"/>
          <w:lang w:val="en-GB"/>
        </w:rPr>
        <w:t>feedback;</w:t>
      </w:r>
    </w:p>
    <w:p w14:paraId="2523D03F" w14:textId="77777777" w:rsidR="0014718F" w:rsidRPr="0081144A" w:rsidRDefault="0014718F" w:rsidP="00CE21EC">
      <w:pPr>
        <w:pStyle w:val="ListParagraph"/>
        <w:widowControl w:val="0"/>
        <w:numPr>
          <w:ilvl w:val="0"/>
          <w:numId w:val="34"/>
        </w:numPr>
        <w:tabs>
          <w:tab w:val="left" w:pos="1013"/>
        </w:tabs>
        <w:autoSpaceDE w:val="0"/>
        <w:autoSpaceDN w:val="0"/>
        <w:spacing w:before="1" w:after="0" w:line="252" w:lineRule="exact"/>
        <w:ind w:hanging="385"/>
        <w:contextualSpacing w:val="0"/>
        <w:jc w:val="both"/>
        <w:rPr>
          <w:rFonts w:ascii="Arial" w:hAnsi="Arial" w:cs="Arial"/>
          <w:sz w:val="24"/>
          <w:szCs w:val="24"/>
          <w:lang w:val="en-GB"/>
        </w:rPr>
      </w:pPr>
      <w:r w:rsidRPr="0081144A">
        <w:rPr>
          <w:rFonts w:ascii="Arial" w:hAnsi="Arial" w:cs="Arial"/>
          <w:sz w:val="24"/>
          <w:szCs w:val="24"/>
          <w:lang w:val="en-GB"/>
        </w:rPr>
        <w:t>Supports</w:t>
      </w:r>
      <w:r w:rsidRPr="0081144A">
        <w:rPr>
          <w:rFonts w:ascii="Arial" w:hAnsi="Arial" w:cs="Arial"/>
          <w:spacing w:val="-5"/>
          <w:sz w:val="24"/>
          <w:szCs w:val="24"/>
          <w:lang w:val="en-GB"/>
        </w:rPr>
        <w:t xml:space="preserve"> </w:t>
      </w:r>
      <w:r w:rsidRPr="0081144A">
        <w:rPr>
          <w:rFonts w:ascii="Arial" w:hAnsi="Arial" w:cs="Arial"/>
          <w:sz w:val="24"/>
          <w:szCs w:val="24"/>
          <w:lang w:val="en-GB"/>
        </w:rPr>
        <w:t>active</w:t>
      </w:r>
      <w:r w:rsidRPr="0081144A">
        <w:rPr>
          <w:rFonts w:ascii="Arial" w:hAnsi="Arial" w:cs="Arial"/>
          <w:spacing w:val="-2"/>
          <w:sz w:val="24"/>
          <w:szCs w:val="24"/>
          <w:lang w:val="en-GB"/>
        </w:rPr>
        <w:t xml:space="preserve"> </w:t>
      </w:r>
      <w:r w:rsidRPr="0081144A">
        <w:rPr>
          <w:rFonts w:ascii="Arial" w:hAnsi="Arial" w:cs="Arial"/>
          <w:sz w:val="24"/>
          <w:szCs w:val="24"/>
          <w:lang w:val="en-GB"/>
        </w:rPr>
        <w:t>and</w:t>
      </w:r>
      <w:r w:rsidRPr="0081144A">
        <w:rPr>
          <w:rFonts w:ascii="Arial" w:hAnsi="Arial" w:cs="Arial"/>
          <w:spacing w:val="-2"/>
          <w:sz w:val="24"/>
          <w:szCs w:val="24"/>
          <w:lang w:val="en-GB"/>
        </w:rPr>
        <w:t xml:space="preserve"> </w:t>
      </w:r>
      <w:r w:rsidRPr="0081144A">
        <w:rPr>
          <w:rFonts w:ascii="Arial" w:hAnsi="Arial" w:cs="Arial"/>
          <w:sz w:val="24"/>
          <w:szCs w:val="24"/>
          <w:lang w:val="en-GB"/>
        </w:rPr>
        <w:t>inclusive</w:t>
      </w:r>
      <w:r w:rsidRPr="0081144A">
        <w:rPr>
          <w:rFonts w:ascii="Arial" w:hAnsi="Arial" w:cs="Arial"/>
          <w:spacing w:val="-2"/>
          <w:sz w:val="24"/>
          <w:szCs w:val="24"/>
          <w:lang w:val="en-GB"/>
        </w:rPr>
        <w:t xml:space="preserve"> </w:t>
      </w:r>
      <w:r w:rsidRPr="0081144A">
        <w:rPr>
          <w:rFonts w:ascii="Arial" w:hAnsi="Arial" w:cs="Arial"/>
          <w:sz w:val="24"/>
          <w:szCs w:val="24"/>
          <w:lang w:val="en-GB"/>
        </w:rPr>
        <w:t>engagement with</w:t>
      </w:r>
      <w:r w:rsidRPr="0081144A">
        <w:rPr>
          <w:rFonts w:ascii="Arial" w:hAnsi="Arial" w:cs="Arial"/>
          <w:spacing w:val="-2"/>
          <w:sz w:val="24"/>
          <w:szCs w:val="24"/>
          <w:lang w:val="en-GB"/>
        </w:rPr>
        <w:t xml:space="preserve"> all </w:t>
      </w:r>
      <w:r w:rsidRPr="0081144A">
        <w:rPr>
          <w:rFonts w:ascii="Arial" w:hAnsi="Arial" w:cs="Arial"/>
          <w:sz w:val="24"/>
          <w:szCs w:val="24"/>
          <w:lang w:val="en-GB"/>
        </w:rPr>
        <w:t>project-affected</w:t>
      </w:r>
      <w:r w:rsidRPr="0081144A">
        <w:rPr>
          <w:rFonts w:ascii="Arial" w:hAnsi="Arial" w:cs="Arial"/>
          <w:spacing w:val="-4"/>
          <w:sz w:val="24"/>
          <w:szCs w:val="24"/>
          <w:lang w:val="en-GB"/>
        </w:rPr>
        <w:t xml:space="preserve"> </w:t>
      </w:r>
      <w:r w:rsidRPr="0081144A">
        <w:rPr>
          <w:rFonts w:ascii="Arial" w:hAnsi="Arial" w:cs="Arial"/>
          <w:sz w:val="24"/>
          <w:szCs w:val="24"/>
          <w:lang w:val="en-GB"/>
        </w:rPr>
        <w:t>parties;</w:t>
      </w:r>
    </w:p>
    <w:p w14:paraId="69F8D541" w14:textId="77777777" w:rsidR="0014718F" w:rsidRPr="0081144A" w:rsidRDefault="0014718F" w:rsidP="00CE21EC">
      <w:pPr>
        <w:pStyle w:val="ListParagraph"/>
        <w:widowControl w:val="0"/>
        <w:numPr>
          <w:ilvl w:val="0"/>
          <w:numId w:val="34"/>
        </w:numPr>
        <w:tabs>
          <w:tab w:val="left" w:pos="1013"/>
        </w:tabs>
        <w:autoSpaceDE w:val="0"/>
        <w:autoSpaceDN w:val="0"/>
        <w:spacing w:after="0" w:line="242" w:lineRule="auto"/>
        <w:ind w:right="367"/>
        <w:contextualSpacing w:val="0"/>
        <w:jc w:val="both"/>
        <w:rPr>
          <w:rFonts w:ascii="Arial" w:hAnsi="Arial" w:cs="Arial"/>
          <w:sz w:val="24"/>
          <w:szCs w:val="24"/>
          <w:lang w:val="en-GB"/>
        </w:rPr>
      </w:pPr>
      <w:r w:rsidRPr="0081144A">
        <w:rPr>
          <w:rFonts w:ascii="Arial" w:hAnsi="Arial" w:cs="Arial"/>
          <w:sz w:val="24"/>
          <w:szCs w:val="24"/>
          <w:lang w:val="en-GB"/>
        </w:rPr>
        <w:t>Is free of external manipulation, interference, coercion, discrimination, and intimidation;</w:t>
      </w:r>
      <w:r w:rsidRPr="0081144A">
        <w:rPr>
          <w:rFonts w:ascii="Arial" w:hAnsi="Arial" w:cs="Arial"/>
          <w:spacing w:val="1"/>
          <w:sz w:val="24"/>
          <w:szCs w:val="24"/>
          <w:lang w:val="en-GB"/>
        </w:rPr>
        <w:t xml:space="preserve"> </w:t>
      </w:r>
      <w:r w:rsidRPr="0081144A">
        <w:rPr>
          <w:rFonts w:ascii="Arial" w:hAnsi="Arial" w:cs="Arial"/>
          <w:sz w:val="24"/>
          <w:szCs w:val="24"/>
          <w:lang w:val="en-GB"/>
        </w:rPr>
        <w:t>and</w:t>
      </w:r>
    </w:p>
    <w:p w14:paraId="0A1A0CB0" w14:textId="77777777" w:rsidR="0014718F" w:rsidRPr="0081144A" w:rsidRDefault="0014718F" w:rsidP="00CE21EC">
      <w:pPr>
        <w:pStyle w:val="ListParagraph"/>
        <w:widowControl w:val="0"/>
        <w:numPr>
          <w:ilvl w:val="0"/>
          <w:numId w:val="34"/>
        </w:numPr>
        <w:tabs>
          <w:tab w:val="left" w:pos="1013"/>
        </w:tabs>
        <w:autoSpaceDE w:val="0"/>
        <w:autoSpaceDN w:val="0"/>
        <w:spacing w:after="0" w:line="249" w:lineRule="exact"/>
        <w:ind w:hanging="385"/>
        <w:contextualSpacing w:val="0"/>
        <w:jc w:val="both"/>
        <w:rPr>
          <w:rFonts w:ascii="Arial" w:hAnsi="Arial" w:cs="Arial"/>
          <w:sz w:val="24"/>
          <w:szCs w:val="24"/>
          <w:lang w:val="en-GB"/>
        </w:rPr>
      </w:pPr>
      <w:r w:rsidRPr="0081144A">
        <w:rPr>
          <w:rFonts w:ascii="Arial" w:hAnsi="Arial" w:cs="Arial"/>
          <w:sz w:val="24"/>
          <w:szCs w:val="24"/>
          <w:lang w:val="en-GB"/>
        </w:rPr>
        <w:t>Is documented</w:t>
      </w:r>
      <w:r w:rsidRPr="0081144A">
        <w:rPr>
          <w:rFonts w:ascii="Arial" w:hAnsi="Arial" w:cs="Arial"/>
          <w:spacing w:val="-1"/>
          <w:sz w:val="24"/>
          <w:szCs w:val="24"/>
          <w:lang w:val="en-GB"/>
        </w:rPr>
        <w:t xml:space="preserve"> </w:t>
      </w:r>
      <w:r w:rsidRPr="0081144A">
        <w:rPr>
          <w:rFonts w:ascii="Arial" w:hAnsi="Arial" w:cs="Arial"/>
          <w:sz w:val="24"/>
          <w:szCs w:val="24"/>
          <w:lang w:val="en-GB"/>
        </w:rPr>
        <w:t>and</w:t>
      </w:r>
      <w:r w:rsidRPr="0081144A">
        <w:rPr>
          <w:rFonts w:ascii="Arial" w:hAnsi="Arial" w:cs="Arial"/>
          <w:spacing w:val="-2"/>
          <w:sz w:val="24"/>
          <w:szCs w:val="24"/>
          <w:lang w:val="en-GB"/>
        </w:rPr>
        <w:t xml:space="preserve"> </w:t>
      </w:r>
      <w:r w:rsidRPr="0081144A">
        <w:rPr>
          <w:rFonts w:ascii="Arial" w:hAnsi="Arial" w:cs="Arial"/>
          <w:sz w:val="24"/>
          <w:szCs w:val="24"/>
          <w:lang w:val="en-GB"/>
        </w:rPr>
        <w:t>disclosed</w:t>
      </w:r>
      <w:r w:rsidRPr="0081144A">
        <w:rPr>
          <w:rFonts w:ascii="Arial" w:hAnsi="Arial" w:cs="Arial"/>
          <w:spacing w:val="-1"/>
          <w:sz w:val="24"/>
          <w:szCs w:val="24"/>
          <w:lang w:val="en-GB"/>
        </w:rPr>
        <w:t xml:space="preserve"> </w:t>
      </w:r>
      <w:r w:rsidRPr="0081144A">
        <w:rPr>
          <w:rFonts w:ascii="Arial" w:hAnsi="Arial" w:cs="Arial"/>
          <w:sz w:val="24"/>
          <w:szCs w:val="24"/>
          <w:lang w:val="en-GB"/>
        </w:rPr>
        <w:t>by</w:t>
      </w:r>
      <w:r w:rsidRPr="0081144A">
        <w:rPr>
          <w:rFonts w:ascii="Arial" w:hAnsi="Arial" w:cs="Arial"/>
          <w:spacing w:val="-2"/>
          <w:sz w:val="24"/>
          <w:szCs w:val="24"/>
          <w:lang w:val="en-GB"/>
        </w:rPr>
        <w:t xml:space="preserve"> </w:t>
      </w:r>
      <w:r w:rsidRPr="0081144A">
        <w:rPr>
          <w:rFonts w:ascii="Arial" w:hAnsi="Arial" w:cs="Arial"/>
          <w:sz w:val="24"/>
          <w:szCs w:val="24"/>
          <w:lang w:val="en-GB"/>
        </w:rPr>
        <w:t>the</w:t>
      </w:r>
      <w:r w:rsidRPr="0081144A">
        <w:rPr>
          <w:rFonts w:ascii="Arial" w:hAnsi="Arial" w:cs="Arial"/>
          <w:spacing w:val="-3"/>
          <w:sz w:val="24"/>
          <w:szCs w:val="24"/>
          <w:lang w:val="en-GB"/>
        </w:rPr>
        <w:t xml:space="preserve"> </w:t>
      </w:r>
      <w:r w:rsidRPr="0081144A">
        <w:rPr>
          <w:rFonts w:ascii="Arial" w:hAnsi="Arial" w:cs="Arial"/>
          <w:sz w:val="24"/>
          <w:szCs w:val="24"/>
          <w:lang w:val="en-GB"/>
        </w:rPr>
        <w:t>Borrower.</w:t>
      </w:r>
    </w:p>
    <w:p w14:paraId="246568E6"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6175F26E"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8" w:name="_Toc188344774"/>
      <w:r w:rsidRPr="0081144A">
        <w:rPr>
          <w:rFonts w:ascii="Arial" w:hAnsi="Arial" w:cs="Arial"/>
          <w:b/>
          <w:color w:val="244061" w:themeColor="accent1" w:themeShade="80"/>
          <w:sz w:val="24"/>
          <w:szCs w:val="24"/>
          <w:lang w:val="en-GB"/>
        </w:rPr>
        <w:lastRenderedPageBreak/>
        <w:t>OVERVIEW OF ENGAGEMENT TO DATE</w:t>
      </w:r>
      <w:bookmarkEnd w:id="8"/>
    </w:p>
    <w:p w14:paraId="04E24C9E" w14:textId="1C6DC88A"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Ministry of Energy (MoE), who guides </w:t>
      </w:r>
      <w:r w:rsidR="00D900F7">
        <w:rPr>
          <w:rFonts w:ascii="Arial" w:hAnsi="Arial" w:cs="Arial"/>
          <w:sz w:val="24"/>
          <w:szCs w:val="24"/>
          <w:lang w:val="en-GB"/>
        </w:rPr>
        <w:t>Azerenerji</w:t>
      </w:r>
      <w:r w:rsidRPr="0081144A">
        <w:rPr>
          <w:rFonts w:ascii="Arial" w:hAnsi="Arial" w:cs="Arial"/>
          <w:sz w:val="24"/>
          <w:szCs w:val="24"/>
          <w:lang w:val="en-GB"/>
        </w:rPr>
        <w:t xml:space="preserve"> has ongoing relations and open communication channels with a number of stakeholders related with the Project. </w:t>
      </w:r>
    </w:p>
    <w:p w14:paraId="78A1F707" w14:textId="19374F7A"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This SEP builds on the existing engagement activities that have been established and/or performed by</w:t>
      </w:r>
      <w:r w:rsidR="00EB68E8">
        <w:rPr>
          <w:rFonts w:ascii="Arial" w:hAnsi="Arial" w:cs="Arial"/>
          <w:sz w:val="24"/>
          <w:szCs w:val="24"/>
          <w:lang w:val="en-GB"/>
        </w:rPr>
        <w:t xml:space="preserve"> Azerenerji/PIU</w:t>
      </w:r>
      <w:r w:rsidRPr="0081144A">
        <w:rPr>
          <w:rFonts w:ascii="Arial" w:hAnsi="Arial" w:cs="Arial"/>
          <w:sz w:val="24"/>
          <w:szCs w:val="24"/>
          <w:lang w:val="en-GB"/>
        </w:rPr>
        <w:t xml:space="preserve"> to date. Such engagement includes: </w:t>
      </w:r>
    </w:p>
    <w:p w14:paraId="788EB922"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Letter was sent to State Ecological Expertise Agency (SEEA) of Ministry of Ecology and Natural Resources (MENR) for discussing the Scoping Report content and Terms of Reference (TOR) for ESIA</w:t>
      </w:r>
    </w:p>
    <w:p w14:paraId="16613548"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Letter was sent to State Ecological Expertise Agency (SEEA) of MENR for discussing the Scoping Report content and TOR for ESIA</w:t>
      </w:r>
    </w:p>
    <w:p w14:paraId="2A45BC3C"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 meeting was held with deputy chairman of SEEA and relevant staff where the scoping report content and routes of OHLs presented to the audience and raised questions were answered accordingly by PIU staff</w:t>
      </w:r>
    </w:p>
    <w:p w14:paraId="505322A9"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Letter was sent to the State Land and Cartography Committee (SLCC) with the request of submission cadastral information with regard to land ownership status along the proposed alignments of 8 OHLs covered by the Project.</w:t>
      </w:r>
    </w:p>
    <w:p w14:paraId="20659792"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Letter was sent to the State Land and Cartography Committee (SLCC) with the request of submission new format (national) land title document for assigned territory of Navahi substation based on old soviet type land title document issued to Azerenerji JSC in 1980s for construction of nuclear power station.</w:t>
      </w:r>
    </w:p>
    <w:p w14:paraId="74747E46"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 meeting was held with the management of SLCC to discuss the alignments and establish priorities for submission of information requested for the Project’s OHLs</w:t>
      </w:r>
    </w:p>
    <w:p w14:paraId="341D3326"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Letter was sent to the Chief of State Service for Protection, Development and Restoration of Cultural Heritage under the Ministry of Culture with request of submission of available data and list of cultural heritage objects along the proposed routes of OHLs</w:t>
      </w:r>
    </w:p>
    <w:p w14:paraId="5F400C0C"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Azerenerji applied to State Agency on Protection of Strategical Objects for obtaining technical conditions for crossing the railway lines by OHLs across the Project covered regions. The respective technical conditions were provided by the Agency and transferred to the design team for consideration in design of OHLs</w:t>
      </w:r>
    </w:p>
    <w:p w14:paraId="371B20FF"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Azerenerji applied to State Agency on Protection of Strategical Objects for obtaining technical conditions for crossing the railway lines by OHLs across the Project covered regions. The respective technical conditions were provided by the Agency and transferred to the design team for consideration in design of OHLs</w:t>
      </w:r>
    </w:p>
    <w:p w14:paraId="26CD9B0C"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Azerenerji applied to State Agency on Water Reserves for obtaining technical conditions for crossing the river and channels by OHLs across the Project covered regions. The respective technical conditions were provided by the Agency and transferred to the design team for consideration in design of OHLs</w:t>
      </w:r>
    </w:p>
    <w:p w14:paraId="38C1EEFB"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Azerenerji applied to Azerbaijan Railways CJSC for obtaining technical conditions for crossing the railway lines by OHLs across the Project covered regions. The respective technical conditions were provided by the Azerbaijan Railways CJSC and transferred to the design team for consideration in design of OHLs</w:t>
      </w:r>
    </w:p>
    <w:p w14:paraId="02F9E1F0"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bookmarkStart w:id="9" w:name="_Hlk229128182"/>
      <w:r w:rsidRPr="0081144A">
        <w:rPr>
          <w:rFonts w:ascii="Arial" w:eastAsia="Aptos Narrow" w:hAnsi="Arial" w:cs="Arial"/>
          <w:sz w:val="24"/>
          <w:szCs w:val="24"/>
          <w:lang w:val="en-GB"/>
        </w:rPr>
        <w:t>Azerenerji applied to SOCAR for obtaining technical conditions for crossing the oil and gas pipelines by OHLs across the Project covered regions. The respective technical conditions were provided by the SOCAR and transferred to the design team for consideration in design of OHLs</w:t>
      </w:r>
    </w:p>
    <w:p w14:paraId="475D63FE"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Azerenerji applied to BP for obtaining technical conditions for crossing the oil and gas pipelines by OHLs across the Project covered regions. The respective technical conditions were provided by the BP and transferred to the design team for consideration in design of OHLs</w:t>
      </w:r>
    </w:p>
    <w:p w14:paraId="64D1DCC4"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lastRenderedPageBreak/>
        <w:t xml:space="preserve">A meeting was held with chairman of Navahi village municipality to inform the construction of Navahi SS/associated OHLs and discuss their concerns, collect baseline data </w:t>
      </w:r>
    </w:p>
    <w:p w14:paraId="620F45B6" w14:textId="79F0B889" w:rsidR="0014718F" w:rsidRPr="0081144A" w:rsidRDefault="0014718F" w:rsidP="00CE21EC">
      <w:pPr>
        <w:pStyle w:val="ListParagraph"/>
        <w:numPr>
          <w:ilvl w:val="0"/>
          <w:numId w:val="42"/>
        </w:numPr>
        <w:jc w:val="both"/>
        <w:rPr>
          <w:rFonts w:ascii="Arial" w:hAnsi="Arial" w:cs="Arial"/>
          <w:sz w:val="24"/>
          <w:szCs w:val="24"/>
          <w:lang w:val="az-Latn-AZ"/>
        </w:rPr>
      </w:pPr>
      <w:r w:rsidRPr="0081144A">
        <w:rPr>
          <w:rFonts w:ascii="Arial" w:hAnsi="Arial" w:cs="Arial"/>
          <w:sz w:val="24"/>
          <w:szCs w:val="24"/>
          <w:lang w:val="az-Latn-AZ"/>
        </w:rPr>
        <w:t>In April 2026, a meeting was held with the SEEA of MENR regarding the review and approval of the Project’s ESIA report. During the meeting, key environmental and social aspects of the Project, including compliance with national legislation, international standards, and proposed mitigation measures were discussed. Following the review process, the ESIA report was officially approved by the Agency</w:t>
      </w:r>
      <w:r w:rsidR="00EB68E8">
        <w:rPr>
          <w:rFonts w:ascii="Arial" w:hAnsi="Arial" w:cs="Arial"/>
          <w:sz w:val="24"/>
          <w:szCs w:val="24"/>
          <w:lang w:val="az-Latn-AZ"/>
        </w:rPr>
        <w:t xml:space="preserve"> and the </w:t>
      </w:r>
      <w:r w:rsidR="00EB68E8">
        <w:rPr>
          <w:rFonts w:ascii="Arial" w:hAnsi="Arial" w:cs="Arial"/>
          <w:sz w:val="24"/>
          <w:szCs w:val="24"/>
          <w:lang w:val="en-US"/>
        </w:rPr>
        <w:t>State Ecological Expertise Opinion for ESIA of AZURE project has been issued by the Agency on 13 May 2026.</w:t>
      </w:r>
    </w:p>
    <w:p w14:paraId="7EF23047" w14:textId="49AC2291" w:rsidR="0014718F" w:rsidRPr="00D900F7" w:rsidRDefault="0014718F" w:rsidP="00CE21EC">
      <w:pPr>
        <w:pStyle w:val="ListParagraph"/>
        <w:numPr>
          <w:ilvl w:val="0"/>
          <w:numId w:val="42"/>
        </w:numPr>
        <w:spacing w:after="200" w:line="276" w:lineRule="auto"/>
        <w:jc w:val="both"/>
        <w:rPr>
          <w:rFonts w:ascii="Arial" w:hAnsi="Arial" w:cs="Arial"/>
          <w:sz w:val="24"/>
          <w:szCs w:val="24"/>
          <w:lang w:val="en-US"/>
        </w:rPr>
      </w:pPr>
      <w:r w:rsidRPr="0081144A">
        <w:rPr>
          <w:rFonts w:ascii="Arial" w:hAnsi="Arial" w:cs="Arial"/>
          <w:sz w:val="24"/>
          <w:szCs w:val="24"/>
          <w:lang w:val="en-US"/>
        </w:rPr>
        <w:t xml:space="preserve">In October 2025 and again on 6 May 2026, coordination meetings were conducted with Masdar lenders and representatives from relevant stakeholders including representatives of the AREA and the MoE, to provide updates on </w:t>
      </w:r>
      <w:r w:rsidRPr="0081144A">
        <w:rPr>
          <w:rFonts w:ascii="Arial" w:hAnsi="Arial" w:cs="Arial"/>
          <w:sz w:val="24"/>
          <w:szCs w:val="24"/>
          <w:lang w:val="az-Latn-AZ"/>
        </w:rPr>
        <w:t>implementation status and overall progress of the Project</w:t>
      </w:r>
      <w:r w:rsidRPr="0081144A">
        <w:rPr>
          <w:rFonts w:ascii="Arial" w:hAnsi="Arial" w:cs="Arial"/>
          <w:sz w:val="24"/>
          <w:szCs w:val="24"/>
          <w:lang w:val="en-US"/>
        </w:rPr>
        <w:t xml:space="preserve">. </w:t>
      </w:r>
      <w:r w:rsidRPr="0081144A">
        <w:rPr>
          <w:rFonts w:ascii="Arial" w:hAnsi="Arial" w:cs="Arial"/>
          <w:sz w:val="24"/>
          <w:szCs w:val="24"/>
          <w:lang w:val="az-Latn-AZ"/>
        </w:rPr>
        <w:t>The meetings provided an important platform for open discussion, information sharing, and addressing questions related to project risks, environmental and social performance, and future implementation plans.</w:t>
      </w:r>
    </w:p>
    <w:p w14:paraId="0AE0473C" w14:textId="77777777" w:rsidR="00B82DE2" w:rsidRDefault="00D900F7" w:rsidP="00CE21EC">
      <w:pPr>
        <w:pStyle w:val="ListParagraph"/>
        <w:numPr>
          <w:ilvl w:val="0"/>
          <w:numId w:val="42"/>
        </w:numPr>
        <w:spacing w:after="200" w:line="276" w:lineRule="auto"/>
        <w:jc w:val="both"/>
        <w:rPr>
          <w:rFonts w:ascii="Arial" w:hAnsi="Arial" w:cs="Arial"/>
          <w:sz w:val="24"/>
          <w:szCs w:val="24"/>
          <w:lang w:val="en-US"/>
        </w:rPr>
      </w:pPr>
      <w:r>
        <w:rPr>
          <w:rFonts w:ascii="Arial" w:hAnsi="Arial" w:cs="Arial"/>
          <w:sz w:val="24"/>
          <w:szCs w:val="24"/>
          <w:lang w:val="en-US"/>
        </w:rPr>
        <w:t xml:space="preserve">Azerenerji completed coordination of the routes of OHLs </w:t>
      </w:r>
      <w:r w:rsidR="00957251">
        <w:rPr>
          <w:rFonts w:ascii="Arial" w:hAnsi="Arial" w:cs="Arial"/>
          <w:sz w:val="24"/>
          <w:szCs w:val="24"/>
          <w:lang w:val="en-US"/>
        </w:rPr>
        <w:t>with relevant state authorities, including SOCAR, Azerbaijan Railways, Azerishig, Azersu, Ministry of Digital Development and Transport, State Automobile Roads Agency, etc. and obtained related consents.</w:t>
      </w:r>
      <w:r>
        <w:rPr>
          <w:rFonts w:ascii="Arial" w:hAnsi="Arial" w:cs="Arial"/>
          <w:sz w:val="24"/>
          <w:szCs w:val="24"/>
          <w:lang w:val="en-US"/>
        </w:rPr>
        <w:t xml:space="preserve"> </w:t>
      </w:r>
    </w:p>
    <w:p w14:paraId="07FBA72D" w14:textId="4B1381D1" w:rsidR="00D900F7" w:rsidRDefault="00B82DE2" w:rsidP="00CE21EC">
      <w:pPr>
        <w:pStyle w:val="ListParagraph"/>
        <w:numPr>
          <w:ilvl w:val="0"/>
          <w:numId w:val="42"/>
        </w:numPr>
        <w:spacing w:after="200" w:line="276" w:lineRule="auto"/>
        <w:jc w:val="both"/>
        <w:rPr>
          <w:rFonts w:ascii="Arial" w:hAnsi="Arial" w:cs="Arial"/>
          <w:sz w:val="24"/>
          <w:szCs w:val="24"/>
          <w:lang w:val="en-US"/>
        </w:rPr>
      </w:pPr>
      <w:r>
        <w:rPr>
          <w:rFonts w:ascii="Arial" w:hAnsi="Arial" w:cs="Arial"/>
          <w:sz w:val="24"/>
          <w:szCs w:val="24"/>
          <w:lang w:val="en-US"/>
        </w:rPr>
        <w:t>Throughout the RAP preparation</w:t>
      </w:r>
      <w:r w:rsidR="001C453D">
        <w:rPr>
          <w:rFonts w:ascii="Arial" w:hAnsi="Arial" w:cs="Arial"/>
          <w:sz w:val="24"/>
          <w:szCs w:val="24"/>
          <w:lang w:val="en-US"/>
        </w:rPr>
        <w:t xml:space="preserve"> and disclosure</w:t>
      </w:r>
      <w:r>
        <w:rPr>
          <w:rFonts w:ascii="Arial" w:hAnsi="Arial" w:cs="Arial"/>
          <w:sz w:val="24"/>
          <w:szCs w:val="24"/>
          <w:lang w:val="en-US"/>
        </w:rPr>
        <w:t xml:space="preserve"> period</w:t>
      </w:r>
      <w:r w:rsidR="001C453D">
        <w:rPr>
          <w:rFonts w:ascii="Arial" w:hAnsi="Arial" w:cs="Arial"/>
          <w:sz w:val="24"/>
          <w:szCs w:val="24"/>
          <w:lang w:val="en-US"/>
        </w:rPr>
        <w:t>s</w:t>
      </w:r>
      <w:r>
        <w:rPr>
          <w:rFonts w:ascii="Arial" w:hAnsi="Arial" w:cs="Arial"/>
          <w:sz w:val="24"/>
          <w:szCs w:val="24"/>
          <w:lang w:val="en-US"/>
        </w:rPr>
        <w:t xml:space="preserve">, the PIU conducted interviews with all heads of municipality/village </w:t>
      </w:r>
      <w:r w:rsidR="001C453D">
        <w:rPr>
          <w:rFonts w:ascii="Arial" w:hAnsi="Arial" w:cs="Arial"/>
          <w:sz w:val="24"/>
          <w:szCs w:val="24"/>
          <w:lang w:val="en-US"/>
        </w:rPr>
        <w:t>(4</w:t>
      </w:r>
      <w:r w:rsidR="00075626">
        <w:rPr>
          <w:rFonts w:ascii="Arial" w:hAnsi="Arial" w:cs="Arial"/>
          <w:sz w:val="24"/>
          <w:szCs w:val="24"/>
          <w:lang w:val="en-US"/>
        </w:rPr>
        <w:t>5</w:t>
      </w:r>
      <w:r w:rsidR="001C453D">
        <w:rPr>
          <w:rFonts w:ascii="Arial" w:hAnsi="Arial" w:cs="Arial"/>
          <w:sz w:val="24"/>
          <w:szCs w:val="24"/>
          <w:lang w:val="en-US"/>
        </w:rPr>
        <w:t xml:space="preserve"> villages) </w:t>
      </w:r>
      <w:r>
        <w:rPr>
          <w:rFonts w:ascii="Arial" w:hAnsi="Arial" w:cs="Arial"/>
          <w:sz w:val="24"/>
          <w:szCs w:val="24"/>
          <w:lang w:val="en-US"/>
        </w:rPr>
        <w:t>chairmen in affected districts</w:t>
      </w:r>
      <w:r w:rsidR="001C453D">
        <w:rPr>
          <w:rFonts w:ascii="Arial" w:hAnsi="Arial" w:cs="Arial"/>
          <w:sz w:val="24"/>
          <w:szCs w:val="24"/>
          <w:lang w:val="en-US"/>
        </w:rPr>
        <w:t>;</w:t>
      </w:r>
    </w:p>
    <w:p w14:paraId="127D113C" w14:textId="630AD3DB" w:rsidR="00F07418" w:rsidRPr="0081144A" w:rsidRDefault="00F07418" w:rsidP="00CE21EC">
      <w:pPr>
        <w:pStyle w:val="ListParagraph"/>
        <w:numPr>
          <w:ilvl w:val="0"/>
          <w:numId w:val="42"/>
        </w:numPr>
        <w:spacing w:after="200" w:line="276" w:lineRule="auto"/>
        <w:jc w:val="both"/>
        <w:rPr>
          <w:rFonts w:ascii="Arial" w:hAnsi="Arial" w:cs="Arial"/>
          <w:sz w:val="24"/>
          <w:szCs w:val="24"/>
          <w:lang w:val="en-US"/>
        </w:rPr>
      </w:pPr>
      <w:r w:rsidRPr="0081144A">
        <w:rPr>
          <w:rFonts w:ascii="Arial" w:hAnsi="Arial" w:cs="Arial"/>
          <w:sz w:val="24"/>
          <w:szCs w:val="24"/>
          <w:lang w:val="en-GB"/>
        </w:rPr>
        <w:t>Within the scope of the household surveys, interviews were conducted with 15 individuals from the vulnerable group of 115 identified in the vulnerability screening.</w:t>
      </w:r>
    </w:p>
    <w:p w14:paraId="2C3319D7" w14:textId="77777777" w:rsidR="0014718F" w:rsidRPr="0081144A" w:rsidRDefault="0014718F" w:rsidP="0014718F">
      <w:pPr>
        <w:pStyle w:val="ListParagraph"/>
        <w:tabs>
          <w:tab w:val="left" w:pos="0"/>
        </w:tabs>
        <w:spacing w:after="0" w:line="240" w:lineRule="auto"/>
        <w:jc w:val="both"/>
        <w:rPr>
          <w:rFonts w:ascii="Arial" w:eastAsia="Aptos Narrow" w:hAnsi="Arial" w:cs="Arial"/>
          <w:sz w:val="24"/>
          <w:szCs w:val="24"/>
          <w:lang w:val="en-GB"/>
        </w:rPr>
      </w:pPr>
    </w:p>
    <w:bookmarkEnd w:id="9"/>
    <w:p w14:paraId="797FB149" w14:textId="77777777" w:rsidR="0014718F" w:rsidRPr="0081144A" w:rsidRDefault="0014718F" w:rsidP="0014718F">
      <w:p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All letters addressed to the stakeholders so far were duly responded by the respective agencies and the responses has played a crucial role on design of project OHLs with respect to their alignments.</w:t>
      </w:r>
    </w:p>
    <w:p w14:paraId="32C129DE" w14:textId="77777777" w:rsidR="0014718F" w:rsidRPr="0081144A" w:rsidRDefault="0014718F" w:rsidP="0014718F">
      <w:pPr>
        <w:rPr>
          <w:rFonts w:ascii="Arial" w:eastAsia="Aptos Narrow" w:hAnsi="Arial" w:cs="Arial"/>
          <w:sz w:val="24"/>
          <w:szCs w:val="24"/>
          <w:lang w:val="en-GB"/>
        </w:rPr>
      </w:pPr>
      <w:r w:rsidRPr="0081144A">
        <w:rPr>
          <w:rFonts w:ascii="Arial" w:eastAsia="Aptos Narrow" w:hAnsi="Arial" w:cs="Arial"/>
          <w:sz w:val="24"/>
          <w:szCs w:val="24"/>
          <w:lang w:val="en-GB"/>
        </w:rPr>
        <w:br w:type="page"/>
      </w:r>
    </w:p>
    <w:p w14:paraId="376FF64D" w14:textId="77777777" w:rsidR="0014718F" w:rsidRPr="0081144A" w:rsidRDefault="0014718F" w:rsidP="0014718F">
      <w:pPr>
        <w:pStyle w:val="ListParagraph"/>
        <w:tabs>
          <w:tab w:val="left" w:pos="0"/>
        </w:tabs>
        <w:spacing w:after="0" w:line="240" w:lineRule="auto"/>
        <w:jc w:val="both"/>
        <w:rPr>
          <w:rFonts w:ascii="Arial" w:eastAsia="Aptos Narrow" w:hAnsi="Arial" w:cs="Arial"/>
          <w:sz w:val="24"/>
          <w:szCs w:val="24"/>
          <w:lang w:val="en-GB"/>
        </w:rPr>
      </w:pPr>
    </w:p>
    <w:p w14:paraId="5D48BAD8"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10" w:name="_Toc188344775"/>
      <w:r w:rsidRPr="0081144A">
        <w:rPr>
          <w:rFonts w:ascii="Arial" w:hAnsi="Arial" w:cs="Arial"/>
          <w:b/>
          <w:color w:val="244061" w:themeColor="accent1" w:themeShade="80"/>
          <w:sz w:val="24"/>
          <w:szCs w:val="24"/>
          <w:lang w:val="en-GB"/>
        </w:rPr>
        <w:t>STAKEHOLDER IDENTIFICATION</w:t>
      </w:r>
      <w:bookmarkEnd w:id="10"/>
    </w:p>
    <w:p w14:paraId="4A34C643"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Stakeholders are individuals or groups who can affect, or are affected by, or have a legitimate interest in the Project results and performance. Some stakeholders are obvious, such as government authorities responsible for permitting and local communities adjacent to the Project. However, preliminary stakeholder identification intends to include other groups, organizations and individuals that may not appear to be directly involved. Health professionals and educators, for example, may not be directly involved in the Project development, but are familiar with the existing community and socio-economic dynamics and can help improve the quality of impact analysis. Such consultation also helps ensure that mitigation and social investment are coordinated with existing initiatives. Expanding stakeholder identification beyond government and local residents increases the likelihood that a wide representation of interests and opinions will be considered in the development of the Project.</w:t>
      </w:r>
    </w:p>
    <w:p w14:paraId="65A6D15A" w14:textId="5DCEBB17" w:rsidR="0014718F" w:rsidRPr="0081144A" w:rsidRDefault="0014718F" w:rsidP="0014718F">
      <w:pPr>
        <w:jc w:val="both"/>
        <w:rPr>
          <w:rFonts w:ascii="Arial" w:hAnsi="Arial" w:cs="Arial"/>
          <w:sz w:val="24"/>
          <w:szCs w:val="24"/>
          <w:lang w:val="en-GB"/>
        </w:rPr>
      </w:pPr>
      <w:bookmarkStart w:id="11" w:name="_Hlk228884814"/>
      <w:r w:rsidRPr="0081144A">
        <w:rPr>
          <w:rFonts w:ascii="Arial" w:hAnsi="Arial" w:cs="Arial"/>
          <w:sz w:val="24"/>
          <w:szCs w:val="24"/>
          <w:lang w:val="en-GB"/>
        </w:rPr>
        <w:t xml:space="preserve">During the preparation of the RAP for Subcomponent 1.2., it was identified that the transmission line traverses eight regions in central and eastern Azerbaijan — Aghdash, Aghsu, Goychay, Hajigabul, İsmayilli, Mingachevir, Shamakhi, and Yevlakh — passing through 64 settlements and 44 non-residential areas defined as “grazing areas”, for a total of 110 distinct locations. </w:t>
      </w:r>
      <w:r w:rsidR="00D660CC">
        <w:rPr>
          <w:rFonts w:ascii="Arial" w:hAnsi="Arial" w:cs="Arial"/>
          <w:sz w:val="24"/>
          <w:szCs w:val="24"/>
          <w:lang w:val="en-GB"/>
        </w:rPr>
        <w:t xml:space="preserve"> </w:t>
      </w:r>
    </w:p>
    <w:p w14:paraId="4BBA61CE" w14:textId="1316A0C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Project will affect a total of 1,114 private landowners, 22 formal tenants, and 11 businesses with land or assets located within pylon footprints or the permanent easement corridor</w:t>
      </w:r>
      <w:r w:rsidR="00F07418">
        <w:rPr>
          <w:rFonts w:ascii="Arial" w:hAnsi="Arial" w:cs="Arial"/>
          <w:sz w:val="24"/>
          <w:szCs w:val="24"/>
          <w:lang w:val="en-GB"/>
        </w:rPr>
        <w:t xml:space="preserve"> for the </w:t>
      </w:r>
      <w:r w:rsidR="00F07418" w:rsidRPr="0081144A">
        <w:rPr>
          <w:rFonts w:ascii="Arial" w:eastAsia="Times New Roman" w:hAnsi="Arial" w:cs="Arial"/>
          <w:sz w:val="24"/>
          <w:szCs w:val="24"/>
          <w:lang w:val="en-US"/>
        </w:rPr>
        <w:t>Subcomponent 1.2, which involves the construction of a new 235 km single-circuit 500 kV OHL extending from the Azerbaijan TPP substation to the Navahi substation</w:t>
      </w:r>
      <w:r w:rsidRPr="0081144A">
        <w:rPr>
          <w:rFonts w:ascii="Arial" w:hAnsi="Arial" w:cs="Arial"/>
          <w:sz w:val="24"/>
          <w:szCs w:val="24"/>
          <w:lang w:val="en-GB"/>
        </w:rPr>
        <w:t>. In addition, informal users of state and municipal land have been identified and are recognized as eligible for compensation in accordance with ESS5, regardless of their legal tenure status.</w:t>
      </w:r>
    </w:p>
    <w:bookmarkEnd w:id="11"/>
    <w:p w14:paraId="4846FC3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For the AZURE Project, the following stakeholders have been identified and analyzed per project component. These stakeholders include affected parties (as defined in section 6.1), other interested parties (as defined in section 6.2) and disadvantaged/vulnerable individuals or groups (as defined in section 6.3).</w:t>
      </w:r>
    </w:p>
    <w:p w14:paraId="6645D444" w14:textId="77777777" w:rsidR="0014718F" w:rsidRPr="0081144A" w:rsidRDefault="0014718F" w:rsidP="0014718F">
      <w:pPr>
        <w:ind w:left="567" w:hanging="567"/>
        <w:jc w:val="both"/>
        <w:rPr>
          <w:rFonts w:ascii="Arial" w:hAnsi="Arial" w:cs="Arial"/>
          <w:b/>
          <w:bCs/>
          <w:color w:val="244061" w:themeColor="accent1" w:themeShade="80"/>
          <w:sz w:val="24"/>
          <w:szCs w:val="24"/>
          <w:lang w:val="en-GB"/>
        </w:rPr>
      </w:pPr>
      <w:r w:rsidRPr="0081144A">
        <w:rPr>
          <w:rFonts w:ascii="Arial" w:hAnsi="Arial" w:cs="Arial"/>
          <w:b/>
          <w:bCs/>
          <w:color w:val="244061" w:themeColor="accent1" w:themeShade="80"/>
          <w:sz w:val="24"/>
          <w:szCs w:val="24"/>
          <w:lang w:val="en-GB"/>
        </w:rPr>
        <w:t xml:space="preserve">6.1. </w:t>
      </w:r>
      <w:r w:rsidRPr="0081144A">
        <w:rPr>
          <w:rFonts w:ascii="Arial" w:hAnsi="Arial" w:cs="Arial"/>
          <w:b/>
          <w:bCs/>
          <w:color w:val="244061" w:themeColor="accent1" w:themeShade="80"/>
          <w:sz w:val="24"/>
          <w:szCs w:val="24"/>
          <w:lang w:val="en-GB"/>
        </w:rPr>
        <w:tab/>
        <w:t>Affected parties</w:t>
      </w:r>
    </w:p>
    <w:p w14:paraId="1FED273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Affected parties include local communities, community members and other parties that may be subject to direct impacts from the Project. </w:t>
      </w:r>
    </w:p>
    <w:p w14:paraId="6805719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Policy-level reform will involve broader stakeholders at all levels to ensure the key processes are inclusive and guided by good governance principles, including transparency, disclosure and stakeholder engagement and participation. Site-specific investments, such as civil works will need to be implemented with participation of host communities and understanding of impacts and mitigation measures will need to seek the views of project affected people, including vulnerable groups. </w:t>
      </w:r>
    </w:p>
    <w:p w14:paraId="33E4AD0A"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Broadly defined, affected parties may include the following:</w:t>
      </w:r>
    </w:p>
    <w:p w14:paraId="66CF2F06" w14:textId="77777777" w:rsidR="0014718F" w:rsidRPr="0081144A" w:rsidRDefault="0014718F" w:rsidP="0014718F">
      <w:pPr>
        <w:pStyle w:val="BodyText"/>
        <w:rPr>
          <w:rFonts w:ascii="Arial" w:hAnsi="Arial" w:cs="Arial"/>
          <w:lang w:val="en-GB"/>
        </w:rPr>
      </w:pPr>
    </w:p>
    <w:p w14:paraId="354BE394" w14:textId="77777777" w:rsidR="0014718F" w:rsidRPr="0081144A" w:rsidRDefault="0014718F" w:rsidP="0014718F">
      <w:pPr>
        <w:rPr>
          <w:rFonts w:ascii="Arial" w:hAnsi="Arial" w:cs="Arial"/>
          <w:sz w:val="24"/>
          <w:szCs w:val="24"/>
          <w:lang w:val="en-GB"/>
        </w:rPr>
      </w:pPr>
      <w:bookmarkStart w:id="12" w:name="_bookmark14"/>
      <w:bookmarkEnd w:id="12"/>
      <w:r w:rsidRPr="0081144A">
        <w:rPr>
          <w:rFonts w:ascii="Arial" w:hAnsi="Arial" w:cs="Arial"/>
          <w:sz w:val="24"/>
          <w:szCs w:val="24"/>
          <w:lang w:val="en-GB"/>
        </w:rPr>
        <w:t>Table 1: Project-Affected Parties (PAPs) for the entire Project</w:t>
      </w:r>
    </w:p>
    <w:tbl>
      <w:tblPr>
        <w:tblStyle w:val="TableNormal2"/>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83"/>
        <w:gridCol w:w="5362"/>
      </w:tblGrid>
      <w:tr w:rsidR="0014718F" w:rsidRPr="0081144A" w14:paraId="1F847F83" w14:textId="77777777" w:rsidTr="00D900F7">
        <w:trPr>
          <w:trHeight w:val="253"/>
          <w:tblHeader/>
        </w:trPr>
        <w:tc>
          <w:tcPr>
            <w:tcW w:w="2131" w:type="pct"/>
          </w:tcPr>
          <w:p w14:paraId="3B667BE8" w14:textId="77777777" w:rsidR="0014718F" w:rsidRPr="0081144A" w:rsidRDefault="0014718F" w:rsidP="00D900F7">
            <w:pPr>
              <w:pStyle w:val="TableParagraph"/>
              <w:spacing w:before="2" w:line="232" w:lineRule="exact"/>
              <w:ind w:left="738"/>
              <w:rPr>
                <w:rFonts w:ascii="Arial" w:hAnsi="Arial" w:cs="Arial"/>
                <w:b/>
                <w:lang w:val="en-GB"/>
              </w:rPr>
            </w:pPr>
            <w:r w:rsidRPr="0081144A">
              <w:rPr>
                <w:rFonts w:ascii="Arial" w:hAnsi="Arial" w:cs="Arial"/>
                <w:b/>
                <w:lang w:val="en-GB"/>
              </w:rPr>
              <w:t>Stakeholder</w:t>
            </w:r>
            <w:r w:rsidRPr="0081144A">
              <w:rPr>
                <w:rFonts w:ascii="Arial" w:hAnsi="Arial" w:cs="Arial"/>
                <w:b/>
                <w:spacing w:val="-2"/>
                <w:lang w:val="en-GB"/>
              </w:rPr>
              <w:t xml:space="preserve"> </w:t>
            </w:r>
            <w:r w:rsidRPr="0081144A">
              <w:rPr>
                <w:rFonts w:ascii="Arial" w:hAnsi="Arial" w:cs="Arial"/>
                <w:b/>
                <w:lang w:val="en-GB"/>
              </w:rPr>
              <w:t>Major</w:t>
            </w:r>
            <w:r w:rsidRPr="0081144A">
              <w:rPr>
                <w:rFonts w:ascii="Arial" w:hAnsi="Arial" w:cs="Arial"/>
                <w:b/>
                <w:spacing w:val="-3"/>
                <w:lang w:val="en-GB"/>
              </w:rPr>
              <w:t xml:space="preserve"> </w:t>
            </w:r>
            <w:r w:rsidRPr="0081144A">
              <w:rPr>
                <w:rFonts w:ascii="Arial" w:hAnsi="Arial" w:cs="Arial"/>
                <w:b/>
                <w:lang w:val="en-GB"/>
              </w:rPr>
              <w:t>Group</w:t>
            </w:r>
          </w:p>
        </w:tc>
        <w:tc>
          <w:tcPr>
            <w:tcW w:w="2869" w:type="pct"/>
          </w:tcPr>
          <w:p w14:paraId="65AC56A2" w14:textId="77777777" w:rsidR="0014718F" w:rsidRPr="0081144A" w:rsidRDefault="0014718F" w:rsidP="00D900F7">
            <w:pPr>
              <w:pStyle w:val="TableParagraph"/>
              <w:spacing w:before="2" w:line="232" w:lineRule="exact"/>
              <w:ind w:left="1497"/>
              <w:rPr>
                <w:rFonts w:ascii="Arial" w:hAnsi="Arial" w:cs="Arial"/>
                <w:b/>
                <w:lang w:val="en-GB"/>
              </w:rPr>
            </w:pPr>
            <w:r w:rsidRPr="0081144A">
              <w:rPr>
                <w:rFonts w:ascii="Arial" w:hAnsi="Arial" w:cs="Arial"/>
                <w:b/>
                <w:lang w:val="en-GB"/>
              </w:rPr>
              <w:t>Project</w:t>
            </w:r>
            <w:r w:rsidRPr="0081144A">
              <w:rPr>
                <w:rFonts w:ascii="Arial" w:hAnsi="Arial" w:cs="Arial"/>
                <w:b/>
                <w:spacing w:val="-2"/>
                <w:lang w:val="en-GB"/>
              </w:rPr>
              <w:t xml:space="preserve"> </w:t>
            </w:r>
            <w:r w:rsidRPr="0081144A">
              <w:rPr>
                <w:rFonts w:ascii="Arial" w:hAnsi="Arial" w:cs="Arial"/>
                <w:b/>
                <w:lang w:val="en-GB"/>
              </w:rPr>
              <w:t>Site</w:t>
            </w:r>
            <w:r w:rsidRPr="0081144A">
              <w:rPr>
                <w:rFonts w:ascii="Arial" w:hAnsi="Arial" w:cs="Arial"/>
                <w:b/>
                <w:spacing w:val="-2"/>
                <w:lang w:val="en-GB"/>
              </w:rPr>
              <w:t xml:space="preserve"> </w:t>
            </w:r>
            <w:r w:rsidRPr="0081144A">
              <w:rPr>
                <w:rFonts w:ascii="Arial" w:hAnsi="Arial" w:cs="Arial"/>
                <w:b/>
                <w:lang w:val="en-GB"/>
              </w:rPr>
              <w:t>Stakeholder</w:t>
            </w:r>
          </w:p>
        </w:tc>
      </w:tr>
      <w:tr w:rsidR="0014718F" w:rsidRPr="0081144A" w14:paraId="6CB613E3" w14:textId="77777777" w:rsidTr="00D900F7">
        <w:trPr>
          <w:trHeight w:val="254"/>
        </w:trPr>
        <w:tc>
          <w:tcPr>
            <w:tcW w:w="2131" w:type="pct"/>
            <w:vMerge w:val="restart"/>
          </w:tcPr>
          <w:p w14:paraId="391C8554" w14:textId="77777777" w:rsidR="0014718F" w:rsidRPr="0081144A" w:rsidRDefault="0014718F" w:rsidP="00D900F7">
            <w:pPr>
              <w:ind w:left="252" w:right="165"/>
              <w:jc w:val="both"/>
              <w:rPr>
                <w:rFonts w:ascii="Arial" w:hAnsi="Arial" w:cs="Arial"/>
                <w:sz w:val="24"/>
                <w:szCs w:val="24"/>
                <w:lang w:val="en-GB"/>
              </w:rPr>
            </w:pPr>
          </w:p>
          <w:p w14:paraId="1633BEF6" w14:textId="77777777" w:rsidR="0014718F" w:rsidRPr="0081144A" w:rsidRDefault="0014718F" w:rsidP="00D900F7">
            <w:pPr>
              <w:ind w:left="252" w:right="165"/>
              <w:jc w:val="both"/>
              <w:rPr>
                <w:rFonts w:ascii="Arial" w:hAnsi="Arial" w:cs="Arial"/>
                <w:sz w:val="24"/>
                <w:szCs w:val="24"/>
                <w:lang w:val="en-GB"/>
              </w:rPr>
            </w:pPr>
          </w:p>
          <w:p w14:paraId="5A3195DE" w14:textId="2E1A7CF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 xml:space="preserve">Property owners </w:t>
            </w:r>
            <w:r w:rsidR="000A0F81">
              <w:rPr>
                <w:rFonts w:ascii="Arial" w:hAnsi="Arial" w:cs="Arial"/>
                <w:sz w:val="24"/>
                <w:szCs w:val="24"/>
                <w:lang w:val="en-GB"/>
              </w:rPr>
              <w:t xml:space="preserve">and users </w:t>
            </w:r>
            <w:r w:rsidRPr="0081144A">
              <w:rPr>
                <w:rFonts w:ascii="Arial" w:hAnsi="Arial" w:cs="Arial"/>
                <w:sz w:val="24"/>
                <w:szCs w:val="24"/>
                <w:lang w:val="en-GB"/>
              </w:rPr>
              <w:t>along the routes OHLs</w:t>
            </w:r>
          </w:p>
        </w:tc>
        <w:tc>
          <w:tcPr>
            <w:tcW w:w="2869" w:type="pct"/>
          </w:tcPr>
          <w:p w14:paraId="3B4F4FD3"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Private land owners</w:t>
            </w:r>
          </w:p>
        </w:tc>
      </w:tr>
      <w:tr w:rsidR="0014718F" w:rsidRPr="001536C8" w14:paraId="79ACB50F" w14:textId="77777777" w:rsidTr="00D900F7">
        <w:trPr>
          <w:trHeight w:val="762"/>
        </w:trPr>
        <w:tc>
          <w:tcPr>
            <w:tcW w:w="2131" w:type="pct"/>
            <w:vMerge/>
            <w:tcBorders>
              <w:top w:val="nil"/>
            </w:tcBorders>
          </w:tcPr>
          <w:p w14:paraId="2025DB2F" w14:textId="77777777" w:rsidR="0014718F" w:rsidRPr="0081144A" w:rsidRDefault="0014718F" w:rsidP="00D900F7">
            <w:pPr>
              <w:ind w:left="252" w:right="165"/>
              <w:jc w:val="both"/>
              <w:rPr>
                <w:rFonts w:ascii="Arial" w:hAnsi="Arial" w:cs="Arial"/>
                <w:sz w:val="24"/>
                <w:szCs w:val="24"/>
                <w:lang w:val="en-GB"/>
              </w:rPr>
            </w:pPr>
          </w:p>
        </w:tc>
        <w:tc>
          <w:tcPr>
            <w:tcW w:w="2869" w:type="pct"/>
          </w:tcPr>
          <w:p w14:paraId="67566D51"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Owners of public and private lands whose land or properties may be impacted by construction works (village, rayon, or national levels), formal tenants, informal tenants, affected businesses.</w:t>
            </w:r>
          </w:p>
        </w:tc>
      </w:tr>
      <w:tr w:rsidR="0014718F" w:rsidRPr="001536C8" w14:paraId="6184EE36" w14:textId="77777777" w:rsidTr="00D900F7">
        <w:trPr>
          <w:trHeight w:val="510"/>
        </w:trPr>
        <w:tc>
          <w:tcPr>
            <w:tcW w:w="2131" w:type="pct"/>
            <w:vMerge/>
            <w:tcBorders>
              <w:top w:val="nil"/>
            </w:tcBorders>
          </w:tcPr>
          <w:p w14:paraId="71AAEB38" w14:textId="77777777" w:rsidR="0014718F" w:rsidRPr="0081144A" w:rsidRDefault="0014718F" w:rsidP="00D900F7">
            <w:pPr>
              <w:ind w:left="252" w:right="165"/>
              <w:jc w:val="both"/>
              <w:rPr>
                <w:rFonts w:ascii="Arial" w:hAnsi="Arial" w:cs="Arial"/>
                <w:sz w:val="24"/>
                <w:szCs w:val="24"/>
                <w:lang w:val="en-GB"/>
              </w:rPr>
            </w:pPr>
          </w:p>
        </w:tc>
        <w:tc>
          <w:tcPr>
            <w:tcW w:w="2869" w:type="pct"/>
          </w:tcPr>
          <w:p w14:paraId="450EBD67"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Organizations owning lands (religious, socio-civic and other groups)</w:t>
            </w:r>
          </w:p>
        </w:tc>
      </w:tr>
      <w:tr w:rsidR="0014718F" w:rsidRPr="001536C8" w14:paraId="3E4BF10C" w14:textId="77777777" w:rsidTr="00D900F7">
        <w:trPr>
          <w:trHeight w:val="2655"/>
        </w:trPr>
        <w:tc>
          <w:tcPr>
            <w:tcW w:w="2131" w:type="pct"/>
            <w:tcBorders>
              <w:right w:val="single" w:sz="6" w:space="0" w:color="000000"/>
            </w:tcBorders>
          </w:tcPr>
          <w:p w14:paraId="43B366A2" w14:textId="77777777" w:rsidR="0014718F" w:rsidRPr="0081144A" w:rsidRDefault="0014718F" w:rsidP="00D900F7">
            <w:pPr>
              <w:ind w:left="252" w:right="165"/>
              <w:jc w:val="both"/>
              <w:rPr>
                <w:rFonts w:ascii="Arial" w:hAnsi="Arial" w:cs="Arial"/>
                <w:sz w:val="24"/>
                <w:szCs w:val="24"/>
                <w:lang w:val="en-GB"/>
              </w:rPr>
            </w:pPr>
          </w:p>
          <w:p w14:paraId="54752699" w14:textId="77777777" w:rsidR="0014718F" w:rsidRPr="0081144A" w:rsidRDefault="0014718F" w:rsidP="00D900F7">
            <w:pPr>
              <w:ind w:left="252" w:right="165"/>
              <w:jc w:val="both"/>
              <w:rPr>
                <w:rFonts w:ascii="Arial" w:hAnsi="Arial" w:cs="Arial"/>
                <w:sz w:val="24"/>
                <w:szCs w:val="24"/>
                <w:lang w:val="en-GB"/>
              </w:rPr>
            </w:pPr>
          </w:p>
          <w:p w14:paraId="2D569BF1" w14:textId="77777777" w:rsidR="0014718F" w:rsidRPr="0081144A" w:rsidRDefault="0014718F" w:rsidP="00D900F7">
            <w:pPr>
              <w:ind w:left="252" w:right="165"/>
              <w:jc w:val="both"/>
              <w:rPr>
                <w:rFonts w:ascii="Arial" w:hAnsi="Arial" w:cs="Arial"/>
                <w:sz w:val="24"/>
                <w:szCs w:val="24"/>
                <w:lang w:val="en-GB"/>
              </w:rPr>
            </w:pPr>
          </w:p>
          <w:p w14:paraId="6EA936A7" w14:textId="77777777" w:rsidR="0014718F" w:rsidRPr="0081144A" w:rsidRDefault="0014718F" w:rsidP="00D900F7">
            <w:pPr>
              <w:ind w:left="252" w:right="165"/>
              <w:jc w:val="both"/>
              <w:rPr>
                <w:rFonts w:ascii="Arial" w:hAnsi="Arial" w:cs="Arial"/>
                <w:sz w:val="24"/>
                <w:szCs w:val="24"/>
                <w:lang w:val="en-GB"/>
              </w:rPr>
            </w:pPr>
          </w:p>
          <w:p w14:paraId="6CA29728"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People residing in the project areas</w:t>
            </w:r>
          </w:p>
        </w:tc>
        <w:tc>
          <w:tcPr>
            <w:tcW w:w="2869" w:type="pct"/>
          </w:tcPr>
          <w:p w14:paraId="348DC85A"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In the framework of the current project, a second key category of PAPs will be people living along the transmission line route, the access tracks and in the vicinity of the proposed substations. These PAPs are likely to be affected by disturbances caused by the Project’s heavy vehicles traffic, construction impacts, etc., but may also benefit from project-related employment opportunities.</w:t>
            </w:r>
          </w:p>
        </w:tc>
      </w:tr>
      <w:tr w:rsidR="0014718F" w:rsidRPr="001536C8" w14:paraId="5450E421" w14:textId="77777777" w:rsidTr="00D900F7">
        <w:trPr>
          <w:trHeight w:val="1320"/>
        </w:trPr>
        <w:tc>
          <w:tcPr>
            <w:tcW w:w="2131" w:type="pct"/>
            <w:tcBorders>
              <w:right w:val="single" w:sz="6" w:space="0" w:color="000000"/>
            </w:tcBorders>
          </w:tcPr>
          <w:p w14:paraId="026B36B9" w14:textId="77777777" w:rsidR="0014718F" w:rsidRPr="0081144A" w:rsidRDefault="0014718F" w:rsidP="00D900F7">
            <w:pPr>
              <w:ind w:left="252" w:right="165"/>
              <w:jc w:val="both"/>
              <w:rPr>
                <w:rFonts w:ascii="Arial" w:hAnsi="Arial" w:cs="Arial"/>
                <w:sz w:val="24"/>
                <w:szCs w:val="24"/>
                <w:lang w:val="en-GB"/>
              </w:rPr>
            </w:pPr>
          </w:p>
          <w:p w14:paraId="661F171E"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Municipality and village representatives</w:t>
            </w:r>
          </w:p>
        </w:tc>
        <w:tc>
          <w:tcPr>
            <w:tcW w:w="2869" w:type="pct"/>
          </w:tcPr>
          <w:p w14:paraId="51C6D7C8"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 xml:space="preserve">A third category of important PAPs will be village representative offices. İt is represented by representative of head of executive power office of the region.  </w:t>
            </w:r>
          </w:p>
        </w:tc>
      </w:tr>
      <w:tr w:rsidR="0014718F" w:rsidRPr="0081144A" w14:paraId="2C146C46" w14:textId="77777777" w:rsidTr="00D900F7">
        <w:trPr>
          <w:trHeight w:val="251"/>
        </w:trPr>
        <w:tc>
          <w:tcPr>
            <w:tcW w:w="2131" w:type="pct"/>
            <w:vMerge w:val="restart"/>
            <w:tcBorders>
              <w:right w:val="single" w:sz="6" w:space="0" w:color="000000"/>
            </w:tcBorders>
          </w:tcPr>
          <w:p w14:paraId="3E4CA2FA" w14:textId="77777777" w:rsidR="0014718F" w:rsidRPr="0081144A" w:rsidRDefault="0014718F" w:rsidP="00D900F7">
            <w:pPr>
              <w:ind w:left="252" w:right="165"/>
              <w:jc w:val="both"/>
              <w:rPr>
                <w:rFonts w:ascii="Arial" w:hAnsi="Arial" w:cs="Arial"/>
                <w:sz w:val="24"/>
                <w:szCs w:val="24"/>
                <w:lang w:val="en-GB"/>
              </w:rPr>
            </w:pPr>
          </w:p>
          <w:p w14:paraId="1D151442" w14:textId="77777777" w:rsidR="0014718F" w:rsidRPr="0081144A" w:rsidRDefault="0014718F" w:rsidP="00D900F7">
            <w:pPr>
              <w:ind w:left="252" w:right="165"/>
              <w:jc w:val="both"/>
              <w:rPr>
                <w:rFonts w:ascii="Arial" w:hAnsi="Arial" w:cs="Arial"/>
                <w:sz w:val="24"/>
                <w:szCs w:val="24"/>
                <w:lang w:val="en-GB"/>
              </w:rPr>
            </w:pPr>
          </w:p>
          <w:p w14:paraId="4CB6EDBC"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Businesses located in the project area who may be positively or negatively affected by the project</w:t>
            </w:r>
          </w:p>
        </w:tc>
        <w:tc>
          <w:tcPr>
            <w:tcW w:w="2869" w:type="pct"/>
            <w:tcBorders>
              <w:top w:val="single" w:sz="6" w:space="0" w:color="000000"/>
            </w:tcBorders>
          </w:tcPr>
          <w:p w14:paraId="20CB2342"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Restaurants and public catering</w:t>
            </w:r>
          </w:p>
        </w:tc>
      </w:tr>
      <w:tr w:rsidR="0014718F" w:rsidRPr="0081144A" w14:paraId="4A1E1491" w14:textId="77777777" w:rsidTr="00D900F7">
        <w:trPr>
          <w:trHeight w:val="254"/>
        </w:trPr>
        <w:tc>
          <w:tcPr>
            <w:tcW w:w="2131" w:type="pct"/>
            <w:vMerge/>
            <w:tcBorders>
              <w:top w:val="nil"/>
              <w:right w:val="single" w:sz="6" w:space="0" w:color="000000"/>
            </w:tcBorders>
          </w:tcPr>
          <w:p w14:paraId="268A9658" w14:textId="77777777" w:rsidR="0014718F" w:rsidRPr="0081144A" w:rsidRDefault="0014718F" w:rsidP="00D900F7">
            <w:pPr>
              <w:ind w:left="252" w:right="165"/>
              <w:jc w:val="both"/>
              <w:rPr>
                <w:rFonts w:ascii="Arial" w:hAnsi="Arial" w:cs="Arial"/>
                <w:sz w:val="24"/>
                <w:szCs w:val="24"/>
                <w:lang w:val="en-GB"/>
              </w:rPr>
            </w:pPr>
          </w:p>
        </w:tc>
        <w:tc>
          <w:tcPr>
            <w:tcW w:w="2869" w:type="pct"/>
          </w:tcPr>
          <w:p w14:paraId="2DB66A70"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Shops</w:t>
            </w:r>
          </w:p>
        </w:tc>
      </w:tr>
      <w:tr w:rsidR="0014718F" w:rsidRPr="0081144A" w14:paraId="0613AF0D" w14:textId="77777777" w:rsidTr="00D900F7">
        <w:trPr>
          <w:trHeight w:val="251"/>
        </w:trPr>
        <w:tc>
          <w:tcPr>
            <w:tcW w:w="2131" w:type="pct"/>
            <w:vMerge/>
            <w:tcBorders>
              <w:top w:val="nil"/>
              <w:right w:val="single" w:sz="6" w:space="0" w:color="000000"/>
            </w:tcBorders>
          </w:tcPr>
          <w:p w14:paraId="7F07DC42" w14:textId="77777777" w:rsidR="0014718F" w:rsidRPr="0081144A" w:rsidRDefault="0014718F" w:rsidP="00D900F7">
            <w:pPr>
              <w:ind w:left="252" w:right="165"/>
              <w:jc w:val="both"/>
              <w:rPr>
                <w:rFonts w:ascii="Arial" w:hAnsi="Arial" w:cs="Arial"/>
                <w:sz w:val="24"/>
                <w:szCs w:val="24"/>
                <w:lang w:val="en-GB"/>
              </w:rPr>
            </w:pPr>
          </w:p>
        </w:tc>
        <w:tc>
          <w:tcPr>
            <w:tcW w:w="2869" w:type="pct"/>
          </w:tcPr>
          <w:p w14:paraId="6B99CB28"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Car wash</w:t>
            </w:r>
          </w:p>
        </w:tc>
      </w:tr>
      <w:tr w:rsidR="0014718F" w:rsidRPr="0081144A" w14:paraId="7A97D26B" w14:textId="77777777" w:rsidTr="00D900F7">
        <w:trPr>
          <w:trHeight w:val="253"/>
        </w:trPr>
        <w:tc>
          <w:tcPr>
            <w:tcW w:w="2131" w:type="pct"/>
            <w:vMerge/>
            <w:tcBorders>
              <w:top w:val="nil"/>
              <w:right w:val="single" w:sz="6" w:space="0" w:color="000000"/>
            </w:tcBorders>
          </w:tcPr>
          <w:p w14:paraId="3C2F4064" w14:textId="77777777" w:rsidR="0014718F" w:rsidRPr="0081144A" w:rsidRDefault="0014718F" w:rsidP="00D900F7">
            <w:pPr>
              <w:ind w:left="252" w:right="165"/>
              <w:jc w:val="both"/>
              <w:rPr>
                <w:rFonts w:ascii="Arial" w:hAnsi="Arial" w:cs="Arial"/>
                <w:sz w:val="24"/>
                <w:szCs w:val="24"/>
                <w:lang w:val="en-GB"/>
              </w:rPr>
            </w:pPr>
          </w:p>
        </w:tc>
        <w:tc>
          <w:tcPr>
            <w:tcW w:w="2869" w:type="pct"/>
            <w:tcBorders>
              <w:bottom w:val="single" w:sz="6" w:space="0" w:color="000000"/>
            </w:tcBorders>
          </w:tcPr>
          <w:p w14:paraId="7BC61EC8"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Private Products</w:t>
            </w:r>
          </w:p>
        </w:tc>
      </w:tr>
      <w:tr w:rsidR="0014718F" w:rsidRPr="001536C8" w14:paraId="2B61BE00" w14:textId="77777777" w:rsidTr="00D900F7">
        <w:trPr>
          <w:trHeight w:val="253"/>
        </w:trPr>
        <w:tc>
          <w:tcPr>
            <w:tcW w:w="2131" w:type="pct"/>
            <w:vMerge/>
            <w:tcBorders>
              <w:top w:val="nil"/>
              <w:right w:val="single" w:sz="6" w:space="0" w:color="000000"/>
            </w:tcBorders>
          </w:tcPr>
          <w:p w14:paraId="2D704523" w14:textId="77777777" w:rsidR="0014718F" w:rsidRPr="0081144A" w:rsidRDefault="0014718F" w:rsidP="00D900F7">
            <w:pPr>
              <w:ind w:left="252" w:right="165"/>
              <w:jc w:val="both"/>
              <w:rPr>
                <w:rFonts w:ascii="Arial" w:hAnsi="Arial" w:cs="Arial"/>
                <w:sz w:val="24"/>
                <w:szCs w:val="24"/>
                <w:lang w:val="en-GB"/>
              </w:rPr>
            </w:pPr>
          </w:p>
        </w:tc>
        <w:tc>
          <w:tcPr>
            <w:tcW w:w="2869" w:type="pct"/>
            <w:tcBorders>
              <w:top w:val="single" w:sz="6" w:space="0" w:color="000000"/>
              <w:bottom w:val="single" w:sz="6" w:space="0" w:color="000000"/>
            </w:tcBorders>
          </w:tcPr>
          <w:p w14:paraId="471929B4"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Small private hotels for tourists</w:t>
            </w:r>
          </w:p>
        </w:tc>
      </w:tr>
      <w:tr w:rsidR="0014718F" w:rsidRPr="001536C8" w14:paraId="21990C5E" w14:textId="77777777" w:rsidTr="00D900F7">
        <w:trPr>
          <w:trHeight w:val="251"/>
        </w:trPr>
        <w:tc>
          <w:tcPr>
            <w:tcW w:w="2131" w:type="pct"/>
            <w:vMerge/>
            <w:tcBorders>
              <w:top w:val="nil"/>
              <w:right w:val="single" w:sz="6" w:space="0" w:color="000000"/>
            </w:tcBorders>
          </w:tcPr>
          <w:p w14:paraId="5FC2D725" w14:textId="77777777" w:rsidR="0014718F" w:rsidRPr="0081144A" w:rsidRDefault="0014718F" w:rsidP="00D900F7">
            <w:pPr>
              <w:ind w:left="252" w:right="165"/>
              <w:jc w:val="both"/>
              <w:rPr>
                <w:rFonts w:ascii="Arial" w:hAnsi="Arial" w:cs="Arial"/>
                <w:sz w:val="24"/>
                <w:szCs w:val="24"/>
                <w:lang w:val="en-GB"/>
              </w:rPr>
            </w:pPr>
          </w:p>
        </w:tc>
        <w:tc>
          <w:tcPr>
            <w:tcW w:w="2869" w:type="pct"/>
            <w:tcBorders>
              <w:top w:val="single" w:sz="6" w:space="0" w:color="000000"/>
              <w:left w:val="single" w:sz="6" w:space="0" w:color="000000"/>
              <w:bottom w:val="single" w:sz="6" w:space="0" w:color="000000"/>
              <w:right w:val="single" w:sz="6" w:space="0" w:color="000000"/>
            </w:tcBorders>
          </w:tcPr>
          <w:p w14:paraId="50C49BC7"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(Farmers’) Markets (both formal and informal traders)</w:t>
            </w:r>
          </w:p>
        </w:tc>
      </w:tr>
      <w:tr w:rsidR="0014718F" w:rsidRPr="0081144A" w14:paraId="0DF2C1E7" w14:textId="77777777" w:rsidTr="00D900F7">
        <w:trPr>
          <w:trHeight w:val="253"/>
        </w:trPr>
        <w:tc>
          <w:tcPr>
            <w:tcW w:w="2131" w:type="pct"/>
            <w:vMerge/>
            <w:tcBorders>
              <w:top w:val="nil"/>
              <w:right w:val="single" w:sz="6" w:space="0" w:color="000000"/>
            </w:tcBorders>
          </w:tcPr>
          <w:p w14:paraId="077C3B48" w14:textId="77777777" w:rsidR="0014718F" w:rsidRPr="0081144A" w:rsidRDefault="0014718F" w:rsidP="00D900F7">
            <w:pPr>
              <w:ind w:left="252" w:right="165"/>
              <w:jc w:val="both"/>
              <w:rPr>
                <w:rFonts w:ascii="Arial" w:hAnsi="Arial" w:cs="Arial"/>
                <w:sz w:val="24"/>
                <w:szCs w:val="24"/>
                <w:lang w:val="en-GB"/>
              </w:rPr>
            </w:pPr>
          </w:p>
        </w:tc>
        <w:tc>
          <w:tcPr>
            <w:tcW w:w="2869" w:type="pct"/>
            <w:tcBorders>
              <w:top w:val="single" w:sz="6" w:space="0" w:color="000000"/>
              <w:left w:val="single" w:sz="6" w:space="0" w:color="000000"/>
              <w:bottom w:val="single" w:sz="6" w:space="0" w:color="000000"/>
              <w:right w:val="single" w:sz="6" w:space="0" w:color="000000"/>
            </w:tcBorders>
          </w:tcPr>
          <w:p w14:paraId="43FAF76C"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Other services</w:t>
            </w:r>
          </w:p>
        </w:tc>
      </w:tr>
      <w:tr w:rsidR="0014718F" w:rsidRPr="0081144A" w14:paraId="651DD217" w14:textId="77777777" w:rsidTr="00D900F7">
        <w:trPr>
          <w:trHeight w:val="253"/>
        </w:trPr>
        <w:tc>
          <w:tcPr>
            <w:tcW w:w="2131" w:type="pct"/>
            <w:vMerge w:val="restart"/>
            <w:tcBorders>
              <w:right w:val="single" w:sz="6" w:space="0" w:color="000000"/>
            </w:tcBorders>
          </w:tcPr>
          <w:p w14:paraId="35058253"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Businesses located in the target districts who may be positively or negatively affected by the project</w:t>
            </w:r>
          </w:p>
        </w:tc>
        <w:tc>
          <w:tcPr>
            <w:tcW w:w="2869" w:type="pct"/>
            <w:tcBorders>
              <w:top w:val="single" w:sz="6" w:space="0" w:color="000000"/>
              <w:bottom w:val="single" w:sz="6" w:space="0" w:color="000000"/>
            </w:tcBorders>
          </w:tcPr>
          <w:p w14:paraId="2F6587F7"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Residents and community members</w:t>
            </w:r>
          </w:p>
        </w:tc>
      </w:tr>
      <w:tr w:rsidR="0014718F" w:rsidRPr="001536C8" w14:paraId="585CD99F" w14:textId="77777777" w:rsidTr="00D900F7">
        <w:trPr>
          <w:trHeight w:val="251"/>
        </w:trPr>
        <w:tc>
          <w:tcPr>
            <w:tcW w:w="2131" w:type="pct"/>
            <w:vMerge/>
            <w:tcBorders>
              <w:top w:val="nil"/>
              <w:right w:val="single" w:sz="6" w:space="0" w:color="000000"/>
            </w:tcBorders>
          </w:tcPr>
          <w:p w14:paraId="4411A182" w14:textId="77777777" w:rsidR="0014718F" w:rsidRPr="0081144A" w:rsidRDefault="0014718F" w:rsidP="00D900F7">
            <w:pPr>
              <w:rPr>
                <w:rFonts w:ascii="Arial" w:hAnsi="Arial" w:cs="Arial"/>
                <w:sz w:val="2"/>
                <w:szCs w:val="2"/>
                <w:lang w:val="en-GB"/>
              </w:rPr>
            </w:pPr>
          </w:p>
        </w:tc>
        <w:tc>
          <w:tcPr>
            <w:tcW w:w="2869" w:type="pct"/>
            <w:tcBorders>
              <w:top w:val="single" w:sz="6" w:space="0" w:color="000000"/>
              <w:left w:val="single" w:sz="6" w:space="0" w:color="000000"/>
              <w:bottom w:val="single" w:sz="6" w:space="0" w:color="000000"/>
              <w:right w:val="single" w:sz="6" w:space="0" w:color="000000"/>
            </w:tcBorders>
          </w:tcPr>
          <w:p w14:paraId="736DDA4E"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(Farmers’) Markets (both formal and informal traders)</w:t>
            </w:r>
          </w:p>
        </w:tc>
      </w:tr>
      <w:tr w:rsidR="0014718F" w:rsidRPr="0081144A" w14:paraId="483E3051" w14:textId="77777777" w:rsidTr="00D900F7">
        <w:trPr>
          <w:trHeight w:val="253"/>
        </w:trPr>
        <w:tc>
          <w:tcPr>
            <w:tcW w:w="2131" w:type="pct"/>
            <w:vMerge/>
            <w:tcBorders>
              <w:top w:val="nil"/>
              <w:right w:val="single" w:sz="6" w:space="0" w:color="000000"/>
            </w:tcBorders>
          </w:tcPr>
          <w:p w14:paraId="7D158931" w14:textId="77777777" w:rsidR="0014718F" w:rsidRPr="0081144A" w:rsidRDefault="0014718F" w:rsidP="00D900F7">
            <w:pPr>
              <w:rPr>
                <w:rFonts w:ascii="Arial" w:hAnsi="Arial" w:cs="Arial"/>
                <w:sz w:val="2"/>
                <w:szCs w:val="2"/>
                <w:lang w:val="en-GB"/>
              </w:rPr>
            </w:pPr>
          </w:p>
        </w:tc>
        <w:tc>
          <w:tcPr>
            <w:tcW w:w="2869" w:type="pct"/>
            <w:tcBorders>
              <w:top w:val="single" w:sz="6" w:space="0" w:color="000000"/>
              <w:left w:val="single" w:sz="6" w:space="0" w:color="000000"/>
              <w:bottom w:val="single" w:sz="6" w:space="0" w:color="000000"/>
              <w:right w:val="single" w:sz="6" w:space="0" w:color="000000"/>
            </w:tcBorders>
          </w:tcPr>
          <w:p w14:paraId="3E3D143D"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Restaurants</w:t>
            </w:r>
          </w:p>
        </w:tc>
      </w:tr>
      <w:tr w:rsidR="0014718F" w:rsidRPr="0081144A" w14:paraId="3E9A95BF" w14:textId="77777777" w:rsidTr="001536C8">
        <w:trPr>
          <w:trHeight w:val="253"/>
        </w:trPr>
        <w:tc>
          <w:tcPr>
            <w:tcW w:w="2131" w:type="pct"/>
            <w:vMerge/>
            <w:tcBorders>
              <w:top w:val="nil"/>
              <w:bottom w:val="single" w:sz="4" w:space="0" w:color="auto"/>
              <w:right w:val="single" w:sz="6" w:space="0" w:color="000000"/>
            </w:tcBorders>
          </w:tcPr>
          <w:p w14:paraId="14D06A32" w14:textId="77777777" w:rsidR="0014718F" w:rsidRPr="0081144A" w:rsidRDefault="0014718F" w:rsidP="00D900F7">
            <w:pPr>
              <w:rPr>
                <w:rFonts w:ascii="Arial" w:hAnsi="Arial" w:cs="Arial"/>
                <w:sz w:val="2"/>
                <w:szCs w:val="2"/>
                <w:lang w:val="en-GB"/>
              </w:rPr>
            </w:pPr>
          </w:p>
        </w:tc>
        <w:tc>
          <w:tcPr>
            <w:tcW w:w="2869" w:type="pct"/>
            <w:tcBorders>
              <w:top w:val="single" w:sz="6" w:space="0" w:color="000000"/>
              <w:left w:val="single" w:sz="6" w:space="0" w:color="000000"/>
              <w:bottom w:val="single" w:sz="6" w:space="0" w:color="000000"/>
              <w:right w:val="single" w:sz="6" w:space="0" w:color="000000"/>
            </w:tcBorders>
          </w:tcPr>
          <w:p w14:paraId="1A86C0AE" w14:textId="77777777" w:rsidR="0014718F" w:rsidRPr="0081144A" w:rsidRDefault="0014718F" w:rsidP="00D900F7">
            <w:pPr>
              <w:ind w:left="252" w:right="165"/>
              <w:jc w:val="both"/>
              <w:rPr>
                <w:rFonts w:ascii="Arial" w:hAnsi="Arial" w:cs="Arial"/>
                <w:sz w:val="24"/>
                <w:szCs w:val="24"/>
                <w:lang w:val="en-GB"/>
              </w:rPr>
            </w:pPr>
            <w:r w:rsidRPr="0081144A">
              <w:rPr>
                <w:rFonts w:ascii="Arial" w:hAnsi="Arial" w:cs="Arial"/>
                <w:sz w:val="24"/>
                <w:szCs w:val="24"/>
                <w:lang w:val="en-GB"/>
              </w:rPr>
              <w:t>Other services</w:t>
            </w:r>
          </w:p>
        </w:tc>
      </w:tr>
      <w:tr w:rsidR="009B0286" w:rsidRPr="001536C8" w14:paraId="5570C244" w14:textId="77777777" w:rsidTr="001536C8">
        <w:trPr>
          <w:trHeight w:val="253"/>
        </w:trPr>
        <w:tc>
          <w:tcPr>
            <w:tcW w:w="2131" w:type="pct"/>
            <w:tcBorders>
              <w:top w:val="single" w:sz="4" w:space="0" w:color="auto"/>
              <w:left w:val="single" w:sz="4" w:space="0" w:color="auto"/>
              <w:bottom w:val="single" w:sz="4" w:space="0" w:color="auto"/>
              <w:right w:val="single" w:sz="4" w:space="0" w:color="auto"/>
            </w:tcBorders>
          </w:tcPr>
          <w:p w14:paraId="2518E533" w14:textId="10738079" w:rsidR="009B0286" w:rsidRPr="0081144A" w:rsidRDefault="009B0286" w:rsidP="00D900F7">
            <w:pPr>
              <w:rPr>
                <w:rFonts w:ascii="Arial" w:hAnsi="Arial" w:cs="Arial"/>
                <w:sz w:val="2"/>
                <w:szCs w:val="2"/>
                <w:lang w:val="en-GB"/>
              </w:rPr>
            </w:pPr>
            <w:r w:rsidRPr="001536C8">
              <w:rPr>
                <w:rFonts w:ascii="Arial" w:hAnsi="Arial" w:cs="Arial"/>
                <w:sz w:val="24"/>
                <w:szCs w:val="24"/>
                <w:lang w:val="en-GB"/>
              </w:rPr>
              <w:t>Environmental authorities and protected area administrations</w:t>
            </w:r>
          </w:p>
        </w:tc>
        <w:tc>
          <w:tcPr>
            <w:tcW w:w="2869" w:type="pct"/>
            <w:tcBorders>
              <w:top w:val="single" w:sz="6" w:space="0" w:color="000000"/>
              <w:left w:val="single" w:sz="4" w:space="0" w:color="auto"/>
              <w:bottom w:val="single" w:sz="6" w:space="0" w:color="000000"/>
              <w:right w:val="single" w:sz="6" w:space="0" w:color="000000"/>
            </w:tcBorders>
          </w:tcPr>
          <w:p w14:paraId="471D9883" w14:textId="399DBB61" w:rsidR="009B0286" w:rsidRPr="0081144A" w:rsidRDefault="009B0286" w:rsidP="00D900F7">
            <w:pPr>
              <w:ind w:left="252" w:right="165"/>
              <w:jc w:val="both"/>
              <w:rPr>
                <w:rFonts w:ascii="Arial" w:hAnsi="Arial" w:cs="Arial"/>
                <w:sz w:val="24"/>
                <w:szCs w:val="24"/>
                <w:lang w:val="en-GB"/>
              </w:rPr>
            </w:pPr>
            <w:r w:rsidRPr="009B0286">
              <w:rPr>
                <w:rFonts w:ascii="Arial" w:hAnsi="Arial" w:cs="Arial"/>
                <w:sz w:val="24"/>
                <w:szCs w:val="24"/>
                <w:lang w:val="en-GB"/>
              </w:rPr>
              <w:t>Ministry of Ecology and Natural Resources; administrations of Turianchay State Reserve and Shirvan National Park</w:t>
            </w:r>
          </w:p>
        </w:tc>
      </w:tr>
      <w:tr w:rsidR="009B0286" w:rsidRPr="001536C8" w14:paraId="63B5ED54" w14:textId="77777777" w:rsidTr="001536C8">
        <w:trPr>
          <w:trHeight w:val="253"/>
        </w:trPr>
        <w:tc>
          <w:tcPr>
            <w:tcW w:w="2131" w:type="pct"/>
            <w:tcBorders>
              <w:top w:val="single" w:sz="4" w:space="0" w:color="auto"/>
              <w:left w:val="single" w:sz="4" w:space="0" w:color="auto"/>
              <w:bottom w:val="single" w:sz="4" w:space="0" w:color="auto"/>
              <w:right w:val="single" w:sz="4" w:space="0" w:color="auto"/>
            </w:tcBorders>
          </w:tcPr>
          <w:p w14:paraId="0D46369D" w14:textId="1D844564" w:rsidR="009B0286" w:rsidRPr="0081144A" w:rsidRDefault="009B0286" w:rsidP="00D900F7">
            <w:pPr>
              <w:rPr>
                <w:rFonts w:ascii="Arial" w:hAnsi="Arial" w:cs="Arial"/>
                <w:sz w:val="2"/>
                <w:szCs w:val="2"/>
                <w:lang w:val="en-GB"/>
              </w:rPr>
            </w:pPr>
            <w:r w:rsidRPr="001536C8">
              <w:rPr>
                <w:rFonts w:ascii="Arial" w:hAnsi="Arial" w:cs="Arial"/>
                <w:sz w:val="24"/>
                <w:szCs w:val="24"/>
                <w:lang w:val="en-GB"/>
              </w:rPr>
              <w:t>Natural resource users</w:t>
            </w:r>
          </w:p>
        </w:tc>
        <w:tc>
          <w:tcPr>
            <w:tcW w:w="2869" w:type="pct"/>
            <w:tcBorders>
              <w:top w:val="single" w:sz="6" w:space="0" w:color="000000"/>
              <w:left w:val="single" w:sz="4" w:space="0" w:color="auto"/>
              <w:bottom w:val="single" w:sz="6" w:space="0" w:color="000000"/>
              <w:right w:val="single" w:sz="6" w:space="0" w:color="000000"/>
            </w:tcBorders>
          </w:tcPr>
          <w:p w14:paraId="59A9D750" w14:textId="291ABDC1" w:rsidR="009B0286" w:rsidRPr="0081144A" w:rsidRDefault="009B0286" w:rsidP="00D900F7">
            <w:pPr>
              <w:ind w:left="252" w:right="165"/>
              <w:jc w:val="both"/>
              <w:rPr>
                <w:rFonts w:ascii="Arial" w:hAnsi="Arial" w:cs="Arial"/>
                <w:sz w:val="24"/>
                <w:szCs w:val="24"/>
                <w:lang w:val="en-GB"/>
              </w:rPr>
            </w:pPr>
            <w:r w:rsidRPr="009B0286">
              <w:rPr>
                <w:rFonts w:ascii="Arial" w:hAnsi="Arial" w:cs="Arial"/>
                <w:sz w:val="24"/>
                <w:szCs w:val="24"/>
                <w:lang w:val="en-GB"/>
              </w:rPr>
              <w:t>Livestock herders, beekeepers, seasonal pasture users, local users of natural resources</w:t>
            </w:r>
          </w:p>
        </w:tc>
      </w:tr>
      <w:tr w:rsidR="009B0286" w:rsidRPr="001536C8" w14:paraId="52267115" w14:textId="77777777" w:rsidTr="009B0286">
        <w:trPr>
          <w:trHeight w:val="253"/>
        </w:trPr>
        <w:tc>
          <w:tcPr>
            <w:tcW w:w="2131" w:type="pct"/>
            <w:tcBorders>
              <w:top w:val="single" w:sz="4" w:space="0" w:color="auto"/>
              <w:left w:val="single" w:sz="4" w:space="0" w:color="auto"/>
              <w:bottom w:val="single" w:sz="4" w:space="0" w:color="auto"/>
              <w:right w:val="single" w:sz="4" w:space="0" w:color="auto"/>
            </w:tcBorders>
          </w:tcPr>
          <w:p w14:paraId="5C20F6BE" w14:textId="45CB60BA" w:rsidR="009B0286" w:rsidRPr="00EE3A32" w:rsidRDefault="00EE3A32" w:rsidP="00D900F7">
            <w:pPr>
              <w:rPr>
                <w:rFonts w:ascii="Arial" w:hAnsi="Arial" w:cs="Arial"/>
                <w:sz w:val="24"/>
                <w:szCs w:val="24"/>
                <w:lang w:val="en-GB"/>
              </w:rPr>
            </w:pPr>
            <w:r w:rsidRPr="001536C8">
              <w:rPr>
                <w:rFonts w:ascii="Arial" w:hAnsi="Arial" w:cs="Arial"/>
                <w:sz w:val="24"/>
                <w:szCs w:val="24"/>
              </w:rPr>
              <w:t>Vulnerable groups dependent on ecosystem services</w:t>
            </w:r>
          </w:p>
        </w:tc>
        <w:tc>
          <w:tcPr>
            <w:tcW w:w="2869" w:type="pct"/>
            <w:tcBorders>
              <w:top w:val="single" w:sz="6" w:space="0" w:color="000000"/>
              <w:left w:val="single" w:sz="4" w:space="0" w:color="auto"/>
              <w:bottom w:val="single" w:sz="6" w:space="0" w:color="000000"/>
              <w:right w:val="single" w:sz="6" w:space="0" w:color="000000"/>
            </w:tcBorders>
          </w:tcPr>
          <w:p w14:paraId="77A6B97A" w14:textId="443F9A04" w:rsidR="009B0286" w:rsidRPr="009B0286" w:rsidRDefault="00EE3A32" w:rsidP="00D900F7">
            <w:pPr>
              <w:ind w:left="252" w:right="165"/>
              <w:jc w:val="both"/>
              <w:rPr>
                <w:rFonts w:ascii="Arial" w:hAnsi="Arial" w:cs="Arial"/>
                <w:sz w:val="24"/>
                <w:szCs w:val="24"/>
                <w:lang w:val="en-GB"/>
              </w:rPr>
            </w:pPr>
            <w:r w:rsidRPr="00EE3A32">
              <w:rPr>
                <w:rFonts w:ascii="Arial" w:hAnsi="Arial" w:cs="Arial"/>
                <w:sz w:val="24"/>
                <w:szCs w:val="24"/>
                <w:lang w:val="en-GB"/>
              </w:rPr>
              <w:t>Households relying on agriculture, grazing, collection of natural products and other ecosystem-based livelihoods</w:t>
            </w:r>
          </w:p>
        </w:tc>
      </w:tr>
      <w:tr w:rsidR="00EE3A32" w:rsidRPr="001536C8" w14:paraId="468C2DEE" w14:textId="77777777" w:rsidTr="009B0286">
        <w:trPr>
          <w:trHeight w:val="253"/>
        </w:trPr>
        <w:tc>
          <w:tcPr>
            <w:tcW w:w="2131" w:type="pct"/>
            <w:tcBorders>
              <w:top w:val="single" w:sz="4" w:space="0" w:color="auto"/>
              <w:left w:val="single" w:sz="4" w:space="0" w:color="auto"/>
              <w:bottom w:val="single" w:sz="4" w:space="0" w:color="auto"/>
              <w:right w:val="single" w:sz="4" w:space="0" w:color="auto"/>
            </w:tcBorders>
          </w:tcPr>
          <w:p w14:paraId="710573C2" w14:textId="6B881858" w:rsidR="00EE3A32" w:rsidRPr="001536C8" w:rsidRDefault="00EE3A32" w:rsidP="00D900F7">
            <w:pPr>
              <w:rPr>
                <w:rFonts w:ascii="Arial" w:hAnsi="Arial" w:cs="Arial"/>
                <w:sz w:val="24"/>
                <w:szCs w:val="24"/>
              </w:rPr>
            </w:pPr>
            <w:r w:rsidRPr="001536C8">
              <w:rPr>
                <w:rFonts w:ascii="Arial" w:hAnsi="Arial" w:cs="Arial"/>
                <w:sz w:val="24"/>
                <w:szCs w:val="24"/>
              </w:rPr>
              <w:t>Academic and civil society organizations</w:t>
            </w:r>
          </w:p>
        </w:tc>
        <w:tc>
          <w:tcPr>
            <w:tcW w:w="2869" w:type="pct"/>
            <w:tcBorders>
              <w:top w:val="single" w:sz="6" w:space="0" w:color="000000"/>
              <w:left w:val="single" w:sz="4" w:space="0" w:color="auto"/>
              <w:bottom w:val="single" w:sz="6" w:space="0" w:color="000000"/>
              <w:right w:val="single" w:sz="6" w:space="0" w:color="000000"/>
            </w:tcBorders>
          </w:tcPr>
          <w:p w14:paraId="7936CE10" w14:textId="3B706C6E" w:rsidR="00EE3A32" w:rsidRPr="00EE3A32" w:rsidRDefault="00EE3A32" w:rsidP="00D900F7">
            <w:pPr>
              <w:ind w:left="252" w:right="165"/>
              <w:jc w:val="both"/>
              <w:rPr>
                <w:rFonts w:ascii="Arial" w:hAnsi="Arial" w:cs="Arial"/>
                <w:sz w:val="24"/>
                <w:szCs w:val="24"/>
                <w:lang w:val="en-GB"/>
              </w:rPr>
            </w:pPr>
            <w:r w:rsidRPr="00EE3A32">
              <w:rPr>
                <w:rFonts w:ascii="Arial" w:hAnsi="Arial" w:cs="Arial"/>
                <w:sz w:val="24"/>
                <w:szCs w:val="24"/>
                <w:lang w:val="en-GB"/>
              </w:rPr>
              <w:t>Ornithological Association, biodiversity experts, local environmental NGOs</w:t>
            </w:r>
          </w:p>
        </w:tc>
      </w:tr>
    </w:tbl>
    <w:p w14:paraId="4B6FA59D" w14:textId="77777777" w:rsidR="0014718F" w:rsidRPr="0081144A" w:rsidRDefault="0014718F" w:rsidP="0014718F">
      <w:pPr>
        <w:jc w:val="both"/>
        <w:rPr>
          <w:rFonts w:ascii="Arial" w:hAnsi="Arial" w:cs="Arial"/>
          <w:sz w:val="24"/>
          <w:szCs w:val="24"/>
          <w:lang w:val="en-US"/>
        </w:rPr>
      </w:pPr>
    </w:p>
    <w:p w14:paraId="15316116" w14:textId="77777777" w:rsidR="0014718F" w:rsidRPr="0081144A" w:rsidRDefault="0014718F" w:rsidP="0014718F">
      <w:pPr>
        <w:jc w:val="both"/>
        <w:rPr>
          <w:rFonts w:ascii="Arial" w:hAnsi="Arial" w:cs="Arial"/>
          <w:b/>
          <w:bCs/>
          <w:color w:val="244061" w:themeColor="accent1" w:themeShade="80"/>
          <w:sz w:val="24"/>
          <w:szCs w:val="24"/>
          <w:lang w:val="en-GB"/>
        </w:rPr>
      </w:pPr>
      <w:r w:rsidRPr="0081144A">
        <w:rPr>
          <w:rFonts w:ascii="Arial" w:hAnsi="Arial" w:cs="Arial"/>
          <w:b/>
          <w:bCs/>
          <w:color w:val="244061" w:themeColor="accent1" w:themeShade="80"/>
          <w:sz w:val="24"/>
          <w:szCs w:val="24"/>
          <w:lang w:val="en-GB"/>
        </w:rPr>
        <w:t>6.2. Other interested parties</w:t>
      </w:r>
    </w:p>
    <w:p w14:paraId="226655CC" w14:textId="77777777" w:rsidR="0014718F" w:rsidRPr="0081144A" w:rsidRDefault="0014718F" w:rsidP="0014718F">
      <w:pPr>
        <w:jc w:val="both"/>
        <w:rPr>
          <w:rFonts w:ascii="Arial" w:hAnsi="Arial" w:cs="Arial"/>
          <w:sz w:val="24"/>
          <w:szCs w:val="24"/>
          <w:lang w:val="en-GB"/>
        </w:rPr>
      </w:pPr>
      <w:r w:rsidRPr="0081144A">
        <w:rPr>
          <w:rFonts w:ascii="Arial" w:hAnsi="Arial" w:cs="Arial"/>
          <w:b/>
          <w:sz w:val="24"/>
          <w:szCs w:val="24"/>
          <w:lang w:val="en-GB"/>
        </w:rPr>
        <w:lastRenderedPageBreak/>
        <w:t>Other Interested Parties (OIPs)</w:t>
      </w:r>
      <w:r w:rsidRPr="0081144A">
        <w:rPr>
          <w:rFonts w:ascii="Arial" w:hAnsi="Arial" w:cs="Arial"/>
          <w:sz w:val="24"/>
          <w:szCs w:val="24"/>
          <w:lang w:val="en-GB"/>
        </w:rPr>
        <w:t xml:space="preserve"> are those who may have an interest in the project and would have different concerns and priorities about project impacts, mitigation mechanisms and benefits, and who may require different, or separate, forms of engagement (ESS10 pars. 5&amp;11). Generally, these are people, social groups and organizations who may have a possibility to influence and make decisions on implementation of the project and/or may have an interest in the Project. This group includes governmental entities, Non-Governmental Organizations (NGOs) and private businesses, who may benefit from the project. It is envisaged that all three components of AZURE share the same Other Interested Parties (OIPs) as shown below:</w:t>
      </w:r>
    </w:p>
    <w:p w14:paraId="4AF62D8E"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t>Table 2: Other Interested Parties for AZURE</w:t>
      </w:r>
    </w:p>
    <w:tbl>
      <w:tblPr>
        <w:tblStyle w:val="TableNormal2"/>
        <w:tblW w:w="9181"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499"/>
      </w:tblGrid>
      <w:tr w:rsidR="0014718F" w:rsidRPr="0081144A" w14:paraId="237C4F64" w14:textId="77777777" w:rsidTr="00D900F7">
        <w:trPr>
          <w:trHeight w:val="251"/>
          <w:tblHeader/>
        </w:trPr>
        <w:tc>
          <w:tcPr>
            <w:tcW w:w="3682" w:type="dxa"/>
          </w:tcPr>
          <w:p w14:paraId="613E6E23" w14:textId="77777777" w:rsidR="0014718F" w:rsidRPr="0081144A" w:rsidRDefault="0014718F" w:rsidP="00D900F7">
            <w:pPr>
              <w:pStyle w:val="TableParagraph"/>
              <w:spacing w:line="232" w:lineRule="exact"/>
              <w:ind w:left="508" w:right="501"/>
              <w:jc w:val="center"/>
              <w:rPr>
                <w:rFonts w:ascii="Arial" w:hAnsi="Arial" w:cs="Arial"/>
                <w:b/>
                <w:sz w:val="24"/>
                <w:szCs w:val="24"/>
                <w:lang w:val="en-GB"/>
              </w:rPr>
            </w:pPr>
            <w:r w:rsidRPr="0081144A">
              <w:rPr>
                <w:rFonts w:ascii="Arial" w:hAnsi="Arial" w:cs="Arial"/>
                <w:b/>
                <w:sz w:val="24"/>
                <w:szCs w:val="24"/>
                <w:lang w:val="en-GB"/>
              </w:rPr>
              <w:t>Stakeholder</w:t>
            </w:r>
            <w:r w:rsidRPr="0081144A">
              <w:rPr>
                <w:rFonts w:ascii="Arial" w:hAnsi="Arial" w:cs="Arial"/>
                <w:b/>
                <w:spacing w:val="-2"/>
                <w:sz w:val="24"/>
                <w:szCs w:val="24"/>
                <w:lang w:val="en-GB"/>
              </w:rPr>
              <w:t xml:space="preserve"> </w:t>
            </w:r>
            <w:r w:rsidRPr="0081144A">
              <w:rPr>
                <w:rFonts w:ascii="Arial" w:hAnsi="Arial" w:cs="Arial"/>
                <w:b/>
                <w:sz w:val="24"/>
                <w:szCs w:val="24"/>
                <w:lang w:val="en-GB"/>
              </w:rPr>
              <w:t>Major</w:t>
            </w:r>
            <w:r w:rsidRPr="0081144A">
              <w:rPr>
                <w:rFonts w:ascii="Arial" w:hAnsi="Arial" w:cs="Arial"/>
                <w:b/>
                <w:spacing w:val="-4"/>
                <w:sz w:val="24"/>
                <w:szCs w:val="24"/>
                <w:lang w:val="en-GB"/>
              </w:rPr>
              <w:t xml:space="preserve"> </w:t>
            </w:r>
            <w:r w:rsidRPr="0081144A">
              <w:rPr>
                <w:rFonts w:ascii="Arial" w:hAnsi="Arial" w:cs="Arial"/>
                <w:b/>
                <w:sz w:val="24"/>
                <w:szCs w:val="24"/>
                <w:lang w:val="en-GB"/>
              </w:rPr>
              <w:t>Group</w:t>
            </w:r>
          </w:p>
        </w:tc>
        <w:tc>
          <w:tcPr>
            <w:tcW w:w="5499" w:type="dxa"/>
          </w:tcPr>
          <w:p w14:paraId="33140E7B" w14:textId="77777777" w:rsidR="0014718F" w:rsidRPr="0081144A" w:rsidRDefault="0014718F" w:rsidP="00D900F7">
            <w:pPr>
              <w:pStyle w:val="TableParagraph"/>
              <w:spacing w:line="232" w:lineRule="exact"/>
              <w:ind w:left="1872"/>
              <w:rPr>
                <w:rFonts w:ascii="Arial" w:hAnsi="Arial" w:cs="Arial"/>
                <w:b/>
                <w:sz w:val="24"/>
                <w:szCs w:val="24"/>
                <w:lang w:val="en-GB"/>
              </w:rPr>
            </w:pPr>
            <w:r w:rsidRPr="0081144A">
              <w:rPr>
                <w:rFonts w:ascii="Arial" w:hAnsi="Arial" w:cs="Arial"/>
                <w:b/>
                <w:sz w:val="24"/>
                <w:szCs w:val="24"/>
                <w:lang w:val="en-GB"/>
              </w:rPr>
              <w:t>Project</w:t>
            </w:r>
            <w:r w:rsidRPr="0081144A">
              <w:rPr>
                <w:rFonts w:ascii="Arial" w:hAnsi="Arial" w:cs="Arial"/>
                <w:b/>
                <w:spacing w:val="-1"/>
                <w:sz w:val="24"/>
                <w:szCs w:val="24"/>
                <w:lang w:val="en-GB"/>
              </w:rPr>
              <w:t xml:space="preserve"> </w:t>
            </w:r>
            <w:r w:rsidRPr="0081144A">
              <w:rPr>
                <w:rFonts w:ascii="Arial" w:hAnsi="Arial" w:cs="Arial"/>
                <w:b/>
                <w:sz w:val="24"/>
                <w:szCs w:val="24"/>
                <w:lang w:val="en-GB"/>
              </w:rPr>
              <w:t>Stakeholder</w:t>
            </w:r>
          </w:p>
        </w:tc>
      </w:tr>
      <w:tr w:rsidR="0014718F" w:rsidRPr="0081144A" w14:paraId="54B23684" w14:textId="77777777" w:rsidTr="00D900F7">
        <w:trPr>
          <w:trHeight w:val="505"/>
        </w:trPr>
        <w:tc>
          <w:tcPr>
            <w:tcW w:w="3682" w:type="dxa"/>
            <w:vMerge w:val="restart"/>
            <w:tcBorders>
              <w:right w:val="single" w:sz="6" w:space="0" w:color="000000"/>
            </w:tcBorders>
          </w:tcPr>
          <w:p w14:paraId="72FE6679" w14:textId="77777777" w:rsidR="0014718F" w:rsidRPr="0081144A" w:rsidRDefault="0014718F" w:rsidP="00D900F7">
            <w:pPr>
              <w:ind w:left="246" w:right="166"/>
              <w:jc w:val="both"/>
              <w:rPr>
                <w:rFonts w:ascii="Arial" w:hAnsi="Arial" w:cs="Arial"/>
                <w:sz w:val="24"/>
                <w:szCs w:val="24"/>
                <w:lang w:val="en-GB"/>
              </w:rPr>
            </w:pPr>
          </w:p>
          <w:p w14:paraId="24AE242C" w14:textId="77777777" w:rsidR="0014718F" w:rsidRPr="0081144A" w:rsidRDefault="0014718F" w:rsidP="00D900F7">
            <w:pPr>
              <w:ind w:left="246" w:right="166"/>
              <w:jc w:val="both"/>
              <w:rPr>
                <w:rFonts w:ascii="Arial" w:hAnsi="Arial" w:cs="Arial"/>
                <w:sz w:val="24"/>
                <w:szCs w:val="24"/>
                <w:lang w:val="en-GB"/>
              </w:rPr>
            </w:pPr>
          </w:p>
          <w:p w14:paraId="47AE7B55" w14:textId="77777777" w:rsidR="0014718F" w:rsidRPr="0081144A" w:rsidRDefault="0014718F" w:rsidP="00D900F7">
            <w:pPr>
              <w:ind w:left="246" w:right="166"/>
              <w:jc w:val="both"/>
              <w:rPr>
                <w:rFonts w:ascii="Arial" w:hAnsi="Arial" w:cs="Arial"/>
                <w:sz w:val="24"/>
                <w:szCs w:val="24"/>
                <w:lang w:val="en-GB"/>
              </w:rPr>
            </w:pPr>
          </w:p>
          <w:p w14:paraId="0BBE536F" w14:textId="77777777" w:rsidR="0014718F" w:rsidRPr="0081144A" w:rsidRDefault="0014718F" w:rsidP="00D900F7">
            <w:pPr>
              <w:ind w:left="246" w:right="166"/>
              <w:jc w:val="both"/>
              <w:rPr>
                <w:rFonts w:ascii="Arial" w:hAnsi="Arial" w:cs="Arial"/>
                <w:sz w:val="24"/>
                <w:szCs w:val="24"/>
                <w:lang w:val="en-GB"/>
              </w:rPr>
            </w:pPr>
          </w:p>
          <w:p w14:paraId="1F937DDA" w14:textId="77777777" w:rsidR="0014718F" w:rsidRPr="0081144A" w:rsidRDefault="0014718F" w:rsidP="00D900F7">
            <w:pPr>
              <w:ind w:left="246" w:right="166"/>
              <w:jc w:val="both"/>
              <w:rPr>
                <w:rFonts w:ascii="Arial" w:hAnsi="Arial" w:cs="Arial"/>
                <w:sz w:val="24"/>
                <w:szCs w:val="24"/>
                <w:lang w:val="en-GB"/>
              </w:rPr>
            </w:pPr>
          </w:p>
          <w:p w14:paraId="784FD455" w14:textId="77777777" w:rsidR="0014718F" w:rsidRPr="0081144A" w:rsidRDefault="0014718F" w:rsidP="00D900F7">
            <w:pPr>
              <w:ind w:left="246" w:right="166"/>
              <w:jc w:val="both"/>
              <w:rPr>
                <w:rFonts w:ascii="Arial" w:hAnsi="Arial" w:cs="Arial"/>
                <w:sz w:val="24"/>
                <w:szCs w:val="24"/>
                <w:lang w:val="en-GB"/>
              </w:rPr>
            </w:pPr>
            <w:r w:rsidRPr="0081144A">
              <w:rPr>
                <w:rFonts w:ascii="Arial" w:hAnsi="Arial" w:cs="Arial"/>
                <w:sz w:val="24"/>
                <w:szCs w:val="24"/>
                <w:lang w:val="en-GB"/>
              </w:rPr>
              <w:t>Ministries and government agencies</w:t>
            </w:r>
          </w:p>
        </w:tc>
        <w:tc>
          <w:tcPr>
            <w:tcW w:w="5499" w:type="dxa"/>
            <w:tcBorders>
              <w:bottom w:val="single" w:sz="6" w:space="0" w:color="000000"/>
            </w:tcBorders>
          </w:tcPr>
          <w:p w14:paraId="2991AD4D" w14:textId="77777777" w:rsidR="0014718F" w:rsidRPr="0081144A" w:rsidRDefault="0014718F" w:rsidP="00D900F7">
            <w:pPr>
              <w:ind w:left="117" w:right="304"/>
              <w:jc w:val="both"/>
              <w:rPr>
                <w:rFonts w:ascii="Arial" w:hAnsi="Arial" w:cs="Arial"/>
                <w:sz w:val="24"/>
                <w:szCs w:val="24"/>
                <w:lang w:val="en-GB"/>
              </w:rPr>
            </w:pPr>
            <w:r w:rsidRPr="0081144A">
              <w:rPr>
                <w:rFonts w:ascii="Arial" w:hAnsi="Arial" w:cs="Arial"/>
                <w:sz w:val="24"/>
                <w:szCs w:val="24"/>
                <w:lang w:val="en-GB"/>
              </w:rPr>
              <w:t>Ministry of Energy</w:t>
            </w:r>
          </w:p>
        </w:tc>
      </w:tr>
      <w:tr w:rsidR="0014718F" w:rsidRPr="0081144A" w14:paraId="07909AA2" w14:textId="77777777" w:rsidTr="00D900F7">
        <w:trPr>
          <w:trHeight w:val="253"/>
        </w:trPr>
        <w:tc>
          <w:tcPr>
            <w:tcW w:w="3682" w:type="dxa"/>
            <w:vMerge/>
            <w:tcBorders>
              <w:right w:val="single" w:sz="6" w:space="0" w:color="000000"/>
            </w:tcBorders>
          </w:tcPr>
          <w:p w14:paraId="53E25419"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2CC11D5F"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Azerbaijan Railways</w:t>
            </w:r>
          </w:p>
        </w:tc>
      </w:tr>
      <w:tr w:rsidR="0014718F" w:rsidRPr="0081144A" w14:paraId="37E4EB96" w14:textId="77777777" w:rsidTr="00D900F7">
        <w:trPr>
          <w:trHeight w:val="253"/>
        </w:trPr>
        <w:tc>
          <w:tcPr>
            <w:tcW w:w="3682" w:type="dxa"/>
            <w:vMerge/>
            <w:tcBorders>
              <w:right w:val="single" w:sz="6" w:space="0" w:color="000000"/>
            </w:tcBorders>
          </w:tcPr>
          <w:p w14:paraId="5188F984"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0ED90D6E"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Culture</w:t>
            </w:r>
          </w:p>
        </w:tc>
      </w:tr>
      <w:tr w:rsidR="0014718F" w:rsidRPr="0081144A" w14:paraId="22126E4E" w14:textId="77777777" w:rsidTr="00D900F7">
        <w:trPr>
          <w:trHeight w:val="253"/>
        </w:trPr>
        <w:tc>
          <w:tcPr>
            <w:tcW w:w="3682" w:type="dxa"/>
            <w:vMerge/>
            <w:tcBorders>
              <w:right w:val="single" w:sz="6" w:space="0" w:color="000000"/>
            </w:tcBorders>
          </w:tcPr>
          <w:p w14:paraId="642E9CED"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6B471C38"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State Tourism Agency</w:t>
            </w:r>
          </w:p>
        </w:tc>
      </w:tr>
      <w:tr w:rsidR="0014718F" w:rsidRPr="0081144A" w14:paraId="2E2D1574" w14:textId="77777777" w:rsidTr="00D900F7">
        <w:trPr>
          <w:trHeight w:val="253"/>
        </w:trPr>
        <w:tc>
          <w:tcPr>
            <w:tcW w:w="3682" w:type="dxa"/>
            <w:vMerge/>
            <w:tcBorders>
              <w:right w:val="single" w:sz="6" w:space="0" w:color="000000"/>
            </w:tcBorders>
          </w:tcPr>
          <w:p w14:paraId="381E77C9"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03E61E82"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Finance</w:t>
            </w:r>
          </w:p>
        </w:tc>
      </w:tr>
      <w:tr w:rsidR="0014718F" w:rsidRPr="0081144A" w14:paraId="16926525" w14:textId="77777777" w:rsidTr="00D900F7">
        <w:trPr>
          <w:trHeight w:val="251"/>
        </w:trPr>
        <w:tc>
          <w:tcPr>
            <w:tcW w:w="3682" w:type="dxa"/>
            <w:vMerge/>
            <w:tcBorders>
              <w:right w:val="single" w:sz="6" w:space="0" w:color="000000"/>
            </w:tcBorders>
          </w:tcPr>
          <w:p w14:paraId="129CCDC6"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248ED51C"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Economy</w:t>
            </w:r>
          </w:p>
        </w:tc>
      </w:tr>
      <w:tr w:rsidR="0014718F" w:rsidRPr="0081144A" w14:paraId="4F5FCF5E" w14:textId="77777777" w:rsidTr="00D900F7">
        <w:trPr>
          <w:trHeight w:val="253"/>
        </w:trPr>
        <w:tc>
          <w:tcPr>
            <w:tcW w:w="3682" w:type="dxa"/>
            <w:vMerge/>
            <w:tcBorders>
              <w:right w:val="single" w:sz="6" w:space="0" w:color="000000"/>
            </w:tcBorders>
          </w:tcPr>
          <w:p w14:paraId="093F0B58"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52A2ECB5"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Emergency Situations</w:t>
            </w:r>
          </w:p>
        </w:tc>
      </w:tr>
      <w:tr w:rsidR="0014718F" w:rsidRPr="0081144A" w14:paraId="63BE4D52" w14:textId="77777777" w:rsidTr="00D900F7">
        <w:trPr>
          <w:trHeight w:val="253"/>
        </w:trPr>
        <w:tc>
          <w:tcPr>
            <w:tcW w:w="3682" w:type="dxa"/>
            <w:vMerge/>
            <w:tcBorders>
              <w:right w:val="single" w:sz="6" w:space="0" w:color="000000"/>
            </w:tcBorders>
          </w:tcPr>
          <w:p w14:paraId="29A32D67"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7411A39A"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Agriculture</w:t>
            </w:r>
          </w:p>
        </w:tc>
      </w:tr>
      <w:tr w:rsidR="0014718F" w:rsidRPr="001536C8" w14:paraId="0B91793A" w14:textId="77777777" w:rsidTr="00D900F7">
        <w:trPr>
          <w:trHeight w:val="251"/>
        </w:trPr>
        <w:tc>
          <w:tcPr>
            <w:tcW w:w="3682" w:type="dxa"/>
            <w:vMerge/>
            <w:tcBorders>
              <w:right w:val="single" w:sz="6" w:space="0" w:color="000000"/>
            </w:tcBorders>
          </w:tcPr>
          <w:p w14:paraId="16A91EBB"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710C9A89"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Ecology and Natural Resources</w:t>
            </w:r>
          </w:p>
        </w:tc>
      </w:tr>
      <w:tr w:rsidR="0014718F" w:rsidRPr="001536C8" w14:paraId="38D56D54" w14:textId="77777777" w:rsidTr="00D900F7">
        <w:trPr>
          <w:trHeight w:val="254"/>
        </w:trPr>
        <w:tc>
          <w:tcPr>
            <w:tcW w:w="3682" w:type="dxa"/>
            <w:vMerge/>
            <w:tcBorders>
              <w:right w:val="single" w:sz="6" w:space="0" w:color="000000"/>
            </w:tcBorders>
          </w:tcPr>
          <w:p w14:paraId="66E4587F"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6123E357"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Ministry of Labor and Social Protection of Population</w:t>
            </w:r>
          </w:p>
        </w:tc>
      </w:tr>
      <w:tr w:rsidR="0014718F" w:rsidRPr="001536C8" w14:paraId="44160300" w14:textId="77777777" w:rsidTr="00D900F7">
        <w:trPr>
          <w:trHeight w:val="505"/>
        </w:trPr>
        <w:tc>
          <w:tcPr>
            <w:tcW w:w="3682" w:type="dxa"/>
            <w:vMerge/>
            <w:tcBorders>
              <w:right w:val="single" w:sz="6" w:space="0" w:color="000000"/>
            </w:tcBorders>
          </w:tcPr>
          <w:p w14:paraId="6ECFF87E"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3B7CF6D4"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 xml:space="preserve">State Committee for Family, Women and Children Affairs </w:t>
            </w:r>
          </w:p>
        </w:tc>
      </w:tr>
      <w:tr w:rsidR="0014718F" w:rsidRPr="0081144A" w14:paraId="1318F482" w14:textId="77777777" w:rsidTr="00D900F7">
        <w:trPr>
          <w:trHeight w:val="251"/>
        </w:trPr>
        <w:tc>
          <w:tcPr>
            <w:tcW w:w="3682" w:type="dxa"/>
            <w:vMerge/>
            <w:tcBorders>
              <w:right w:val="single" w:sz="6" w:space="0" w:color="000000"/>
            </w:tcBorders>
          </w:tcPr>
          <w:p w14:paraId="1B7DE4A1" w14:textId="77777777" w:rsidR="0014718F" w:rsidRPr="0081144A" w:rsidRDefault="0014718F" w:rsidP="00D900F7">
            <w:pPr>
              <w:ind w:left="246" w:right="166"/>
              <w:jc w:val="both"/>
              <w:rPr>
                <w:rFonts w:ascii="Arial" w:hAnsi="Arial" w:cs="Arial"/>
                <w:sz w:val="24"/>
                <w:szCs w:val="24"/>
                <w:lang w:val="en-GB"/>
              </w:rPr>
            </w:pPr>
          </w:p>
        </w:tc>
        <w:tc>
          <w:tcPr>
            <w:tcW w:w="5499" w:type="dxa"/>
            <w:tcBorders>
              <w:top w:val="single" w:sz="6" w:space="0" w:color="000000"/>
              <w:left w:val="single" w:sz="6" w:space="0" w:color="000000"/>
              <w:bottom w:val="single" w:sz="6" w:space="0" w:color="000000"/>
              <w:right w:val="single" w:sz="6" w:space="0" w:color="000000"/>
            </w:tcBorders>
          </w:tcPr>
          <w:p w14:paraId="47B8AEDB" w14:textId="77777777" w:rsidR="0014718F" w:rsidRPr="0081144A" w:rsidRDefault="0014718F" w:rsidP="00D900F7">
            <w:pPr>
              <w:pStyle w:val="TableParagraph"/>
              <w:widowControl/>
              <w:autoSpaceDE/>
              <w:autoSpaceDN/>
              <w:ind w:left="117" w:right="304"/>
              <w:jc w:val="both"/>
              <w:rPr>
                <w:rFonts w:ascii="Arial" w:eastAsiaTheme="minorHAnsi" w:hAnsi="Arial" w:cs="Arial"/>
                <w:sz w:val="24"/>
                <w:szCs w:val="24"/>
                <w:lang w:val="en-GB"/>
              </w:rPr>
            </w:pPr>
            <w:r w:rsidRPr="0081144A">
              <w:rPr>
                <w:rFonts w:ascii="Arial" w:eastAsiaTheme="minorHAnsi" w:hAnsi="Arial" w:cs="Arial"/>
                <w:sz w:val="24"/>
                <w:szCs w:val="24"/>
                <w:lang w:val="en-GB"/>
              </w:rPr>
              <w:t>Rayon Local Executive Powers</w:t>
            </w:r>
          </w:p>
        </w:tc>
      </w:tr>
      <w:tr w:rsidR="0014718F" w:rsidRPr="001536C8" w14:paraId="3866AE1B" w14:textId="77777777" w:rsidTr="00D900F7">
        <w:trPr>
          <w:trHeight w:val="757"/>
        </w:trPr>
        <w:tc>
          <w:tcPr>
            <w:tcW w:w="3682" w:type="dxa"/>
            <w:tcBorders>
              <w:right w:val="single" w:sz="6" w:space="0" w:color="000000"/>
            </w:tcBorders>
          </w:tcPr>
          <w:p w14:paraId="2B4DBE21" w14:textId="77777777" w:rsidR="0014718F" w:rsidRPr="0081144A" w:rsidRDefault="0014718F" w:rsidP="00D900F7">
            <w:pPr>
              <w:ind w:left="246" w:right="166"/>
              <w:jc w:val="both"/>
              <w:rPr>
                <w:rFonts w:ascii="Arial" w:hAnsi="Arial" w:cs="Arial"/>
                <w:sz w:val="24"/>
                <w:szCs w:val="24"/>
                <w:lang w:val="en-GB"/>
              </w:rPr>
            </w:pPr>
            <w:r w:rsidRPr="0081144A">
              <w:rPr>
                <w:rFonts w:ascii="Arial" w:hAnsi="Arial" w:cs="Arial"/>
                <w:sz w:val="24"/>
                <w:szCs w:val="24"/>
                <w:lang w:val="en-GB"/>
              </w:rPr>
              <w:t>Civil society organizations</w:t>
            </w:r>
          </w:p>
        </w:tc>
        <w:tc>
          <w:tcPr>
            <w:tcW w:w="5499" w:type="dxa"/>
            <w:tcBorders>
              <w:top w:val="single" w:sz="6" w:space="0" w:color="000000"/>
              <w:left w:val="single" w:sz="6" w:space="0" w:color="000000"/>
              <w:bottom w:val="single" w:sz="6" w:space="0" w:color="000000"/>
              <w:right w:val="single" w:sz="6" w:space="0" w:color="000000"/>
            </w:tcBorders>
          </w:tcPr>
          <w:p w14:paraId="46231AEE" w14:textId="0FC42BDA" w:rsidR="00083BF1" w:rsidRDefault="0014718F" w:rsidP="00083BF1">
            <w:pPr>
              <w:ind w:left="117" w:right="304"/>
              <w:jc w:val="both"/>
              <w:rPr>
                <w:rFonts w:ascii="Arial" w:hAnsi="Arial" w:cs="Arial"/>
                <w:sz w:val="24"/>
                <w:szCs w:val="24"/>
                <w:lang w:val="en-GB"/>
              </w:rPr>
            </w:pPr>
            <w:r w:rsidRPr="0081144A">
              <w:rPr>
                <w:rFonts w:ascii="Arial" w:hAnsi="Arial" w:cs="Arial"/>
                <w:sz w:val="24"/>
                <w:szCs w:val="24"/>
                <w:lang w:val="en-GB"/>
              </w:rPr>
              <w:t>Local NGOs, ; Foundations; Social Enterprises;</w:t>
            </w:r>
            <w:r w:rsidR="00EB68E8">
              <w:rPr>
                <w:rFonts w:ascii="Arial" w:hAnsi="Arial" w:cs="Arial"/>
                <w:sz w:val="24"/>
                <w:szCs w:val="24"/>
                <w:lang w:val="en-GB"/>
              </w:rPr>
              <w:t xml:space="preserve">, </w:t>
            </w:r>
            <w:r w:rsidR="00EB68E8" w:rsidRPr="0081144A">
              <w:rPr>
                <w:rFonts w:ascii="Arial" w:hAnsi="Arial" w:cs="Arial"/>
                <w:sz w:val="24"/>
                <w:szCs w:val="24"/>
                <w:lang w:val="en-GB"/>
              </w:rPr>
              <w:t xml:space="preserve">Environmental Public Council of the Ministry of      </w:t>
            </w:r>
            <w:r w:rsidR="00EB68E8">
              <w:rPr>
                <w:rFonts w:ascii="Arial" w:hAnsi="Arial" w:cs="Arial"/>
                <w:sz w:val="24"/>
                <w:szCs w:val="24"/>
                <w:lang w:val="en-GB"/>
              </w:rPr>
              <w:t xml:space="preserve">  </w:t>
            </w:r>
            <w:r w:rsidR="00EB68E8" w:rsidRPr="0081144A">
              <w:rPr>
                <w:rFonts w:ascii="Arial" w:hAnsi="Arial" w:cs="Arial"/>
                <w:sz w:val="24"/>
                <w:szCs w:val="24"/>
                <w:lang w:val="en-GB"/>
              </w:rPr>
              <w:t>Ecology and Natural Resources</w:t>
            </w:r>
            <w:r w:rsidR="00EB68E8">
              <w:rPr>
                <w:rFonts w:ascii="Arial" w:hAnsi="Arial" w:cs="Arial"/>
                <w:sz w:val="24"/>
                <w:szCs w:val="24"/>
                <w:lang w:val="en-GB"/>
              </w:rPr>
              <w:t>,</w:t>
            </w:r>
          </w:p>
          <w:p w14:paraId="6083B940" w14:textId="73D30264" w:rsidR="0014718F" w:rsidRPr="0081144A" w:rsidRDefault="00083BF1" w:rsidP="00083BF1">
            <w:pPr>
              <w:ind w:left="117" w:right="304"/>
              <w:jc w:val="both"/>
              <w:rPr>
                <w:rFonts w:ascii="Arial" w:hAnsi="Arial" w:cs="Arial"/>
                <w:sz w:val="24"/>
                <w:szCs w:val="24"/>
                <w:lang w:val="en-GB"/>
              </w:rPr>
            </w:pPr>
            <w:r w:rsidRPr="0081144A">
              <w:rPr>
                <w:rFonts w:ascii="Arial" w:hAnsi="Arial" w:cs="Arial"/>
                <w:sz w:val="24"/>
                <w:szCs w:val="24"/>
                <w:lang w:val="en-GB"/>
              </w:rPr>
              <w:t>EkoSfera” Social Ecological Center Public Union</w:t>
            </w:r>
            <w:r>
              <w:rPr>
                <w:rFonts w:ascii="Arial" w:hAnsi="Arial" w:cs="Arial"/>
                <w:sz w:val="24"/>
                <w:szCs w:val="24"/>
                <w:lang w:val="en-GB"/>
              </w:rPr>
              <w:t xml:space="preserve">, </w:t>
            </w:r>
            <w:r w:rsidR="00EB68E8">
              <w:rPr>
                <w:rFonts w:ascii="Arial" w:hAnsi="Arial" w:cs="Arial"/>
                <w:sz w:val="24"/>
                <w:szCs w:val="24"/>
                <w:lang w:val="en-GB"/>
              </w:rPr>
              <w:t xml:space="preserve"> </w:t>
            </w:r>
            <w:r>
              <w:rPr>
                <w:rFonts w:ascii="Arial" w:hAnsi="Arial" w:cs="Arial"/>
                <w:sz w:val="24"/>
                <w:szCs w:val="24"/>
                <w:lang w:val="en-GB"/>
              </w:rPr>
              <w:t>“Environmental Protection First” Coalition</w:t>
            </w:r>
          </w:p>
        </w:tc>
      </w:tr>
      <w:tr w:rsidR="0014718F" w:rsidRPr="001536C8" w14:paraId="348F2CF5" w14:textId="77777777" w:rsidTr="00D900F7">
        <w:trPr>
          <w:trHeight w:val="760"/>
        </w:trPr>
        <w:tc>
          <w:tcPr>
            <w:tcW w:w="3682" w:type="dxa"/>
            <w:tcBorders>
              <w:right w:val="single" w:sz="6" w:space="0" w:color="000000"/>
            </w:tcBorders>
          </w:tcPr>
          <w:p w14:paraId="56322430" w14:textId="77777777" w:rsidR="0014718F" w:rsidRPr="0081144A" w:rsidRDefault="0014718F" w:rsidP="00D900F7">
            <w:pPr>
              <w:ind w:left="246" w:right="166"/>
              <w:jc w:val="both"/>
              <w:rPr>
                <w:rFonts w:ascii="Arial" w:hAnsi="Arial" w:cs="Arial"/>
                <w:sz w:val="24"/>
                <w:szCs w:val="24"/>
                <w:lang w:val="en-GB"/>
              </w:rPr>
            </w:pPr>
            <w:r w:rsidRPr="0081144A">
              <w:rPr>
                <w:rFonts w:ascii="Arial" w:hAnsi="Arial" w:cs="Arial"/>
                <w:sz w:val="24"/>
                <w:szCs w:val="24"/>
                <w:lang w:val="en-GB"/>
              </w:rPr>
              <w:t>Other project developers</w:t>
            </w:r>
          </w:p>
          <w:p w14:paraId="5CA3323B" w14:textId="77777777" w:rsidR="0014718F" w:rsidRPr="0081144A" w:rsidRDefault="0014718F" w:rsidP="00D900F7">
            <w:pPr>
              <w:ind w:left="246" w:right="166"/>
              <w:jc w:val="both"/>
              <w:rPr>
                <w:rFonts w:ascii="Arial" w:hAnsi="Arial" w:cs="Arial"/>
                <w:sz w:val="24"/>
                <w:szCs w:val="24"/>
                <w:lang w:val="en-GB"/>
              </w:rPr>
            </w:pPr>
            <w:r w:rsidRPr="0081144A">
              <w:rPr>
                <w:rFonts w:ascii="Arial" w:hAnsi="Arial" w:cs="Arial"/>
                <w:sz w:val="24"/>
                <w:szCs w:val="24"/>
                <w:lang w:val="en-GB"/>
              </w:rPr>
              <w:t>International NGOs, and implementation agencies</w:t>
            </w:r>
          </w:p>
        </w:tc>
        <w:tc>
          <w:tcPr>
            <w:tcW w:w="5499" w:type="dxa"/>
            <w:tcBorders>
              <w:top w:val="single" w:sz="6" w:space="0" w:color="000000"/>
              <w:left w:val="single" w:sz="6" w:space="0" w:color="000000"/>
              <w:bottom w:val="single" w:sz="6" w:space="0" w:color="000000"/>
              <w:right w:val="single" w:sz="6" w:space="0" w:color="000000"/>
            </w:tcBorders>
          </w:tcPr>
          <w:p w14:paraId="7BCAF7BE" w14:textId="77777777" w:rsidR="0014718F" w:rsidRPr="0081144A" w:rsidRDefault="0014718F" w:rsidP="00D900F7">
            <w:pPr>
              <w:ind w:left="117" w:right="304"/>
              <w:jc w:val="both"/>
              <w:rPr>
                <w:rFonts w:ascii="Arial" w:hAnsi="Arial" w:cs="Arial"/>
                <w:sz w:val="24"/>
                <w:szCs w:val="24"/>
                <w:lang w:val="en-GB"/>
              </w:rPr>
            </w:pPr>
            <w:r w:rsidRPr="0081144A">
              <w:rPr>
                <w:rFonts w:ascii="Arial" w:hAnsi="Arial" w:cs="Arial"/>
                <w:sz w:val="24"/>
                <w:szCs w:val="24"/>
                <w:lang w:val="en-GB"/>
              </w:rPr>
              <w:t>Other project developers, International NGOs, and implementation agencies (e.g., United Nations Development Program (UNDP), GIZ, Food and Agriculture Organization (FAO) etc.)</w:t>
            </w:r>
          </w:p>
        </w:tc>
      </w:tr>
    </w:tbl>
    <w:p w14:paraId="73BC936F" w14:textId="77777777" w:rsidR="0014718F" w:rsidRPr="0081144A" w:rsidRDefault="0014718F" w:rsidP="0014718F">
      <w:pPr>
        <w:jc w:val="both"/>
        <w:rPr>
          <w:rFonts w:ascii="Arial" w:hAnsi="Arial" w:cs="Arial"/>
          <w:b/>
          <w:bCs/>
          <w:color w:val="244061" w:themeColor="accent1" w:themeShade="80"/>
          <w:sz w:val="24"/>
          <w:szCs w:val="24"/>
          <w:lang w:val="en-US"/>
        </w:rPr>
      </w:pPr>
    </w:p>
    <w:p w14:paraId="247100C3" w14:textId="77777777" w:rsidR="0014718F" w:rsidRPr="0081144A" w:rsidRDefault="0014718F" w:rsidP="0014718F">
      <w:pPr>
        <w:jc w:val="both"/>
        <w:rPr>
          <w:rFonts w:ascii="Arial" w:hAnsi="Arial" w:cs="Arial"/>
          <w:b/>
          <w:bCs/>
          <w:color w:val="244061" w:themeColor="accent1" w:themeShade="80"/>
          <w:sz w:val="24"/>
          <w:szCs w:val="24"/>
          <w:lang w:val="en-US"/>
        </w:rPr>
      </w:pPr>
    </w:p>
    <w:p w14:paraId="1E370100" w14:textId="77777777" w:rsidR="0014718F" w:rsidRPr="0081144A" w:rsidRDefault="0014718F" w:rsidP="0014718F">
      <w:pPr>
        <w:jc w:val="both"/>
        <w:rPr>
          <w:rFonts w:ascii="Arial" w:hAnsi="Arial" w:cs="Arial"/>
          <w:b/>
          <w:bCs/>
          <w:color w:val="244061" w:themeColor="accent1" w:themeShade="80"/>
          <w:sz w:val="24"/>
          <w:szCs w:val="24"/>
          <w:lang w:val="en-GB"/>
        </w:rPr>
      </w:pPr>
      <w:r w:rsidRPr="0081144A">
        <w:rPr>
          <w:rFonts w:ascii="Arial" w:hAnsi="Arial" w:cs="Arial"/>
          <w:b/>
          <w:bCs/>
          <w:color w:val="244061" w:themeColor="accent1" w:themeShade="80"/>
          <w:sz w:val="24"/>
          <w:szCs w:val="24"/>
          <w:lang w:val="en-GB"/>
        </w:rPr>
        <w:t>6.3. Disadvantaged / vulnerable individuals or groups</w:t>
      </w:r>
    </w:p>
    <w:p w14:paraId="3F2E0D6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Disadvantaged/vulnerable individuals and groups are those who may not have the voice and agency to express their concerns or understand the impacts of project, and can thus be excluded from stakeholder engagement or project benefits.</w:t>
      </w:r>
    </w:p>
    <w:p w14:paraId="64C50F4B" w14:textId="1210F5D6"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Vulnerable groups under this project may include (i) women: consider employment opportunities for female headed families; design online and in-person surveys and other </w:t>
      </w:r>
      <w:r w:rsidRPr="0081144A">
        <w:rPr>
          <w:rFonts w:ascii="Arial" w:hAnsi="Arial" w:cs="Arial"/>
          <w:sz w:val="24"/>
          <w:szCs w:val="24"/>
          <w:lang w:val="en-GB"/>
        </w:rPr>
        <w:lastRenderedPageBreak/>
        <w:t>engagement activities so that women in unpaid care work can participate; consider provisions for childcare, transport, and safety for any in-person community engagement activities; promote gender-segregated consultations and other approaches allowing for the free and enabling participation of women and girls, including groups of women and girls who are particularly vulnerable to exclusion and risks potentially associated with the project; consult with women’s organizations, including organizations advocating for survivors’ rights (ii) Elderly and people with existing medical conditions: develop information on specific needs and explain why they are at more risk &amp; what measures to take to care for them; tailor messages and make them actionable for particular living conditions (including assisted living facilities), and health status; target family member; (iii) Persons with disabilities:</w:t>
      </w:r>
      <w:r w:rsidR="00957251">
        <w:rPr>
          <w:rFonts w:ascii="Arial" w:hAnsi="Arial" w:cs="Arial"/>
          <w:sz w:val="24"/>
          <w:szCs w:val="24"/>
          <w:lang w:val="en-GB"/>
        </w:rPr>
        <w:t xml:space="preserve"> </w:t>
      </w:r>
      <w:r w:rsidRPr="0081144A">
        <w:rPr>
          <w:rFonts w:ascii="Arial" w:hAnsi="Arial" w:cs="Arial"/>
          <w:sz w:val="24"/>
          <w:szCs w:val="24"/>
          <w:lang w:val="en-GB"/>
        </w:rPr>
        <w:t>identify people with disability, assess their limitations in attending the community consultations, and ensure their meaningful participation; identify the persons with mobility or other limitations who are unable to attend the community consultations, and make direct visits to their houses to ensure their voices are heard;  iv) Internally Displaced Persons (IDPs): assess the specific needs of IDPs in attending the community consultations, ensure that IDPs kept informed on project activities and have opportunities to attend community consultations and equally benefit from project benefits.</w:t>
      </w:r>
    </w:p>
    <w:p w14:paraId="76E8992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Vulnerable groups within the communities affected by the Project may be added, further confirmed, and consulted through dedicated means, as appropriate. Approaches and/or representative organizations who can be engaged as partners to engage these groups will also be identified during early project implementation. The project will incorporate differentiated measures to ensure that these groups receive project related information, are consulted with, and have the means to participate and express their views and concerns on the project. Description of the methods of engagement that will be undertaken by the project is provided in the following sections.</w:t>
      </w:r>
    </w:p>
    <w:p w14:paraId="544805AB"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GB"/>
        </w:rPr>
        <w:t xml:space="preserve">As part of the preparation of the RAP, a structured vulnerability screening was conducted. </w:t>
      </w:r>
      <w:r w:rsidRPr="0081144A">
        <w:rPr>
          <w:rFonts w:ascii="Arial" w:hAnsi="Arial" w:cs="Arial"/>
          <w:sz w:val="24"/>
          <w:szCs w:val="24"/>
          <w:lang w:val="en-US"/>
        </w:rPr>
        <w:t xml:space="preserve">The assessment identified 115 vulnerable individuals across 107 households, </w:t>
      </w:r>
      <w:r w:rsidRPr="0081144A">
        <w:rPr>
          <w:rFonts w:ascii="Arial" w:hAnsi="Arial" w:cs="Arial"/>
          <w:sz w:val="24"/>
          <w:szCs w:val="24"/>
          <w:lang w:val="en-GB"/>
        </w:rPr>
        <w:t xml:space="preserve">within the Project area, with the highest concentrations in Aghsu and Aghdash regions. These were </w:t>
      </w:r>
      <w:r w:rsidRPr="0081144A">
        <w:rPr>
          <w:rFonts w:ascii="Arial" w:hAnsi="Arial" w:cs="Arial"/>
          <w:sz w:val="24"/>
          <w:szCs w:val="24"/>
          <w:lang w:val="en-US"/>
        </w:rPr>
        <w:t xml:space="preserve">classified into four categories including 18 in Group I, 53 in Group II, 5 in Group III, and 39 in the “Other” category. Group I includes individuals with severe disabilities requiring continuous assistance (81–100% impairment). Group II covers persons with significant permanent impairments limiting mobility or working capacity (61–80% impairment). Group III includes individuals with moderate impairments affecting personal care or work capacity (31–60% impairment). Persons not falling within these categories but identified as vulnerable, including families of martyrs and veterans, were classified under the “Other” category. </w:t>
      </w:r>
    </w:p>
    <w:p w14:paraId="6A0E5A3E" w14:textId="77777777" w:rsidR="0014718F" w:rsidRPr="0081144A" w:rsidRDefault="0014718F" w:rsidP="0014718F">
      <w:pPr>
        <w:jc w:val="both"/>
        <w:rPr>
          <w:rFonts w:ascii="Arial" w:hAnsi="Arial" w:cs="Arial"/>
          <w:lang w:val="en-US"/>
        </w:rPr>
      </w:pPr>
      <w:r w:rsidRPr="0081144A">
        <w:rPr>
          <w:rFonts w:ascii="Arial" w:hAnsi="Arial" w:cs="Arial"/>
          <w:sz w:val="24"/>
          <w:szCs w:val="24"/>
          <w:lang w:val="en-GB"/>
        </w:rPr>
        <w:t>In line with the RAP provisions, vulnerable households subject to permanent land acquisition at pylon locations will receive additional compensation on standard land compensation entitlements, equivalent to one month’s minimum wage per household.</w:t>
      </w:r>
    </w:p>
    <w:p w14:paraId="43A8F6A8" w14:textId="2FB3BC1B" w:rsidR="0014718F" w:rsidRDefault="0014718F" w:rsidP="0014718F">
      <w:pPr>
        <w:pStyle w:val="Caption"/>
        <w:keepNext/>
        <w:jc w:val="both"/>
        <w:rPr>
          <w:rFonts w:ascii="Arial" w:eastAsiaTheme="minorHAnsi" w:hAnsi="Arial" w:cs="Arial"/>
          <w:b w:val="0"/>
          <w:bCs w:val="0"/>
          <w:sz w:val="24"/>
          <w:szCs w:val="24"/>
          <w:lang w:val="en-GB"/>
        </w:rPr>
      </w:pPr>
      <w:r w:rsidRPr="0081144A">
        <w:rPr>
          <w:rFonts w:ascii="Arial" w:eastAsiaTheme="minorHAnsi" w:hAnsi="Arial" w:cs="Arial"/>
          <w:b w:val="0"/>
          <w:bCs w:val="0"/>
          <w:sz w:val="24"/>
          <w:szCs w:val="24"/>
          <w:lang w:val="en-GB"/>
        </w:rPr>
        <w:t>The table below presents the results of the vulnerability screening conducted by AzerEnerji, broken down by regions and households. Vulnerability was identified in a total of 107 households, of which 51 belong to Group 2.</w:t>
      </w:r>
    </w:p>
    <w:p w14:paraId="1D44157A" w14:textId="57F8AF9A" w:rsidR="00957251" w:rsidRDefault="00957251" w:rsidP="00957251">
      <w:pPr>
        <w:rPr>
          <w:lang w:val="en-GB" w:eastAsia="en-US"/>
        </w:rPr>
      </w:pPr>
    </w:p>
    <w:p w14:paraId="7A758F51" w14:textId="0B08179B" w:rsidR="00957251" w:rsidRDefault="00957251" w:rsidP="00957251">
      <w:pPr>
        <w:rPr>
          <w:lang w:val="en-GB" w:eastAsia="en-US"/>
        </w:rPr>
      </w:pPr>
    </w:p>
    <w:p w14:paraId="507E4E7A" w14:textId="77777777" w:rsidR="00957251" w:rsidRPr="00957251" w:rsidRDefault="00957251" w:rsidP="00957251">
      <w:pPr>
        <w:rPr>
          <w:lang w:val="en-GB" w:eastAsia="en-US"/>
        </w:rPr>
      </w:pPr>
    </w:p>
    <w:p w14:paraId="440B67B8" w14:textId="77777777" w:rsidR="0014718F" w:rsidRPr="0081144A" w:rsidRDefault="0014718F" w:rsidP="0014718F">
      <w:pPr>
        <w:pStyle w:val="Caption"/>
        <w:keepNext/>
        <w:rPr>
          <w:rFonts w:ascii="Arial" w:hAnsi="Arial" w:cs="Arial"/>
        </w:rPr>
      </w:pPr>
      <w:r w:rsidRPr="0081144A">
        <w:rPr>
          <w:rFonts w:ascii="Arial" w:hAnsi="Arial" w:cs="Arial"/>
        </w:rPr>
        <w:t>Table 3 Distribution of Vulnerable Groups by Households</w:t>
      </w:r>
    </w:p>
    <w:tbl>
      <w:tblPr>
        <w:tblStyle w:val="ListTable3-Accent1"/>
        <w:tblW w:w="5000" w:type="pct"/>
        <w:tblLook w:val="04A0" w:firstRow="1" w:lastRow="0" w:firstColumn="1" w:lastColumn="0" w:noHBand="0" w:noVBand="1"/>
      </w:tblPr>
      <w:tblGrid>
        <w:gridCol w:w="729"/>
        <w:gridCol w:w="1151"/>
        <w:gridCol w:w="1675"/>
        <w:gridCol w:w="1422"/>
        <w:gridCol w:w="1159"/>
        <w:gridCol w:w="264"/>
        <w:gridCol w:w="1422"/>
        <w:gridCol w:w="794"/>
        <w:gridCol w:w="729"/>
      </w:tblGrid>
      <w:tr w:rsidR="0014718F" w:rsidRPr="0081144A" w14:paraId="73D497E4" w14:textId="77777777" w:rsidTr="00D900F7">
        <w:trPr>
          <w:cnfStyle w:val="100000000000" w:firstRow="1" w:lastRow="0" w:firstColumn="0" w:lastColumn="0" w:oddVBand="0" w:evenVBand="0" w:oddHBand="0" w:evenHBand="0" w:firstRowFirstColumn="0" w:firstRowLastColumn="0" w:lastRowFirstColumn="0" w:lastRowLastColumn="0"/>
          <w:trHeight w:val="392"/>
          <w:tblHeader/>
        </w:trPr>
        <w:tc>
          <w:tcPr>
            <w:cnfStyle w:val="001000000100" w:firstRow="0" w:lastRow="0" w:firstColumn="1" w:lastColumn="0" w:oddVBand="0" w:evenVBand="0" w:oddHBand="0" w:evenHBand="0" w:firstRowFirstColumn="1" w:firstRowLastColumn="0" w:lastRowFirstColumn="0" w:lastRowLastColumn="0"/>
            <w:tcW w:w="390" w:type="pct"/>
          </w:tcPr>
          <w:p w14:paraId="0496CBC6" w14:textId="77777777" w:rsidR="0014718F" w:rsidRPr="0081144A" w:rsidRDefault="0014718F" w:rsidP="00D900F7">
            <w:pPr>
              <w:jc w:val="center"/>
              <w:rPr>
                <w:rFonts w:ascii="Arial" w:hAnsi="Arial" w:cs="Arial"/>
                <w:b w:val="0"/>
                <w:bCs w:val="0"/>
                <w:sz w:val="18"/>
                <w:szCs w:val="18"/>
              </w:rPr>
            </w:pPr>
          </w:p>
        </w:tc>
        <w:tc>
          <w:tcPr>
            <w:tcW w:w="616" w:type="pct"/>
          </w:tcPr>
          <w:p w14:paraId="28141AD0"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
        </w:tc>
        <w:tc>
          <w:tcPr>
            <w:tcW w:w="896" w:type="pct"/>
          </w:tcPr>
          <w:p w14:paraId="265553AA"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1381" w:type="pct"/>
            <w:gridSpan w:val="2"/>
          </w:tcPr>
          <w:p w14:paraId="327759C8"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1144A">
              <w:rPr>
                <w:rFonts w:ascii="Arial" w:hAnsi="Arial" w:cs="Arial"/>
                <w:sz w:val="18"/>
                <w:szCs w:val="18"/>
              </w:rPr>
              <w:t>Number of Households</w:t>
            </w:r>
          </w:p>
        </w:tc>
        <w:tc>
          <w:tcPr>
            <w:tcW w:w="1717" w:type="pct"/>
            <w:gridSpan w:val="4"/>
          </w:tcPr>
          <w:p w14:paraId="27BC09E7"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14718F" w:rsidRPr="0081144A" w14:paraId="189FCF17" w14:textId="77777777" w:rsidTr="00D900F7">
        <w:trPr>
          <w:cnfStyle w:val="100000000000" w:firstRow="1" w:lastRow="0" w:firstColumn="0" w:lastColumn="0" w:oddVBand="0" w:evenVBand="0" w:oddHBand="0" w:evenHBand="0" w:firstRowFirstColumn="0" w:firstRowLastColumn="0" w:lastRowFirstColumn="0" w:lastRowLastColumn="0"/>
          <w:trHeight w:val="531"/>
          <w:tblHeader/>
        </w:trPr>
        <w:tc>
          <w:tcPr>
            <w:cnfStyle w:val="001000000100" w:firstRow="0" w:lastRow="0" w:firstColumn="1" w:lastColumn="0" w:oddVBand="0" w:evenVBand="0" w:oddHBand="0" w:evenHBand="0" w:firstRowFirstColumn="1" w:firstRowLastColumn="0" w:lastRowFirstColumn="0" w:lastRowLastColumn="0"/>
            <w:tcW w:w="390" w:type="pct"/>
            <w:hideMark/>
          </w:tcPr>
          <w:p w14:paraId="3DD3EFC7" w14:textId="77777777" w:rsidR="0014718F" w:rsidRPr="0081144A" w:rsidRDefault="0014718F" w:rsidP="00D900F7">
            <w:pPr>
              <w:jc w:val="center"/>
              <w:rPr>
                <w:rFonts w:ascii="Arial" w:hAnsi="Arial" w:cs="Arial"/>
                <w:sz w:val="18"/>
                <w:szCs w:val="18"/>
              </w:rPr>
            </w:pPr>
            <w:r w:rsidRPr="0081144A">
              <w:rPr>
                <w:rFonts w:ascii="Arial" w:hAnsi="Arial" w:cs="Arial"/>
                <w:sz w:val="18"/>
                <w:szCs w:val="18"/>
              </w:rPr>
              <w:t>No</w:t>
            </w:r>
          </w:p>
        </w:tc>
        <w:tc>
          <w:tcPr>
            <w:tcW w:w="616" w:type="pct"/>
            <w:hideMark/>
          </w:tcPr>
          <w:p w14:paraId="06A27924"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Region</w:t>
            </w:r>
          </w:p>
        </w:tc>
        <w:tc>
          <w:tcPr>
            <w:tcW w:w="896" w:type="pct"/>
            <w:hideMark/>
          </w:tcPr>
          <w:p w14:paraId="220E175F"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Village</w:t>
            </w:r>
          </w:p>
        </w:tc>
        <w:tc>
          <w:tcPr>
            <w:tcW w:w="761" w:type="pct"/>
            <w:hideMark/>
          </w:tcPr>
          <w:p w14:paraId="11A36152"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   (81–100% impairment)</w:t>
            </w:r>
          </w:p>
        </w:tc>
        <w:tc>
          <w:tcPr>
            <w:tcW w:w="761" w:type="pct"/>
            <w:gridSpan w:val="2"/>
            <w:hideMark/>
          </w:tcPr>
          <w:p w14:paraId="43D9370B"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II  (61–80% impairment)</w:t>
            </w:r>
          </w:p>
        </w:tc>
        <w:tc>
          <w:tcPr>
            <w:tcW w:w="761" w:type="pct"/>
            <w:hideMark/>
          </w:tcPr>
          <w:p w14:paraId="7F2179EF"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III (31–60% impairment)</w:t>
            </w:r>
          </w:p>
        </w:tc>
        <w:tc>
          <w:tcPr>
            <w:tcW w:w="425" w:type="pct"/>
            <w:hideMark/>
          </w:tcPr>
          <w:p w14:paraId="424FB6F7"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Other</w:t>
            </w:r>
          </w:p>
        </w:tc>
        <w:tc>
          <w:tcPr>
            <w:tcW w:w="390" w:type="pct"/>
            <w:hideMark/>
          </w:tcPr>
          <w:p w14:paraId="072B065D"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1144A">
              <w:rPr>
                <w:rFonts w:ascii="Arial" w:hAnsi="Arial" w:cs="Arial"/>
                <w:sz w:val="18"/>
                <w:szCs w:val="18"/>
              </w:rPr>
              <w:t>Total</w:t>
            </w:r>
          </w:p>
        </w:tc>
      </w:tr>
      <w:tr w:rsidR="0014718F" w:rsidRPr="0081144A" w14:paraId="70E3CF57"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5D86CC3"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w:t>
            </w:r>
          </w:p>
        </w:tc>
        <w:tc>
          <w:tcPr>
            <w:tcW w:w="616" w:type="pct"/>
            <w:hideMark/>
          </w:tcPr>
          <w:p w14:paraId="1AD152A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Aghdaş</w:t>
            </w:r>
          </w:p>
        </w:tc>
        <w:tc>
          <w:tcPr>
            <w:tcW w:w="896" w:type="pct"/>
            <w:hideMark/>
          </w:tcPr>
          <w:p w14:paraId="6B5C940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Arabocağı</w:t>
            </w:r>
          </w:p>
        </w:tc>
        <w:tc>
          <w:tcPr>
            <w:tcW w:w="761" w:type="pct"/>
            <w:hideMark/>
          </w:tcPr>
          <w:p w14:paraId="59A7B5B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11F24FE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761" w:type="pct"/>
            <w:hideMark/>
          </w:tcPr>
          <w:p w14:paraId="17EFE30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8E641E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647B7FD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4BD6E42F"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6E9628F3"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w:t>
            </w:r>
          </w:p>
        </w:tc>
        <w:tc>
          <w:tcPr>
            <w:tcW w:w="616" w:type="pct"/>
            <w:hideMark/>
          </w:tcPr>
          <w:p w14:paraId="11ADE5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5742413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Qoşaqovaq</w:t>
            </w:r>
          </w:p>
        </w:tc>
        <w:tc>
          <w:tcPr>
            <w:tcW w:w="761" w:type="pct"/>
            <w:hideMark/>
          </w:tcPr>
          <w:p w14:paraId="23CBD19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5D33563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761" w:type="pct"/>
            <w:hideMark/>
          </w:tcPr>
          <w:p w14:paraId="157F016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4649CB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2DCCDF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8</w:t>
            </w:r>
          </w:p>
        </w:tc>
      </w:tr>
      <w:tr w:rsidR="0014718F" w:rsidRPr="0081144A" w14:paraId="1C1FE0ED"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DFCBC4A"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3</w:t>
            </w:r>
          </w:p>
        </w:tc>
        <w:tc>
          <w:tcPr>
            <w:tcW w:w="616" w:type="pct"/>
            <w:hideMark/>
          </w:tcPr>
          <w:p w14:paraId="33D014D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50BD1BA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Şekili</w:t>
            </w:r>
          </w:p>
        </w:tc>
        <w:tc>
          <w:tcPr>
            <w:tcW w:w="761" w:type="pct"/>
            <w:hideMark/>
          </w:tcPr>
          <w:p w14:paraId="01DBC14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693475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3B24C06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BF7150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20EF6C7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5F41DB61"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E04AE94"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4</w:t>
            </w:r>
          </w:p>
        </w:tc>
        <w:tc>
          <w:tcPr>
            <w:tcW w:w="616" w:type="pct"/>
            <w:hideMark/>
          </w:tcPr>
          <w:p w14:paraId="64AA2C5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Aghdash </w:t>
            </w:r>
          </w:p>
        </w:tc>
        <w:tc>
          <w:tcPr>
            <w:tcW w:w="896" w:type="pct"/>
            <w:hideMark/>
          </w:tcPr>
          <w:p w14:paraId="6F7512B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Yuxarı Ağcayazı   </w:t>
            </w:r>
          </w:p>
        </w:tc>
        <w:tc>
          <w:tcPr>
            <w:tcW w:w="761" w:type="pct"/>
            <w:hideMark/>
          </w:tcPr>
          <w:p w14:paraId="795C37B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1D2791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627B585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0F7FEC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390" w:type="pct"/>
            <w:hideMark/>
          </w:tcPr>
          <w:p w14:paraId="34F612F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7</w:t>
            </w:r>
          </w:p>
        </w:tc>
      </w:tr>
      <w:tr w:rsidR="0014718F" w:rsidRPr="0081144A" w14:paraId="28002214"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C89EFAD"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5</w:t>
            </w:r>
          </w:p>
        </w:tc>
        <w:tc>
          <w:tcPr>
            <w:tcW w:w="616" w:type="pct"/>
            <w:hideMark/>
          </w:tcPr>
          <w:p w14:paraId="52BCBF1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2DFB263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Hüşün</w:t>
            </w:r>
          </w:p>
        </w:tc>
        <w:tc>
          <w:tcPr>
            <w:tcW w:w="761" w:type="pct"/>
            <w:hideMark/>
          </w:tcPr>
          <w:p w14:paraId="16F64F3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024AE50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0E4004E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425" w:type="pct"/>
            <w:hideMark/>
          </w:tcPr>
          <w:p w14:paraId="490995F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0FCC345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12699A1D"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28282F83"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6</w:t>
            </w:r>
          </w:p>
        </w:tc>
        <w:tc>
          <w:tcPr>
            <w:tcW w:w="616" w:type="pct"/>
            <w:hideMark/>
          </w:tcPr>
          <w:p w14:paraId="28B36AB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610C15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Qaraqoyunlu</w:t>
            </w:r>
          </w:p>
        </w:tc>
        <w:tc>
          <w:tcPr>
            <w:tcW w:w="761" w:type="pct"/>
            <w:hideMark/>
          </w:tcPr>
          <w:p w14:paraId="4BD5496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506D830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14488D7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E68EE7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5A91474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ECD1921"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849FA09"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7</w:t>
            </w:r>
          </w:p>
        </w:tc>
        <w:tc>
          <w:tcPr>
            <w:tcW w:w="616" w:type="pct"/>
            <w:hideMark/>
          </w:tcPr>
          <w:p w14:paraId="490A319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71E481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Qaraqaşlı</w:t>
            </w:r>
          </w:p>
        </w:tc>
        <w:tc>
          <w:tcPr>
            <w:tcW w:w="761" w:type="pct"/>
            <w:hideMark/>
          </w:tcPr>
          <w:p w14:paraId="4FC0CEC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32C9B77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7F90C7F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05355B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480C66B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92E3125"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D49C5A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8</w:t>
            </w:r>
          </w:p>
        </w:tc>
        <w:tc>
          <w:tcPr>
            <w:tcW w:w="616" w:type="pct"/>
            <w:hideMark/>
          </w:tcPr>
          <w:p w14:paraId="522F85A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426710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Ülgüc</w:t>
            </w:r>
          </w:p>
        </w:tc>
        <w:tc>
          <w:tcPr>
            <w:tcW w:w="761" w:type="pct"/>
            <w:hideMark/>
          </w:tcPr>
          <w:p w14:paraId="51CA862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188C4D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56F3EA3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66DC4E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1C26D7B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607FF406"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C200B9F"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9</w:t>
            </w:r>
          </w:p>
        </w:tc>
        <w:tc>
          <w:tcPr>
            <w:tcW w:w="616" w:type="pct"/>
            <w:hideMark/>
          </w:tcPr>
          <w:p w14:paraId="146A889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5605BFD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Ağarx</w:t>
            </w:r>
          </w:p>
        </w:tc>
        <w:tc>
          <w:tcPr>
            <w:tcW w:w="761" w:type="pct"/>
            <w:hideMark/>
          </w:tcPr>
          <w:p w14:paraId="359CCE6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5BA6391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12E885F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D67219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787FF8F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4</w:t>
            </w:r>
          </w:p>
        </w:tc>
      </w:tr>
      <w:tr w:rsidR="0014718F" w:rsidRPr="0081144A" w14:paraId="32D25142"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27C17C99"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10</w:t>
            </w:r>
          </w:p>
        </w:tc>
        <w:tc>
          <w:tcPr>
            <w:tcW w:w="616" w:type="pct"/>
            <w:hideMark/>
          </w:tcPr>
          <w:p w14:paraId="44D5BB1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567671F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Qaramammadli </w:t>
            </w:r>
          </w:p>
        </w:tc>
        <w:tc>
          <w:tcPr>
            <w:tcW w:w="761" w:type="pct"/>
            <w:hideMark/>
          </w:tcPr>
          <w:p w14:paraId="18FDDA3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5DA8EAC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3444F2F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54290F6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46407B9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6EFA1B9B"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9841F0D"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11</w:t>
            </w:r>
          </w:p>
        </w:tc>
        <w:tc>
          <w:tcPr>
            <w:tcW w:w="616" w:type="pct"/>
            <w:hideMark/>
          </w:tcPr>
          <w:p w14:paraId="6CA819E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7F6872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Daşdemirbeyli</w:t>
            </w:r>
          </w:p>
        </w:tc>
        <w:tc>
          <w:tcPr>
            <w:tcW w:w="761" w:type="pct"/>
            <w:hideMark/>
          </w:tcPr>
          <w:p w14:paraId="17AB29D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C71456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40800C2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B602E6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03E122A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5895E306"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C01EE17"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12</w:t>
            </w:r>
          </w:p>
        </w:tc>
        <w:tc>
          <w:tcPr>
            <w:tcW w:w="616" w:type="pct"/>
            <w:hideMark/>
          </w:tcPr>
          <w:p w14:paraId="4117A7A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4388379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Gegeli </w:t>
            </w:r>
          </w:p>
        </w:tc>
        <w:tc>
          <w:tcPr>
            <w:tcW w:w="761" w:type="pct"/>
            <w:hideMark/>
          </w:tcPr>
          <w:p w14:paraId="5BCA82D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030A2EC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38B226E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258AF06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E35FF7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1E5DC8CD"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9334DE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13</w:t>
            </w:r>
          </w:p>
        </w:tc>
        <w:tc>
          <w:tcPr>
            <w:tcW w:w="616" w:type="pct"/>
            <w:hideMark/>
          </w:tcPr>
          <w:p w14:paraId="103F450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6648997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Bico</w:t>
            </w:r>
          </w:p>
        </w:tc>
        <w:tc>
          <w:tcPr>
            <w:tcW w:w="761" w:type="pct"/>
            <w:hideMark/>
          </w:tcPr>
          <w:p w14:paraId="0A33C48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7F07D45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11</w:t>
            </w:r>
          </w:p>
        </w:tc>
        <w:tc>
          <w:tcPr>
            <w:tcW w:w="761" w:type="pct"/>
            <w:hideMark/>
          </w:tcPr>
          <w:p w14:paraId="6A69471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425" w:type="pct"/>
            <w:hideMark/>
          </w:tcPr>
          <w:p w14:paraId="63D966E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390" w:type="pct"/>
            <w:hideMark/>
          </w:tcPr>
          <w:p w14:paraId="264E213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18</w:t>
            </w:r>
          </w:p>
        </w:tc>
      </w:tr>
      <w:tr w:rsidR="0014718F" w:rsidRPr="0081144A" w14:paraId="7EC8BD26"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EED1753"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14</w:t>
            </w:r>
          </w:p>
        </w:tc>
        <w:tc>
          <w:tcPr>
            <w:tcW w:w="616" w:type="pct"/>
            <w:hideMark/>
          </w:tcPr>
          <w:p w14:paraId="38A47D2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19613AC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Keşdimaz</w:t>
            </w:r>
          </w:p>
        </w:tc>
        <w:tc>
          <w:tcPr>
            <w:tcW w:w="761" w:type="pct"/>
            <w:hideMark/>
          </w:tcPr>
          <w:p w14:paraId="4217907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D0E38B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45A1A3C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51431E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2CC32E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015D697C"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60D4BB8"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15</w:t>
            </w:r>
          </w:p>
        </w:tc>
        <w:tc>
          <w:tcPr>
            <w:tcW w:w="616" w:type="pct"/>
            <w:hideMark/>
          </w:tcPr>
          <w:p w14:paraId="771EC7D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72E5F9B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Qeşed</w:t>
            </w:r>
          </w:p>
        </w:tc>
        <w:tc>
          <w:tcPr>
            <w:tcW w:w="761" w:type="pct"/>
            <w:hideMark/>
          </w:tcPr>
          <w:p w14:paraId="7BA8F31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1B83641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1AA3CE5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1930202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64F0AC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1C79BAA6"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7A470D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16</w:t>
            </w:r>
          </w:p>
        </w:tc>
        <w:tc>
          <w:tcPr>
            <w:tcW w:w="616" w:type="pct"/>
            <w:hideMark/>
          </w:tcPr>
          <w:p w14:paraId="7A88F9A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73DEB7C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Lengebiz</w:t>
            </w:r>
          </w:p>
        </w:tc>
        <w:tc>
          <w:tcPr>
            <w:tcW w:w="761" w:type="pct"/>
            <w:hideMark/>
          </w:tcPr>
          <w:p w14:paraId="423E84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73663A7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33DCCAE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861EA3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1F6262E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77DF87F9"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4FA2DA7"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17</w:t>
            </w:r>
          </w:p>
        </w:tc>
        <w:tc>
          <w:tcPr>
            <w:tcW w:w="616" w:type="pct"/>
            <w:hideMark/>
          </w:tcPr>
          <w:p w14:paraId="0CB60DC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3F3A4D6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Mirzahüseynli</w:t>
            </w:r>
          </w:p>
        </w:tc>
        <w:tc>
          <w:tcPr>
            <w:tcW w:w="761" w:type="pct"/>
            <w:hideMark/>
          </w:tcPr>
          <w:p w14:paraId="3AB91DC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AB8F4B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5491405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425" w:type="pct"/>
            <w:hideMark/>
          </w:tcPr>
          <w:p w14:paraId="635E08F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298BEBB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454E94D4"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570654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18</w:t>
            </w:r>
          </w:p>
        </w:tc>
        <w:tc>
          <w:tcPr>
            <w:tcW w:w="616" w:type="pct"/>
            <w:hideMark/>
          </w:tcPr>
          <w:p w14:paraId="53E9239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32071B7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Qarabaqqal</w:t>
            </w:r>
          </w:p>
        </w:tc>
        <w:tc>
          <w:tcPr>
            <w:tcW w:w="761" w:type="pct"/>
            <w:hideMark/>
          </w:tcPr>
          <w:p w14:paraId="55B491B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0B48221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695137D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BD8A26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390" w:type="pct"/>
            <w:hideMark/>
          </w:tcPr>
          <w:p w14:paraId="70DC0F9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4169F188"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2B070CA"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19</w:t>
            </w:r>
          </w:p>
        </w:tc>
        <w:tc>
          <w:tcPr>
            <w:tcW w:w="616" w:type="pct"/>
            <w:hideMark/>
          </w:tcPr>
          <w:p w14:paraId="75E3E52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42DBC97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Bığır</w:t>
            </w:r>
          </w:p>
        </w:tc>
        <w:tc>
          <w:tcPr>
            <w:tcW w:w="761" w:type="pct"/>
            <w:hideMark/>
          </w:tcPr>
          <w:p w14:paraId="04CD87A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761" w:type="pct"/>
            <w:gridSpan w:val="2"/>
            <w:hideMark/>
          </w:tcPr>
          <w:p w14:paraId="5BDA7AF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67AD543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F858C8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416E597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r>
      <w:tr w:rsidR="0014718F" w:rsidRPr="0081144A" w14:paraId="32CA13F8"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863D21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20</w:t>
            </w:r>
          </w:p>
        </w:tc>
        <w:tc>
          <w:tcPr>
            <w:tcW w:w="616" w:type="pct"/>
            <w:hideMark/>
          </w:tcPr>
          <w:p w14:paraId="487E799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370C790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Qarayazı</w:t>
            </w:r>
          </w:p>
        </w:tc>
        <w:tc>
          <w:tcPr>
            <w:tcW w:w="761" w:type="pct"/>
            <w:hideMark/>
          </w:tcPr>
          <w:p w14:paraId="748B676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230A587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761" w:type="pct"/>
            <w:hideMark/>
          </w:tcPr>
          <w:p w14:paraId="5EF0D83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58A3DA5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20FD5C4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4B820FA2"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D6CD475"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21</w:t>
            </w:r>
          </w:p>
        </w:tc>
        <w:tc>
          <w:tcPr>
            <w:tcW w:w="616" w:type="pct"/>
            <w:hideMark/>
          </w:tcPr>
          <w:p w14:paraId="231F4B4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Hajigabul</w:t>
            </w:r>
          </w:p>
        </w:tc>
        <w:tc>
          <w:tcPr>
            <w:tcW w:w="896" w:type="pct"/>
            <w:hideMark/>
          </w:tcPr>
          <w:p w14:paraId="02985E5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Navahi</w:t>
            </w:r>
          </w:p>
        </w:tc>
        <w:tc>
          <w:tcPr>
            <w:tcW w:w="761" w:type="pct"/>
            <w:hideMark/>
          </w:tcPr>
          <w:p w14:paraId="2A678D7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1A9E21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4D54A75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3A4738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16F18B8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38E239E9"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79E9B08"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22</w:t>
            </w:r>
          </w:p>
        </w:tc>
        <w:tc>
          <w:tcPr>
            <w:tcW w:w="616" w:type="pct"/>
            <w:hideMark/>
          </w:tcPr>
          <w:p w14:paraId="7AAE72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1163B92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Birinci Çaylı</w:t>
            </w:r>
          </w:p>
        </w:tc>
        <w:tc>
          <w:tcPr>
            <w:tcW w:w="761" w:type="pct"/>
            <w:hideMark/>
          </w:tcPr>
          <w:p w14:paraId="39C21A0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66C6B3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685AB29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A8223D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6DA6F3C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6B579207"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9D470CA"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23</w:t>
            </w:r>
          </w:p>
        </w:tc>
        <w:tc>
          <w:tcPr>
            <w:tcW w:w="616" w:type="pct"/>
            <w:hideMark/>
          </w:tcPr>
          <w:p w14:paraId="45F7EAB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52F47FE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Çöl-Göyler</w:t>
            </w:r>
          </w:p>
        </w:tc>
        <w:tc>
          <w:tcPr>
            <w:tcW w:w="761" w:type="pct"/>
            <w:hideMark/>
          </w:tcPr>
          <w:p w14:paraId="08DC238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004ACA2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761" w:type="pct"/>
            <w:hideMark/>
          </w:tcPr>
          <w:p w14:paraId="50392BA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C4C937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0C11BE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7</w:t>
            </w:r>
          </w:p>
        </w:tc>
      </w:tr>
      <w:tr w:rsidR="0014718F" w:rsidRPr="0081144A" w14:paraId="0B46E090"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98A0A16"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24</w:t>
            </w:r>
          </w:p>
        </w:tc>
        <w:tc>
          <w:tcPr>
            <w:tcW w:w="616" w:type="pct"/>
            <w:hideMark/>
          </w:tcPr>
          <w:p w14:paraId="5FB1A51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3D16440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Bağırlı</w:t>
            </w:r>
          </w:p>
        </w:tc>
        <w:tc>
          <w:tcPr>
            <w:tcW w:w="761" w:type="pct"/>
            <w:hideMark/>
          </w:tcPr>
          <w:p w14:paraId="1A3DC6D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4F022CA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761" w:type="pct"/>
            <w:hideMark/>
          </w:tcPr>
          <w:p w14:paraId="2178CB6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21F1C9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E99546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4A1A8C15"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921A73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25</w:t>
            </w:r>
          </w:p>
        </w:tc>
        <w:tc>
          <w:tcPr>
            <w:tcW w:w="616" w:type="pct"/>
            <w:hideMark/>
          </w:tcPr>
          <w:p w14:paraId="5B17C31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39A41D5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Ereş</w:t>
            </w:r>
          </w:p>
        </w:tc>
        <w:tc>
          <w:tcPr>
            <w:tcW w:w="761" w:type="pct"/>
            <w:hideMark/>
          </w:tcPr>
          <w:p w14:paraId="6806D0E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889D5A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0AD68BC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3BC89B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2FCDF9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2DD8C94C"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77CCE8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26</w:t>
            </w:r>
          </w:p>
        </w:tc>
        <w:tc>
          <w:tcPr>
            <w:tcW w:w="616" w:type="pct"/>
            <w:hideMark/>
          </w:tcPr>
          <w:p w14:paraId="0A0B12A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65D6E71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Havarlı</w:t>
            </w:r>
          </w:p>
        </w:tc>
        <w:tc>
          <w:tcPr>
            <w:tcW w:w="761" w:type="pct"/>
            <w:hideMark/>
          </w:tcPr>
          <w:p w14:paraId="006BF1B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4825A2B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66E05C7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848FF1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336E69A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C9EAB95"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0AF2BF8"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27</w:t>
            </w:r>
          </w:p>
        </w:tc>
        <w:tc>
          <w:tcPr>
            <w:tcW w:w="616" w:type="pct"/>
            <w:hideMark/>
          </w:tcPr>
          <w:p w14:paraId="0B36AE4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4BC7891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Tanrıqulular</w:t>
            </w:r>
          </w:p>
        </w:tc>
        <w:tc>
          <w:tcPr>
            <w:tcW w:w="761" w:type="pct"/>
            <w:hideMark/>
          </w:tcPr>
          <w:p w14:paraId="40E422C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0B1644A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705525F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D9D75E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CBFFEC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60B36783"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E293418"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28</w:t>
            </w:r>
          </w:p>
        </w:tc>
        <w:tc>
          <w:tcPr>
            <w:tcW w:w="616" w:type="pct"/>
            <w:hideMark/>
          </w:tcPr>
          <w:p w14:paraId="5DC042B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33CBBFE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Salahlı</w:t>
            </w:r>
          </w:p>
        </w:tc>
        <w:tc>
          <w:tcPr>
            <w:tcW w:w="761" w:type="pct"/>
            <w:hideMark/>
          </w:tcPr>
          <w:p w14:paraId="2A8D792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106C9EA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320F91A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1A53D93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1DBFC34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64D51345"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D96FBEF"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29</w:t>
            </w:r>
          </w:p>
        </w:tc>
        <w:tc>
          <w:tcPr>
            <w:tcW w:w="616" w:type="pct"/>
            <w:hideMark/>
          </w:tcPr>
          <w:p w14:paraId="044BD68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6C7165D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Arabbesra</w:t>
            </w:r>
          </w:p>
        </w:tc>
        <w:tc>
          <w:tcPr>
            <w:tcW w:w="761" w:type="pct"/>
            <w:hideMark/>
          </w:tcPr>
          <w:p w14:paraId="555D95F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024E237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0AB3F2D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478BF3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174C4A8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5B2850FC"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D5132EA"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30</w:t>
            </w:r>
          </w:p>
        </w:tc>
        <w:tc>
          <w:tcPr>
            <w:tcW w:w="616" w:type="pct"/>
            <w:hideMark/>
          </w:tcPr>
          <w:p w14:paraId="0F1B32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216547A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Xanabad </w:t>
            </w:r>
          </w:p>
        </w:tc>
        <w:tc>
          <w:tcPr>
            <w:tcW w:w="761" w:type="pct"/>
            <w:hideMark/>
          </w:tcPr>
          <w:p w14:paraId="457BAF4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35004B8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675E42D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2638542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5A005E2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4A5A8455"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tcPr>
          <w:p w14:paraId="34B7BF72" w14:textId="77777777" w:rsidR="0014718F" w:rsidRPr="0081144A" w:rsidRDefault="0014718F" w:rsidP="00D900F7">
            <w:pPr>
              <w:rPr>
                <w:rFonts w:ascii="Arial" w:hAnsi="Arial" w:cs="Arial"/>
                <w:color w:val="000000"/>
                <w:sz w:val="18"/>
                <w:szCs w:val="18"/>
              </w:rPr>
            </w:pPr>
            <w:r w:rsidRPr="0081144A">
              <w:rPr>
                <w:rFonts w:ascii="Arial" w:hAnsi="Arial" w:cs="Arial"/>
                <w:color w:val="000000"/>
                <w:sz w:val="18"/>
                <w:szCs w:val="18"/>
              </w:rPr>
              <w:t>Total</w:t>
            </w:r>
          </w:p>
        </w:tc>
        <w:tc>
          <w:tcPr>
            <w:tcW w:w="616" w:type="pct"/>
          </w:tcPr>
          <w:p w14:paraId="0838417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96" w:type="pct"/>
          </w:tcPr>
          <w:p w14:paraId="7134764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761" w:type="pct"/>
          </w:tcPr>
          <w:p w14:paraId="04A9776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15</w:t>
            </w:r>
          </w:p>
        </w:tc>
        <w:tc>
          <w:tcPr>
            <w:tcW w:w="761" w:type="pct"/>
            <w:gridSpan w:val="2"/>
          </w:tcPr>
          <w:p w14:paraId="7456718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51</w:t>
            </w:r>
          </w:p>
        </w:tc>
        <w:tc>
          <w:tcPr>
            <w:tcW w:w="761" w:type="pct"/>
          </w:tcPr>
          <w:p w14:paraId="334E09F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425" w:type="pct"/>
          </w:tcPr>
          <w:p w14:paraId="53E1B60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36</w:t>
            </w:r>
          </w:p>
        </w:tc>
        <w:tc>
          <w:tcPr>
            <w:tcW w:w="390" w:type="pct"/>
          </w:tcPr>
          <w:p w14:paraId="15110E3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107</w:t>
            </w:r>
          </w:p>
        </w:tc>
      </w:tr>
    </w:tbl>
    <w:p w14:paraId="0D938780" w14:textId="77777777" w:rsidR="0014718F" w:rsidRPr="0081144A" w:rsidRDefault="0014718F" w:rsidP="0014718F">
      <w:pPr>
        <w:jc w:val="both"/>
        <w:rPr>
          <w:rFonts w:ascii="Arial" w:hAnsi="Arial" w:cs="Arial"/>
          <w:sz w:val="24"/>
          <w:szCs w:val="24"/>
          <w:lang w:val="en-GB"/>
        </w:rPr>
      </w:pPr>
    </w:p>
    <w:p w14:paraId="6FC1EC13" w14:textId="3C968762" w:rsidR="0014718F" w:rsidRDefault="0014718F" w:rsidP="00957251">
      <w:pPr>
        <w:jc w:val="both"/>
        <w:rPr>
          <w:rFonts w:ascii="Arial" w:hAnsi="Arial" w:cs="Arial"/>
          <w:lang w:val="en-US"/>
        </w:rPr>
      </w:pPr>
      <w:r w:rsidRPr="0081144A">
        <w:rPr>
          <w:rFonts w:ascii="Arial" w:hAnsi="Arial" w:cs="Arial"/>
          <w:lang w:val="en-US"/>
        </w:rPr>
        <w:t>The table below shows the number of individuals identified as vulnerable groups in the screening conducted by AzerEnerji, broken down by regions and villages. Out of a total of 115 vulnerable individuals, 53 belong to Group 2. The village with the highest number of vulnerable individuals is Gegeli, located in the Aghsu rayon</w:t>
      </w:r>
      <w:r w:rsidR="00957251">
        <w:rPr>
          <w:rFonts w:ascii="Arial" w:hAnsi="Arial" w:cs="Arial"/>
          <w:lang w:val="en-US"/>
        </w:rPr>
        <w:t>.</w:t>
      </w:r>
    </w:p>
    <w:p w14:paraId="75D47EEF" w14:textId="29E45F8F" w:rsidR="00957251" w:rsidRDefault="00957251" w:rsidP="00957251">
      <w:pPr>
        <w:jc w:val="both"/>
        <w:rPr>
          <w:rFonts w:ascii="Arial" w:hAnsi="Arial" w:cs="Arial"/>
          <w:lang w:val="en-US"/>
        </w:rPr>
      </w:pPr>
    </w:p>
    <w:p w14:paraId="3932CCD0" w14:textId="18237706" w:rsidR="00957251" w:rsidRDefault="00957251" w:rsidP="00957251">
      <w:pPr>
        <w:jc w:val="both"/>
        <w:rPr>
          <w:rFonts w:ascii="Arial" w:hAnsi="Arial" w:cs="Arial"/>
          <w:lang w:val="en-US"/>
        </w:rPr>
      </w:pPr>
    </w:p>
    <w:p w14:paraId="2399DA94" w14:textId="615662E6" w:rsidR="00957251" w:rsidRDefault="00957251" w:rsidP="00957251">
      <w:pPr>
        <w:jc w:val="both"/>
        <w:rPr>
          <w:rFonts w:ascii="Arial" w:hAnsi="Arial" w:cs="Arial"/>
          <w:lang w:val="en-US"/>
        </w:rPr>
      </w:pPr>
    </w:p>
    <w:p w14:paraId="4A1CFA01" w14:textId="2404D41D" w:rsidR="00957251" w:rsidRDefault="00957251" w:rsidP="00957251">
      <w:pPr>
        <w:jc w:val="both"/>
        <w:rPr>
          <w:rFonts w:ascii="Arial" w:hAnsi="Arial" w:cs="Arial"/>
          <w:lang w:val="en-US"/>
        </w:rPr>
      </w:pPr>
    </w:p>
    <w:p w14:paraId="684A2C2F" w14:textId="008DE424" w:rsidR="00957251" w:rsidRDefault="00957251" w:rsidP="00957251">
      <w:pPr>
        <w:jc w:val="both"/>
        <w:rPr>
          <w:rFonts w:ascii="Arial" w:hAnsi="Arial" w:cs="Arial"/>
          <w:lang w:val="en-US"/>
        </w:rPr>
      </w:pPr>
    </w:p>
    <w:p w14:paraId="5E75DD1E" w14:textId="4AA30CD1" w:rsidR="00957251" w:rsidRDefault="00957251" w:rsidP="00957251">
      <w:pPr>
        <w:jc w:val="both"/>
        <w:rPr>
          <w:rFonts w:ascii="Arial" w:hAnsi="Arial" w:cs="Arial"/>
          <w:lang w:val="en-US"/>
        </w:rPr>
      </w:pPr>
    </w:p>
    <w:p w14:paraId="6C2F8BE2" w14:textId="77777777" w:rsidR="00957251" w:rsidRPr="0081144A" w:rsidRDefault="00957251" w:rsidP="00957251">
      <w:pPr>
        <w:jc w:val="both"/>
        <w:rPr>
          <w:rFonts w:ascii="Arial" w:hAnsi="Arial" w:cs="Arial"/>
          <w:lang w:val="en-US"/>
        </w:rPr>
      </w:pPr>
    </w:p>
    <w:p w14:paraId="7D8A860A" w14:textId="77777777" w:rsidR="0014718F" w:rsidRPr="0081144A" w:rsidRDefault="0014718F" w:rsidP="0014718F">
      <w:pPr>
        <w:pStyle w:val="Caption"/>
        <w:keepNext/>
        <w:rPr>
          <w:rFonts w:ascii="Arial" w:hAnsi="Arial" w:cs="Arial"/>
        </w:rPr>
      </w:pPr>
      <w:bookmarkStart w:id="13" w:name="_Toc227324117"/>
      <w:r w:rsidRPr="0081144A">
        <w:rPr>
          <w:rFonts w:ascii="Arial" w:hAnsi="Arial" w:cs="Arial"/>
        </w:rPr>
        <w:t>Table 4 Distribution of Vulnerable Groups by Number of Persons</w:t>
      </w:r>
      <w:bookmarkEnd w:id="13"/>
    </w:p>
    <w:tbl>
      <w:tblPr>
        <w:tblStyle w:val="ListTable3-Accent1"/>
        <w:tblW w:w="5000" w:type="pct"/>
        <w:tblLook w:val="04A0" w:firstRow="1" w:lastRow="0" w:firstColumn="1" w:lastColumn="0" w:noHBand="0" w:noVBand="1"/>
      </w:tblPr>
      <w:tblGrid>
        <w:gridCol w:w="730"/>
        <w:gridCol w:w="1151"/>
        <w:gridCol w:w="1675"/>
        <w:gridCol w:w="1422"/>
        <w:gridCol w:w="549"/>
        <w:gridCol w:w="873"/>
        <w:gridCol w:w="1422"/>
        <w:gridCol w:w="794"/>
        <w:gridCol w:w="729"/>
      </w:tblGrid>
      <w:tr w:rsidR="0014718F" w:rsidRPr="0081144A" w14:paraId="76ADE5E3" w14:textId="77777777" w:rsidTr="00D900F7">
        <w:trPr>
          <w:cnfStyle w:val="100000000000" w:firstRow="1" w:lastRow="0" w:firstColumn="0" w:lastColumn="0" w:oddVBand="0" w:evenVBand="0" w:oddHBand="0" w:evenHBand="0" w:firstRowFirstColumn="0" w:firstRowLastColumn="0" w:lastRowFirstColumn="0" w:lastRowLastColumn="0"/>
          <w:trHeight w:val="392"/>
          <w:tblHeader/>
        </w:trPr>
        <w:tc>
          <w:tcPr>
            <w:cnfStyle w:val="001000000100" w:firstRow="0" w:lastRow="0" w:firstColumn="1" w:lastColumn="0" w:oddVBand="0" w:evenVBand="0" w:oddHBand="0" w:evenHBand="0" w:firstRowFirstColumn="1" w:firstRowLastColumn="0" w:lastRowFirstColumn="0" w:lastRowLastColumn="0"/>
            <w:tcW w:w="390" w:type="pct"/>
          </w:tcPr>
          <w:p w14:paraId="464538A0" w14:textId="77777777" w:rsidR="0014718F" w:rsidRPr="0081144A" w:rsidRDefault="0014718F" w:rsidP="00D900F7">
            <w:pPr>
              <w:jc w:val="center"/>
              <w:rPr>
                <w:rFonts w:ascii="Arial" w:hAnsi="Arial" w:cs="Arial"/>
                <w:b w:val="0"/>
                <w:bCs w:val="0"/>
                <w:sz w:val="18"/>
                <w:szCs w:val="18"/>
              </w:rPr>
            </w:pPr>
          </w:p>
        </w:tc>
        <w:tc>
          <w:tcPr>
            <w:tcW w:w="616" w:type="pct"/>
          </w:tcPr>
          <w:p w14:paraId="689A29DD"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p>
        </w:tc>
        <w:tc>
          <w:tcPr>
            <w:tcW w:w="896" w:type="pct"/>
          </w:tcPr>
          <w:p w14:paraId="7D44F805"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c>
          <w:tcPr>
            <w:tcW w:w="1055" w:type="pct"/>
            <w:gridSpan w:val="2"/>
          </w:tcPr>
          <w:p w14:paraId="59EBD7DE"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81144A">
              <w:rPr>
                <w:rFonts w:ascii="Arial" w:hAnsi="Arial" w:cs="Arial"/>
                <w:sz w:val="18"/>
                <w:szCs w:val="18"/>
              </w:rPr>
              <w:t>Number of Persons</w:t>
            </w:r>
          </w:p>
        </w:tc>
        <w:tc>
          <w:tcPr>
            <w:tcW w:w="2043" w:type="pct"/>
            <w:gridSpan w:val="4"/>
          </w:tcPr>
          <w:p w14:paraId="47C549D2"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tc>
      </w:tr>
      <w:tr w:rsidR="0014718F" w:rsidRPr="0081144A" w14:paraId="2C1AFE5F" w14:textId="77777777" w:rsidTr="00D900F7">
        <w:trPr>
          <w:cnfStyle w:val="100000000000" w:firstRow="1" w:lastRow="0" w:firstColumn="0" w:lastColumn="0" w:oddVBand="0" w:evenVBand="0" w:oddHBand="0" w:evenHBand="0" w:firstRowFirstColumn="0" w:firstRowLastColumn="0" w:lastRowFirstColumn="0" w:lastRowLastColumn="0"/>
          <w:trHeight w:val="675"/>
          <w:tblHeader/>
        </w:trPr>
        <w:tc>
          <w:tcPr>
            <w:cnfStyle w:val="001000000100" w:firstRow="0" w:lastRow="0" w:firstColumn="1" w:lastColumn="0" w:oddVBand="0" w:evenVBand="0" w:oddHBand="0" w:evenHBand="0" w:firstRowFirstColumn="1" w:firstRowLastColumn="0" w:lastRowFirstColumn="0" w:lastRowLastColumn="0"/>
            <w:tcW w:w="390" w:type="pct"/>
            <w:hideMark/>
          </w:tcPr>
          <w:p w14:paraId="08592530" w14:textId="77777777" w:rsidR="0014718F" w:rsidRPr="0081144A" w:rsidRDefault="0014718F" w:rsidP="00D900F7">
            <w:pPr>
              <w:jc w:val="center"/>
              <w:rPr>
                <w:rFonts w:ascii="Arial" w:hAnsi="Arial" w:cs="Arial"/>
                <w:sz w:val="18"/>
                <w:szCs w:val="18"/>
              </w:rPr>
            </w:pPr>
            <w:r w:rsidRPr="0081144A">
              <w:rPr>
                <w:rFonts w:ascii="Arial" w:hAnsi="Arial" w:cs="Arial"/>
                <w:sz w:val="18"/>
                <w:szCs w:val="18"/>
              </w:rPr>
              <w:t>No</w:t>
            </w:r>
          </w:p>
        </w:tc>
        <w:tc>
          <w:tcPr>
            <w:tcW w:w="616" w:type="pct"/>
            <w:hideMark/>
          </w:tcPr>
          <w:p w14:paraId="5EF44F51"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Region</w:t>
            </w:r>
          </w:p>
        </w:tc>
        <w:tc>
          <w:tcPr>
            <w:tcW w:w="896" w:type="pct"/>
            <w:hideMark/>
          </w:tcPr>
          <w:p w14:paraId="5D93CF0F"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Village</w:t>
            </w:r>
          </w:p>
        </w:tc>
        <w:tc>
          <w:tcPr>
            <w:tcW w:w="761" w:type="pct"/>
            <w:hideMark/>
          </w:tcPr>
          <w:p w14:paraId="0A7B5D3A"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   (81–100% impairment)</w:t>
            </w:r>
          </w:p>
        </w:tc>
        <w:tc>
          <w:tcPr>
            <w:tcW w:w="761" w:type="pct"/>
            <w:gridSpan w:val="2"/>
            <w:hideMark/>
          </w:tcPr>
          <w:p w14:paraId="39B42754"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II  (61–80% impairment)</w:t>
            </w:r>
          </w:p>
        </w:tc>
        <w:tc>
          <w:tcPr>
            <w:tcW w:w="761" w:type="pct"/>
            <w:hideMark/>
          </w:tcPr>
          <w:p w14:paraId="4F559044"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Group III (31–60% impairment)</w:t>
            </w:r>
          </w:p>
        </w:tc>
        <w:tc>
          <w:tcPr>
            <w:tcW w:w="425" w:type="pct"/>
            <w:hideMark/>
          </w:tcPr>
          <w:p w14:paraId="208C56DF"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Other</w:t>
            </w:r>
          </w:p>
        </w:tc>
        <w:tc>
          <w:tcPr>
            <w:tcW w:w="390" w:type="pct"/>
            <w:hideMark/>
          </w:tcPr>
          <w:p w14:paraId="42ED7E81" w14:textId="77777777" w:rsidR="0014718F" w:rsidRPr="0081144A" w:rsidRDefault="0014718F" w:rsidP="00D900F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18"/>
                <w:szCs w:val="18"/>
              </w:rPr>
            </w:pPr>
            <w:r w:rsidRPr="0081144A">
              <w:rPr>
                <w:rFonts w:ascii="Arial" w:hAnsi="Arial" w:cs="Arial"/>
                <w:sz w:val="18"/>
                <w:szCs w:val="18"/>
              </w:rPr>
              <w:t>Total</w:t>
            </w:r>
          </w:p>
        </w:tc>
      </w:tr>
      <w:tr w:rsidR="0014718F" w:rsidRPr="0081144A" w14:paraId="45A06D8C"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229D3E62"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w:t>
            </w:r>
          </w:p>
        </w:tc>
        <w:tc>
          <w:tcPr>
            <w:tcW w:w="616" w:type="pct"/>
            <w:hideMark/>
          </w:tcPr>
          <w:p w14:paraId="056EEE1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Aghdaş</w:t>
            </w:r>
          </w:p>
        </w:tc>
        <w:tc>
          <w:tcPr>
            <w:tcW w:w="896" w:type="pct"/>
            <w:hideMark/>
          </w:tcPr>
          <w:p w14:paraId="0BB10D4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Arabocağı</w:t>
            </w:r>
          </w:p>
        </w:tc>
        <w:tc>
          <w:tcPr>
            <w:tcW w:w="761" w:type="pct"/>
            <w:hideMark/>
          </w:tcPr>
          <w:p w14:paraId="2257084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7FE4669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4</w:t>
            </w:r>
          </w:p>
        </w:tc>
        <w:tc>
          <w:tcPr>
            <w:tcW w:w="761" w:type="pct"/>
            <w:hideMark/>
          </w:tcPr>
          <w:p w14:paraId="784001B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A8FEF6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0EE0155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7</w:t>
            </w:r>
          </w:p>
        </w:tc>
      </w:tr>
      <w:tr w:rsidR="0014718F" w:rsidRPr="0081144A" w14:paraId="10206B4A"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69768C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w:t>
            </w:r>
          </w:p>
        </w:tc>
        <w:tc>
          <w:tcPr>
            <w:tcW w:w="616" w:type="pct"/>
            <w:hideMark/>
          </w:tcPr>
          <w:p w14:paraId="699A863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681C88A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Qoşaqovaq</w:t>
            </w:r>
          </w:p>
        </w:tc>
        <w:tc>
          <w:tcPr>
            <w:tcW w:w="761" w:type="pct"/>
            <w:hideMark/>
          </w:tcPr>
          <w:p w14:paraId="29B28AB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41805C7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761" w:type="pct"/>
            <w:hideMark/>
          </w:tcPr>
          <w:p w14:paraId="7468B7E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063A48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39ABD53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9</w:t>
            </w:r>
          </w:p>
        </w:tc>
      </w:tr>
      <w:tr w:rsidR="0014718F" w:rsidRPr="0081144A" w14:paraId="1ABC560D"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6C0BF76"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3</w:t>
            </w:r>
          </w:p>
        </w:tc>
        <w:tc>
          <w:tcPr>
            <w:tcW w:w="616" w:type="pct"/>
            <w:hideMark/>
          </w:tcPr>
          <w:p w14:paraId="6B7DF9F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5AEA77D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Şekili</w:t>
            </w:r>
          </w:p>
        </w:tc>
        <w:tc>
          <w:tcPr>
            <w:tcW w:w="761" w:type="pct"/>
            <w:hideMark/>
          </w:tcPr>
          <w:p w14:paraId="7004D63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049AC4A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407768B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3FF97F8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19E8E0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6A6DA898"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63DF595"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4</w:t>
            </w:r>
          </w:p>
        </w:tc>
        <w:tc>
          <w:tcPr>
            <w:tcW w:w="616" w:type="pct"/>
            <w:hideMark/>
          </w:tcPr>
          <w:p w14:paraId="52032C3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Aghdash </w:t>
            </w:r>
          </w:p>
        </w:tc>
        <w:tc>
          <w:tcPr>
            <w:tcW w:w="896" w:type="pct"/>
            <w:hideMark/>
          </w:tcPr>
          <w:p w14:paraId="5EC3568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Yuxarı Ağcayazı   </w:t>
            </w:r>
          </w:p>
        </w:tc>
        <w:tc>
          <w:tcPr>
            <w:tcW w:w="761" w:type="pct"/>
            <w:hideMark/>
          </w:tcPr>
          <w:p w14:paraId="06DC37A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494F4EF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02944E8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E94E51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8</w:t>
            </w:r>
          </w:p>
        </w:tc>
        <w:tc>
          <w:tcPr>
            <w:tcW w:w="390" w:type="pct"/>
            <w:hideMark/>
          </w:tcPr>
          <w:p w14:paraId="012458C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9</w:t>
            </w:r>
          </w:p>
        </w:tc>
      </w:tr>
      <w:tr w:rsidR="0014718F" w:rsidRPr="0081144A" w14:paraId="16D255B6"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BE9D02D"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5</w:t>
            </w:r>
          </w:p>
        </w:tc>
        <w:tc>
          <w:tcPr>
            <w:tcW w:w="616" w:type="pct"/>
            <w:hideMark/>
          </w:tcPr>
          <w:p w14:paraId="23E3FE1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Aghdash</w:t>
            </w:r>
          </w:p>
        </w:tc>
        <w:tc>
          <w:tcPr>
            <w:tcW w:w="896" w:type="pct"/>
            <w:hideMark/>
          </w:tcPr>
          <w:p w14:paraId="7C9713C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Hüşün</w:t>
            </w:r>
          </w:p>
        </w:tc>
        <w:tc>
          <w:tcPr>
            <w:tcW w:w="761" w:type="pct"/>
            <w:hideMark/>
          </w:tcPr>
          <w:p w14:paraId="4ADF140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4</w:t>
            </w:r>
          </w:p>
        </w:tc>
        <w:tc>
          <w:tcPr>
            <w:tcW w:w="761" w:type="pct"/>
            <w:gridSpan w:val="2"/>
            <w:hideMark/>
          </w:tcPr>
          <w:p w14:paraId="6B0F72A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4AAE806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425" w:type="pct"/>
            <w:hideMark/>
          </w:tcPr>
          <w:p w14:paraId="237FF21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7E762E1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9</w:t>
            </w:r>
          </w:p>
        </w:tc>
      </w:tr>
      <w:tr w:rsidR="0014718F" w:rsidRPr="0081144A" w14:paraId="21FE4EA5"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E2EF39F"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6</w:t>
            </w:r>
          </w:p>
        </w:tc>
        <w:tc>
          <w:tcPr>
            <w:tcW w:w="616" w:type="pct"/>
            <w:hideMark/>
          </w:tcPr>
          <w:p w14:paraId="0A44DFB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F468DB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Qaraqoyunlu</w:t>
            </w:r>
          </w:p>
        </w:tc>
        <w:tc>
          <w:tcPr>
            <w:tcW w:w="761" w:type="pct"/>
            <w:hideMark/>
          </w:tcPr>
          <w:p w14:paraId="20B6E4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2360EA0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57FF3E7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60C94A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5BB0A03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5CC2E893"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41BD76D"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7</w:t>
            </w:r>
          </w:p>
        </w:tc>
        <w:tc>
          <w:tcPr>
            <w:tcW w:w="616" w:type="pct"/>
            <w:hideMark/>
          </w:tcPr>
          <w:p w14:paraId="2B242F0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62C6BB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Qaraqaşlı</w:t>
            </w:r>
          </w:p>
        </w:tc>
        <w:tc>
          <w:tcPr>
            <w:tcW w:w="761" w:type="pct"/>
            <w:hideMark/>
          </w:tcPr>
          <w:p w14:paraId="112C4AD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B3F859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7EF43B1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A8B770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5361749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2DE39429"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C6124D2"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8</w:t>
            </w:r>
          </w:p>
        </w:tc>
        <w:tc>
          <w:tcPr>
            <w:tcW w:w="616" w:type="pct"/>
            <w:hideMark/>
          </w:tcPr>
          <w:p w14:paraId="75CE68D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A984D0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Ülgüc</w:t>
            </w:r>
          </w:p>
        </w:tc>
        <w:tc>
          <w:tcPr>
            <w:tcW w:w="761" w:type="pct"/>
            <w:hideMark/>
          </w:tcPr>
          <w:p w14:paraId="0FCEFE0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12F3094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10B813B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0D8C69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174785C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42B803A6"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EB7B3B7"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9</w:t>
            </w:r>
          </w:p>
        </w:tc>
        <w:tc>
          <w:tcPr>
            <w:tcW w:w="616" w:type="pct"/>
            <w:hideMark/>
          </w:tcPr>
          <w:p w14:paraId="387621E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6FF4F6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Ağarx</w:t>
            </w:r>
          </w:p>
        </w:tc>
        <w:tc>
          <w:tcPr>
            <w:tcW w:w="761" w:type="pct"/>
            <w:hideMark/>
          </w:tcPr>
          <w:p w14:paraId="2B9618A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383CB0A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0B511B4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18F75B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37A4A76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4</w:t>
            </w:r>
          </w:p>
        </w:tc>
      </w:tr>
      <w:tr w:rsidR="0014718F" w:rsidRPr="0081144A" w14:paraId="1C9FCAEB"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2870C53B"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10</w:t>
            </w:r>
          </w:p>
        </w:tc>
        <w:tc>
          <w:tcPr>
            <w:tcW w:w="616" w:type="pct"/>
            <w:hideMark/>
          </w:tcPr>
          <w:p w14:paraId="094B3EA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6B04F5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Qaramammadli </w:t>
            </w:r>
          </w:p>
        </w:tc>
        <w:tc>
          <w:tcPr>
            <w:tcW w:w="761" w:type="pct"/>
            <w:hideMark/>
          </w:tcPr>
          <w:p w14:paraId="54DF691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9CF2D3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3C07322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B1B2C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C7F59A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5DBD511F"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9384C06"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11</w:t>
            </w:r>
          </w:p>
        </w:tc>
        <w:tc>
          <w:tcPr>
            <w:tcW w:w="616" w:type="pct"/>
            <w:hideMark/>
          </w:tcPr>
          <w:p w14:paraId="3FC953E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9A58B7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Daşdemirbeyli</w:t>
            </w:r>
          </w:p>
        </w:tc>
        <w:tc>
          <w:tcPr>
            <w:tcW w:w="761" w:type="pct"/>
            <w:hideMark/>
          </w:tcPr>
          <w:p w14:paraId="4EE3D19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4ED19C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670395E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F9B97B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F19040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08CBE00F"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2DDE967"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12</w:t>
            </w:r>
          </w:p>
        </w:tc>
        <w:tc>
          <w:tcPr>
            <w:tcW w:w="616" w:type="pct"/>
            <w:hideMark/>
          </w:tcPr>
          <w:p w14:paraId="564FF7C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54E13B3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Gegeli </w:t>
            </w:r>
          </w:p>
        </w:tc>
        <w:tc>
          <w:tcPr>
            <w:tcW w:w="761" w:type="pct"/>
            <w:hideMark/>
          </w:tcPr>
          <w:p w14:paraId="5FA9E0C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3223CA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237D387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15EB313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7ACC404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52B83578"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05F4C56"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13</w:t>
            </w:r>
          </w:p>
        </w:tc>
        <w:tc>
          <w:tcPr>
            <w:tcW w:w="616" w:type="pct"/>
            <w:hideMark/>
          </w:tcPr>
          <w:p w14:paraId="33002B2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8843B9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Bico</w:t>
            </w:r>
          </w:p>
        </w:tc>
        <w:tc>
          <w:tcPr>
            <w:tcW w:w="761" w:type="pct"/>
            <w:hideMark/>
          </w:tcPr>
          <w:p w14:paraId="73EE706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1D5A54B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11</w:t>
            </w:r>
          </w:p>
        </w:tc>
        <w:tc>
          <w:tcPr>
            <w:tcW w:w="761" w:type="pct"/>
            <w:hideMark/>
          </w:tcPr>
          <w:p w14:paraId="2D70C6B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425" w:type="pct"/>
            <w:hideMark/>
          </w:tcPr>
          <w:p w14:paraId="5A8483A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390" w:type="pct"/>
            <w:hideMark/>
          </w:tcPr>
          <w:p w14:paraId="28BC168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18</w:t>
            </w:r>
          </w:p>
        </w:tc>
      </w:tr>
      <w:tr w:rsidR="0014718F" w:rsidRPr="0081144A" w14:paraId="4CF0FC80"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FE817EE"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14</w:t>
            </w:r>
          </w:p>
        </w:tc>
        <w:tc>
          <w:tcPr>
            <w:tcW w:w="616" w:type="pct"/>
            <w:hideMark/>
          </w:tcPr>
          <w:p w14:paraId="05EAEF6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20EF62F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Keşdimaz</w:t>
            </w:r>
          </w:p>
        </w:tc>
        <w:tc>
          <w:tcPr>
            <w:tcW w:w="761" w:type="pct"/>
            <w:hideMark/>
          </w:tcPr>
          <w:p w14:paraId="1AB5679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3C52EF7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54BA184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2431AE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36C4DC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3026239E"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4139B3B"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15</w:t>
            </w:r>
          </w:p>
        </w:tc>
        <w:tc>
          <w:tcPr>
            <w:tcW w:w="616" w:type="pct"/>
            <w:hideMark/>
          </w:tcPr>
          <w:p w14:paraId="0F37136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4EEF4E1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Qeşed</w:t>
            </w:r>
          </w:p>
        </w:tc>
        <w:tc>
          <w:tcPr>
            <w:tcW w:w="761" w:type="pct"/>
            <w:hideMark/>
          </w:tcPr>
          <w:p w14:paraId="4D94EBF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52CD0A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034E38F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AEB42F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5E74567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2DB94091"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42313F1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16</w:t>
            </w:r>
          </w:p>
        </w:tc>
        <w:tc>
          <w:tcPr>
            <w:tcW w:w="616" w:type="pct"/>
            <w:hideMark/>
          </w:tcPr>
          <w:p w14:paraId="764D1A6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Aghsu</w:t>
            </w:r>
          </w:p>
        </w:tc>
        <w:tc>
          <w:tcPr>
            <w:tcW w:w="896" w:type="pct"/>
            <w:hideMark/>
          </w:tcPr>
          <w:p w14:paraId="06FB009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Lengebiz</w:t>
            </w:r>
          </w:p>
        </w:tc>
        <w:tc>
          <w:tcPr>
            <w:tcW w:w="761" w:type="pct"/>
            <w:hideMark/>
          </w:tcPr>
          <w:p w14:paraId="66518D0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19BEA8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35823F7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0C8EDE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175B899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00351C9E"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6EEB9B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17</w:t>
            </w:r>
          </w:p>
        </w:tc>
        <w:tc>
          <w:tcPr>
            <w:tcW w:w="616" w:type="pct"/>
            <w:hideMark/>
          </w:tcPr>
          <w:p w14:paraId="7F568BE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3642C7A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Mirzahüseynli</w:t>
            </w:r>
          </w:p>
        </w:tc>
        <w:tc>
          <w:tcPr>
            <w:tcW w:w="761" w:type="pct"/>
            <w:hideMark/>
          </w:tcPr>
          <w:p w14:paraId="3AF259A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7E669C3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41847C9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425" w:type="pct"/>
            <w:hideMark/>
          </w:tcPr>
          <w:p w14:paraId="12ACA21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03D43D0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6B8F1BF"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097974B"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18</w:t>
            </w:r>
          </w:p>
        </w:tc>
        <w:tc>
          <w:tcPr>
            <w:tcW w:w="616" w:type="pct"/>
            <w:hideMark/>
          </w:tcPr>
          <w:p w14:paraId="2293CD1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1B2F15E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Qarabaqqal</w:t>
            </w:r>
          </w:p>
        </w:tc>
        <w:tc>
          <w:tcPr>
            <w:tcW w:w="761" w:type="pct"/>
            <w:hideMark/>
          </w:tcPr>
          <w:p w14:paraId="7868B761"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44FEA5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68DEE1C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989648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c>
          <w:tcPr>
            <w:tcW w:w="390" w:type="pct"/>
            <w:hideMark/>
          </w:tcPr>
          <w:p w14:paraId="36E1FD2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6E1D2EFA"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01EF18B"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19</w:t>
            </w:r>
          </w:p>
        </w:tc>
        <w:tc>
          <w:tcPr>
            <w:tcW w:w="616" w:type="pct"/>
            <w:hideMark/>
          </w:tcPr>
          <w:p w14:paraId="4E25547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0925189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Bığır</w:t>
            </w:r>
          </w:p>
        </w:tc>
        <w:tc>
          <w:tcPr>
            <w:tcW w:w="761" w:type="pct"/>
            <w:hideMark/>
          </w:tcPr>
          <w:p w14:paraId="6F2D32C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761" w:type="pct"/>
            <w:gridSpan w:val="2"/>
            <w:hideMark/>
          </w:tcPr>
          <w:p w14:paraId="3401883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761" w:type="pct"/>
            <w:hideMark/>
          </w:tcPr>
          <w:p w14:paraId="39D32E9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5AF792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67C7914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r>
      <w:tr w:rsidR="0014718F" w:rsidRPr="0081144A" w14:paraId="3F036982"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0A01305"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20</w:t>
            </w:r>
          </w:p>
        </w:tc>
        <w:tc>
          <w:tcPr>
            <w:tcW w:w="616" w:type="pct"/>
            <w:hideMark/>
          </w:tcPr>
          <w:p w14:paraId="48069DB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Goychay</w:t>
            </w:r>
          </w:p>
        </w:tc>
        <w:tc>
          <w:tcPr>
            <w:tcW w:w="896" w:type="pct"/>
            <w:hideMark/>
          </w:tcPr>
          <w:p w14:paraId="40DDCC9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Qarayazı</w:t>
            </w:r>
          </w:p>
        </w:tc>
        <w:tc>
          <w:tcPr>
            <w:tcW w:w="761" w:type="pct"/>
            <w:hideMark/>
          </w:tcPr>
          <w:p w14:paraId="17FEF63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2B38F77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c>
          <w:tcPr>
            <w:tcW w:w="761" w:type="pct"/>
            <w:hideMark/>
          </w:tcPr>
          <w:p w14:paraId="4379AB3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2DAAAF9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081F977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4C97372D"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0F3649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21</w:t>
            </w:r>
          </w:p>
        </w:tc>
        <w:tc>
          <w:tcPr>
            <w:tcW w:w="616" w:type="pct"/>
            <w:hideMark/>
          </w:tcPr>
          <w:p w14:paraId="1465B4F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Hajigabul</w:t>
            </w:r>
          </w:p>
        </w:tc>
        <w:tc>
          <w:tcPr>
            <w:tcW w:w="896" w:type="pct"/>
            <w:hideMark/>
          </w:tcPr>
          <w:p w14:paraId="1CDC3A9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Navahi</w:t>
            </w:r>
          </w:p>
        </w:tc>
        <w:tc>
          <w:tcPr>
            <w:tcW w:w="761" w:type="pct"/>
            <w:hideMark/>
          </w:tcPr>
          <w:p w14:paraId="47C1073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533F96D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4989EEC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B99FEC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c>
          <w:tcPr>
            <w:tcW w:w="390" w:type="pct"/>
            <w:hideMark/>
          </w:tcPr>
          <w:p w14:paraId="6DCF811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w:t>
            </w:r>
          </w:p>
        </w:tc>
      </w:tr>
      <w:tr w:rsidR="0014718F" w:rsidRPr="0081144A" w14:paraId="62A5204F"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602C96A2"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22</w:t>
            </w:r>
          </w:p>
        </w:tc>
        <w:tc>
          <w:tcPr>
            <w:tcW w:w="616" w:type="pct"/>
            <w:hideMark/>
          </w:tcPr>
          <w:p w14:paraId="299BA42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52F5948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Birinci Çaylı</w:t>
            </w:r>
          </w:p>
        </w:tc>
        <w:tc>
          <w:tcPr>
            <w:tcW w:w="761" w:type="pct"/>
            <w:hideMark/>
          </w:tcPr>
          <w:p w14:paraId="325004D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42D77BD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5FB77E23"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1D6EEF0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43D522C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2956554B"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3D570FB"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23</w:t>
            </w:r>
          </w:p>
        </w:tc>
        <w:tc>
          <w:tcPr>
            <w:tcW w:w="616" w:type="pct"/>
            <w:hideMark/>
          </w:tcPr>
          <w:p w14:paraId="5E5C37C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12D5C5F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Çöl-Göyler</w:t>
            </w:r>
          </w:p>
        </w:tc>
        <w:tc>
          <w:tcPr>
            <w:tcW w:w="761" w:type="pct"/>
            <w:hideMark/>
          </w:tcPr>
          <w:p w14:paraId="2E1825F7"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6F75460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761" w:type="pct"/>
            <w:hideMark/>
          </w:tcPr>
          <w:p w14:paraId="010C577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5183DFF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4B341D5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7</w:t>
            </w:r>
          </w:p>
        </w:tc>
      </w:tr>
      <w:tr w:rsidR="0014718F" w:rsidRPr="0081144A" w14:paraId="45CD2970"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012EB0C"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24</w:t>
            </w:r>
          </w:p>
        </w:tc>
        <w:tc>
          <w:tcPr>
            <w:tcW w:w="616" w:type="pct"/>
            <w:hideMark/>
          </w:tcPr>
          <w:p w14:paraId="20D00C2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Shamakhi</w:t>
            </w:r>
          </w:p>
        </w:tc>
        <w:tc>
          <w:tcPr>
            <w:tcW w:w="896" w:type="pct"/>
            <w:hideMark/>
          </w:tcPr>
          <w:p w14:paraId="686F9B2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Bağırlı</w:t>
            </w:r>
          </w:p>
        </w:tc>
        <w:tc>
          <w:tcPr>
            <w:tcW w:w="761" w:type="pct"/>
            <w:hideMark/>
          </w:tcPr>
          <w:p w14:paraId="1CA0C0C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5E0F507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761" w:type="pct"/>
            <w:hideMark/>
          </w:tcPr>
          <w:p w14:paraId="0C8E4FA8"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A928785"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7265C89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6</w:t>
            </w:r>
          </w:p>
        </w:tc>
      </w:tr>
      <w:tr w:rsidR="0014718F" w:rsidRPr="0081144A" w14:paraId="75EC6CE9"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6ABB8CC5"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25</w:t>
            </w:r>
          </w:p>
        </w:tc>
        <w:tc>
          <w:tcPr>
            <w:tcW w:w="616" w:type="pct"/>
            <w:hideMark/>
          </w:tcPr>
          <w:p w14:paraId="38144EAA"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7E1A953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Ereş</w:t>
            </w:r>
          </w:p>
        </w:tc>
        <w:tc>
          <w:tcPr>
            <w:tcW w:w="761" w:type="pct"/>
            <w:hideMark/>
          </w:tcPr>
          <w:p w14:paraId="5CDB476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635028E4"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153D9C2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779D530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6986DD8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13DFFCF5"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0A1B18B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26</w:t>
            </w:r>
          </w:p>
        </w:tc>
        <w:tc>
          <w:tcPr>
            <w:tcW w:w="616" w:type="pct"/>
            <w:hideMark/>
          </w:tcPr>
          <w:p w14:paraId="4C8EDD1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1FC4D4A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Havarlı</w:t>
            </w:r>
          </w:p>
        </w:tc>
        <w:tc>
          <w:tcPr>
            <w:tcW w:w="761" w:type="pct"/>
            <w:hideMark/>
          </w:tcPr>
          <w:p w14:paraId="5D1F234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0E99F48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4346915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541CC1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483E2A0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C991D24"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2F7FA61"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27</w:t>
            </w:r>
          </w:p>
        </w:tc>
        <w:tc>
          <w:tcPr>
            <w:tcW w:w="616" w:type="pct"/>
            <w:hideMark/>
          </w:tcPr>
          <w:p w14:paraId="4E4D17A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7E9064C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Tanrıqulular</w:t>
            </w:r>
          </w:p>
        </w:tc>
        <w:tc>
          <w:tcPr>
            <w:tcW w:w="761" w:type="pct"/>
            <w:hideMark/>
          </w:tcPr>
          <w:p w14:paraId="04766E8D"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4E7BC54E"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hideMark/>
          </w:tcPr>
          <w:p w14:paraId="7D4D100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106C124B"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390" w:type="pct"/>
            <w:hideMark/>
          </w:tcPr>
          <w:p w14:paraId="1D067A9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15C75D7D"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38FFA959"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28</w:t>
            </w:r>
          </w:p>
        </w:tc>
        <w:tc>
          <w:tcPr>
            <w:tcW w:w="616" w:type="pct"/>
            <w:hideMark/>
          </w:tcPr>
          <w:p w14:paraId="431088CF"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6C5D3FFE"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Salahlı</w:t>
            </w:r>
          </w:p>
        </w:tc>
        <w:tc>
          <w:tcPr>
            <w:tcW w:w="761" w:type="pct"/>
            <w:hideMark/>
          </w:tcPr>
          <w:p w14:paraId="506CE876"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gridSpan w:val="2"/>
            <w:hideMark/>
          </w:tcPr>
          <w:p w14:paraId="7D1ED40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22B7FBBD"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07413F5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6D273FCC"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2</w:t>
            </w:r>
          </w:p>
        </w:tc>
      </w:tr>
      <w:tr w:rsidR="0014718F" w:rsidRPr="0081144A" w14:paraId="21F1E33A"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1C5A38F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29</w:t>
            </w:r>
          </w:p>
        </w:tc>
        <w:tc>
          <w:tcPr>
            <w:tcW w:w="616" w:type="pct"/>
            <w:hideMark/>
          </w:tcPr>
          <w:p w14:paraId="4C470F5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5D23CF92"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Arabbesra</w:t>
            </w:r>
          </w:p>
        </w:tc>
        <w:tc>
          <w:tcPr>
            <w:tcW w:w="761" w:type="pct"/>
            <w:hideMark/>
          </w:tcPr>
          <w:p w14:paraId="41DF0DDF"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25240B3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72CE0ED8"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661C6F93"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6BF14506"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482FF2E4" w14:textId="77777777" w:rsidTr="00D900F7">
        <w:trPr>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57A6FF36"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30</w:t>
            </w:r>
          </w:p>
        </w:tc>
        <w:tc>
          <w:tcPr>
            <w:tcW w:w="616" w:type="pct"/>
            <w:hideMark/>
          </w:tcPr>
          <w:p w14:paraId="3C999DF9"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Yevlakh</w:t>
            </w:r>
          </w:p>
        </w:tc>
        <w:tc>
          <w:tcPr>
            <w:tcW w:w="896" w:type="pct"/>
            <w:hideMark/>
          </w:tcPr>
          <w:p w14:paraId="6C4E2DC0"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 xml:space="preserve">Xanabad </w:t>
            </w:r>
          </w:p>
        </w:tc>
        <w:tc>
          <w:tcPr>
            <w:tcW w:w="761" w:type="pct"/>
            <w:hideMark/>
          </w:tcPr>
          <w:p w14:paraId="0E3E05DB"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761" w:type="pct"/>
            <w:gridSpan w:val="2"/>
            <w:hideMark/>
          </w:tcPr>
          <w:p w14:paraId="7C7353A2"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c>
          <w:tcPr>
            <w:tcW w:w="761" w:type="pct"/>
            <w:hideMark/>
          </w:tcPr>
          <w:p w14:paraId="6F5C6D14"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425" w:type="pct"/>
            <w:hideMark/>
          </w:tcPr>
          <w:p w14:paraId="47D18297"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0</w:t>
            </w:r>
          </w:p>
        </w:tc>
        <w:tc>
          <w:tcPr>
            <w:tcW w:w="390" w:type="pct"/>
            <w:hideMark/>
          </w:tcPr>
          <w:p w14:paraId="4B8BAB1A" w14:textId="77777777" w:rsidR="0014718F" w:rsidRPr="0081144A" w:rsidRDefault="0014718F" w:rsidP="00D900F7">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w:t>
            </w:r>
          </w:p>
        </w:tc>
      </w:tr>
      <w:tr w:rsidR="0014718F" w:rsidRPr="0081144A" w14:paraId="637BBCEE" w14:textId="77777777" w:rsidTr="00D900F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390" w:type="pct"/>
            <w:hideMark/>
          </w:tcPr>
          <w:p w14:paraId="7285E4A0" w14:textId="77777777" w:rsidR="0014718F" w:rsidRPr="0081144A" w:rsidRDefault="0014718F" w:rsidP="00D900F7">
            <w:pPr>
              <w:jc w:val="center"/>
              <w:rPr>
                <w:rFonts w:ascii="Arial" w:hAnsi="Arial" w:cs="Arial"/>
                <w:color w:val="000000"/>
                <w:sz w:val="18"/>
                <w:szCs w:val="18"/>
              </w:rPr>
            </w:pPr>
            <w:r w:rsidRPr="0081144A">
              <w:rPr>
                <w:rFonts w:ascii="Arial" w:hAnsi="Arial" w:cs="Arial"/>
                <w:color w:val="000000"/>
                <w:sz w:val="18"/>
                <w:szCs w:val="18"/>
              </w:rPr>
              <w:t>Total</w:t>
            </w:r>
          </w:p>
        </w:tc>
        <w:tc>
          <w:tcPr>
            <w:tcW w:w="616" w:type="pct"/>
            <w:hideMark/>
          </w:tcPr>
          <w:p w14:paraId="15A0B92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p>
        </w:tc>
        <w:tc>
          <w:tcPr>
            <w:tcW w:w="896" w:type="pct"/>
            <w:hideMark/>
          </w:tcPr>
          <w:p w14:paraId="51EAC2C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761" w:type="pct"/>
            <w:hideMark/>
          </w:tcPr>
          <w:p w14:paraId="363F81C5"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18</w:t>
            </w:r>
          </w:p>
        </w:tc>
        <w:tc>
          <w:tcPr>
            <w:tcW w:w="761" w:type="pct"/>
            <w:gridSpan w:val="2"/>
            <w:hideMark/>
          </w:tcPr>
          <w:p w14:paraId="3D6239DC"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53</w:t>
            </w:r>
          </w:p>
        </w:tc>
        <w:tc>
          <w:tcPr>
            <w:tcW w:w="761" w:type="pct"/>
            <w:hideMark/>
          </w:tcPr>
          <w:p w14:paraId="7C5277D9"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5</w:t>
            </w:r>
          </w:p>
        </w:tc>
        <w:tc>
          <w:tcPr>
            <w:tcW w:w="425" w:type="pct"/>
            <w:hideMark/>
          </w:tcPr>
          <w:p w14:paraId="02CCB240"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39</w:t>
            </w:r>
          </w:p>
        </w:tc>
        <w:tc>
          <w:tcPr>
            <w:tcW w:w="390" w:type="pct"/>
            <w:hideMark/>
          </w:tcPr>
          <w:p w14:paraId="01DF02D1" w14:textId="77777777" w:rsidR="0014718F" w:rsidRPr="0081144A" w:rsidRDefault="0014718F" w:rsidP="00D900F7">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8"/>
                <w:szCs w:val="18"/>
              </w:rPr>
            </w:pPr>
            <w:r w:rsidRPr="0081144A">
              <w:rPr>
                <w:rFonts w:ascii="Arial" w:hAnsi="Arial" w:cs="Arial"/>
                <w:color w:val="000000"/>
                <w:sz w:val="18"/>
                <w:szCs w:val="18"/>
              </w:rPr>
              <w:t>115</w:t>
            </w:r>
          </w:p>
        </w:tc>
      </w:tr>
    </w:tbl>
    <w:p w14:paraId="1D0BDF5C" w14:textId="77777777" w:rsidR="0014718F" w:rsidRPr="0081144A" w:rsidRDefault="0014718F" w:rsidP="0014718F">
      <w:pPr>
        <w:jc w:val="both"/>
        <w:rPr>
          <w:rFonts w:ascii="Arial" w:hAnsi="Arial" w:cs="Arial"/>
          <w:sz w:val="24"/>
          <w:szCs w:val="24"/>
          <w:lang w:val="en-GB"/>
        </w:rPr>
      </w:pPr>
    </w:p>
    <w:p w14:paraId="6B8483A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Within the scope of the household surveys, interviews were conducted with 15 individuals from the vulnerable group of 115 identified in the vulnerability screening. Of the vulnerable groups interviewed, 93% are part of an extended family and 7% are part of a nuclear family. 93% are married, and 7% are widowed. The average age of the head of household is 58. All are engaged in farming, and 47% are also retired. 93% have mandatory health insurance, and 7% have State Social Protection insurance. The total number of people living permanently in the households is 91, with 53% being male and 47% female. The average household size is 3.0. Farming is the primary source of income for all households; in addition, 47% receive pension income, and 27% engage in livestock farming.   </w:t>
      </w:r>
    </w:p>
    <w:p w14:paraId="55BB25C2" w14:textId="77777777" w:rsidR="0014718F" w:rsidRPr="0081144A" w:rsidRDefault="0014718F" w:rsidP="0014718F">
      <w:pPr>
        <w:rPr>
          <w:rFonts w:ascii="Arial" w:hAnsi="Arial" w:cs="Arial"/>
          <w:sz w:val="24"/>
          <w:szCs w:val="24"/>
          <w:lang w:val="en-US"/>
        </w:rPr>
      </w:pPr>
      <w:r w:rsidRPr="0081144A">
        <w:rPr>
          <w:rFonts w:ascii="Arial" w:hAnsi="Arial" w:cs="Arial"/>
          <w:sz w:val="24"/>
          <w:szCs w:val="24"/>
          <w:lang w:val="en-GB"/>
        </w:rPr>
        <w:br w:type="page"/>
      </w:r>
    </w:p>
    <w:p w14:paraId="07A474FF" w14:textId="77777777" w:rsidR="0014718F" w:rsidRPr="0081144A" w:rsidRDefault="0014718F" w:rsidP="00CE21EC">
      <w:pPr>
        <w:pStyle w:val="ListParagraph"/>
        <w:numPr>
          <w:ilvl w:val="0"/>
          <w:numId w:val="18"/>
        </w:numPr>
        <w:ind w:left="567" w:hanging="567"/>
        <w:outlineLvl w:val="0"/>
        <w:rPr>
          <w:rFonts w:ascii="Arial" w:hAnsi="Arial" w:cs="Arial"/>
          <w:b/>
          <w:color w:val="244061" w:themeColor="accent1" w:themeShade="80"/>
          <w:sz w:val="24"/>
          <w:szCs w:val="24"/>
          <w:lang w:val="en-GB"/>
        </w:rPr>
      </w:pPr>
      <w:bookmarkStart w:id="14" w:name="_Toc188344776"/>
      <w:r w:rsidRPr="0081144A">
        <w:rPr>
          <w:rFonts w:ascii="Arial" w:hAnsi="Arial" w:cs="Arial"/>
          <w:b/>
          <w:color w:val="244061" w:themeColor="accent1" w:themeShade="80"/>
          <w:sz w:val="24"/>
          <w:szCs w:val="24"/>
          <w:lang w:val="en-GB"/>
        </w:rPr>
        <w:lastRenderedPageBreak/>
        <w:t>STAKEHOLDER ENGAGEMENT PROGRAM</w:t>
      </w:r>
      <w:bookmarkEnd w:id="14"/>
    </w:p>
    <w:p w14:paraId="4B29153B" w14:textId="77777777" w:rsidR="0014718F" w:rsidRPr="0081144A" w:rsidRDefault="0014718F" w:rsidP="0014718F">
      <w:pPr>
        <w:pStyle w:val="ListParagraph"/>
        <w:ind w:left="426"/>
        <w:rPr>
          <w:rFonts w:ascii="Arial" w:hAnsi="Arial" w:cs="Arial"/>
          <w:b/>
          <w:color w:val="244061" w:themeColor="accent1" w:themeShade="80"/>
          <w:sz w:val="24"/>
          <w:szCs w:val="24"/>
          <w:lang w:val="en-GB"/>
        </w:rPr>
      </w:pPr>
    </w:p>
    <w:p w14:paraId="022053ED" w14:textId="77777777" w:rsidR="0014718F" w:rsidRPr="0081144A" w:rsidRDefault="0014718F" w:rsidP="00CE21EC">
      <w:pPr>
        <w:pStyle w:val="ListParagraph"/>
        <w:numPr>
          <w:ilvl w:val="1"/>
          <w:numId w:val="18"/>
        </w:numPr>
        <w:ind w:left="567" w:hanging="567"/>
        <w:jc w:val="both"/>
        <w:outlineLvl w:val="1"/>
        <w:rPr>
          <w:rFonts w:ascii="Arial" w:hAnsi="Arial" w:cs="Arial"/>
          <w:b/>
          <w:color w:val="244061" w:themeColor="accent1" w:themeShade="80"/>
          <w:sz w:val="24"/>
          <w:szCs w:val="24"/>
          <w:lang w:val="en-GB"/>
        </w:rPr>
      </w:pPr>
      <w:bookmarkStart w:id="15" w:name="_Toc188344777"/>
      <w:r w:rsidRPr="0081144A">
        <w:rPr>
          <w:rFonts w:ascii="Arial" w:hAnsi="Arial" w:cs="Arial"/>
          <w:b/>
          <w:color w:val="244061" w:themeColor="accent1" w:themeShade="80"/>
          <w:sz w:val="24"/>
          <w:szCs w:val="24"/>
          <w:lang w:val="en-GB"/>
        </w:rPr>
        <w:t>General Principles of Engagement</w:t>
      </w:r>
      <w:bookmarkEnd w:id="15"/>
      <w:r w:rsidRPr="0081144A">
        <w:rPr>
          <w:rFonts w:ascii="Arial" w:hAnsi="Arial" w:cs="Arial"/>
          <w:b/>
          <w:color w:val="244061" w:themeColor="accent1" w:themeShade="80"/>
          <w:sz w:val="24"/>
          <w:szCs w:val="24"/>
          <w:lang w:val="en-GB"/>
        </w:rPr>
        <w:t xml:space="preserve"> </w:t>
      </w:r>
    </w:p>
    <w:p w14:paraId="2D40564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Stakeholders should be provided with timely, relevant, understandable, and accessible information, and consult with them in a culturally appropriate manner, which is free of manipulation, interference, coercion, discrimination, or intimidation.</w:t>
      </w:r>
    </w:p>
    <w:p w14:paraId="1839ED6F" w14:textId="77777777" w:rsidR="0014718F" w:rsidRPr="0081144A" w:rsidRDefault="0014718F" w:rsidP="0014718F">
      <w:pPr>
        <w:jc w:val="both"/>
        <w:rPr>
          <w:rFonts w:ascii="Arial" w:hAnsi="Arial" w:cs="Arial"/>
          <w:b/>
          <w:color w:val="244061" w:themeColor="accent1" w:themeShade="80"/>
          <w:sz w:val="24"/>
          <w:szCs w:val="24"/>
          <w:lang w:val="en-GB"/>
        </w:rPr>
      </w:pPr>
      <w:r w:rsidRPr="0081144A">
        <w:rPr>
          <w:rFonts w:ascii="Arial" w:hAnsi="Arial" w:cs="Arial"/>
          <w:sz w:val="24"/>
          <w:szCs w:val="24"/>
          <w:lang w:val="en-GB"/>
        </w:rPr>
        <w:t>The following general principles will govern stakeholder engagement activities:</w:t>
      </w:r>
    </w:p>
    <w:p w14:paraId="0156826F"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16" w:name="_Toc188344778"/>
      <w:r w:rsidRPr="0081144A">
        <w:rPr>
          <w:rFonts w:ascii="Arial" w:hAnsi="Arial" w:cs="Arial"/>
          <w:b/>
          <w:color w:val="244061" w:themeColor="accent1" w:themeShade="80"/>
          <w:sz w:val="24"/>
          <w:szCs w:val="24"/>
          <w:lang w:val="en-GB"/>
        </w:rPr>
        <w:t>Capacity building of people in project-affected communities</w:t>
      </w:r>
      <w:bookmarkEnd w:id="16"/>
      <w:r w:rsidRPr="0081144A">
        <w:rPr>
          <w:rFonts w:ascii="Arial" w:hAnsi="Arial" w:cs="Arial"/>
          <w:b/>
          <w:color w:val="244061" w:themeColor="accent1" w:themeShade="80"/>
          <w:sz w:val="24"/>
          <w:szCs w:val="24"/>
          <w:lang w:val="en-GB"/>
        </w:rPr>
        <w:t xml:space="preserve"> </w:t>
      </w:r>
    </w:p>
    <w:p w14:paraId="6ED69E4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order to facilitate meaningful participation of stakeholders, activities aimed at education and capacity building will be conducted. Courses on employment and vocational skills will be conducted for persons in project- affected communities for possible employment in Azerenerji-owned facilities. Similar training sessions have already been conducted in other regions of Azerbaijan.</w:t>
      </w:r>
    </w:p>
    <w:p w14:paraId="3A824430"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17" w:name="_Toc188344779"/>
      <w:bookmarkStart w:id="18" w:name="_Hlk228882410"/>
      <w:r w:rsidRPr="0081144A">
        <w:rPr>
          <w:rFonts w:ascii="Arial" w:hAnsi="Arial" w:cs="Arial"/>
          <w:b/>
          <w:color w:val="244061" w:themeColor="accent1" w:themeShade="80"/>
          <w:sz w:val="24"/>
          <w:szCs w:val="24"/>
          <w:lang w:val="en-GB"/>
        </w:rPr>
        <w:t>Provision for the participation of vulnerable groups</w:t>
      </w:r>
      <w:bookmarkEnd w:id="17"/>
    </w:p>
    <w:bookmarkEnd w:id="18"/>
    <w:p w14:paraId="327EAE58"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Vulnerable groups may be defined as people that by virtue of gender, ethnicity, age, physical or mental disability, economic disadvantage or social status may experience different or unique effects from the Project than others. International best practice encourages that individuals or groups particularly vulnerable to adverse project impacts and risks be supported to participate in the consultation process. The following measures will be implemented to enhance the ability of vulnerable stakeholder groups to participate meaningfully in the ESIA process and during project implementation:</w:t>
      </w:r>
    </w:p>
    <w:p w14:paraId="40F335B1" w14:textId="77777777" w:rsidR="0014718F" w:rsidRPr="0081144A" w:rsidRDefault="0014718F" w:rsidP="00CE21EC">
      <w:pPr>
        <w:pStyle w:val="ListParagraph"/>
        <w:numPr>
          <w:ilvl w:val="0"/>
          <w:numId w:val="21"/>
        </w:numPr>
        <w:jc w:val="both"/>
        <w:rPr>
          <w:rFonts w:ascii="Arial" w:hAnsi="Arial" w:cs="Arial"/>
          <w:sz w:val="24"/>
          <w:szCs w:val="24"/>
          <w:lang w:val="en-GB"/>
        </w:rPr>
      </w:pPr>
      <w:r w:rsidRPr="0081144A">
        <w:rPr>
          <w:rFonts w:ascii="Arial" w:hAnsi="Arial" w:cs="Arial"/>
          <w:sz w:val="24"/>
          <w:szCs w:val="24"/>
          <w:lang w:val="en-GB"/>
        </w:rPr>
        <w:t>During the continued process of stakeholder identification, Azerenerjı will identify disadvantaged or vulnerable persons or groups; and</w:t>
      </w:r>
    </w:p>
    <w:p w14:paraId="4D5FAB54" w14:textId="77777777" w:rsidR="0014718F" w:rsidRPr="0081144A" w:rsidRDefault="0014718F" w:rsidP="0014718F">
      <w:pPr>
        <w:pStyle w:val="ListParagraph"/>
        <w:jc w:val="both"/>
        <w:rPr>
          <w:rFonts w:ascii="Arial" w:hAnsi="Arial" w:cs="Arial"/>
          <w:sz w:val="10"/>
          <w:szCs w:val="10"/>
          <w:lang w:val="en-GB"/>
        </w:rPr>
      </w:pPr>
    </w:p>
    <w:p w14:paraId="6A3CA229" w14:textId="77777777" w:rsidR="0014718F" w:rsidRPr="0081144A" w:rsidRDefault="0014718F" w:rsidP="00CE21EC">
      <w:pPr>
        <w:pStyle w:val="ListParagraph"/>
        <w:numPr>
          <w:ilvl w:val="0"/>
          <w:numId w:val="21"/>
        </w:numPr>
        <w:jc w:val="both"/>
        <w:rPr>
          <w:rFonts w:ascii="Arial" w:hAnsi="Arial" w:cs="Arial"/>
          <w:sz w:val="24"/>
          <w:szCs w:val="24"/>
          <w:lang w:val="en-GB"/>
        </w:rPr>
      </w:pPr>
      <w:r w:rsidRPr="0081144A">
        <w:rPr>
          <w:rFonts w:ascii="Arial" w:hAnsi="Arial" w:cs="Arial"/>
          <w:sz w:val="24"/>
          <w:szCs w:val="24"/>
          <w:lang w:val="en-GB"/>
        </w:rPr>
        <w:t>Staff will identify consultation approaches and activities that will support effective engagement of vulnerable persons.</w:t>
      </w:r>
    </w:p>
    <w:p w14:paraId="3325E745" w14:textId="77777777" w:rsidR="0014718F" w:rsidRPr="0081144A" w:rsidRDefault="0014718F" w:rsidP="0014718F">
      <w:pPr>
        <w:pStyle w:val="ListParagraph"/>
        <w:jc w:val="both"/>
        <w:rPr>
          <w:rFonts w:ascii="Arial" w:hAnsi="Arial" w:cs="Arial"/>
          <w:sz w:val="24"/>
          <w:szCs w:val="24"/>
          <w:lang w:val="en-GB"/>
        </w:rPr>
      </w:pPr>
    </w:p>
    <w:p w14:paraId="50261CE1" w14:textId="77777777" w:rsidR="0014718F" w:rsidRPr="0081144A" w:rsidRDefault="0014718F" w:rsidP="0014718F">
      <w:pPr>
        <w:pStyle w:val="ListParagraph"/>
        <w:jc w:val="both"/>
        <w:rPr>
          <w:rFonts w:ascii="Arial" w:hAnsi="Arial" w:cs="Arial"/>
          <w:sz w:val="24"/>
          <w:szCs w:val="24"/>
          <w:lang w:val="en-GB"/>
        </w:rPr>
      </w:pPr>
    </w:p>
    <w:p w14:paraId="612EC345" w14:textId="77777777" w:rsidR="0014718F" w:rsidRPr="0081144A" w:rsidRDefault="0014718F" w:rsidP="00CE21EC">
      <w:pPr>
        <w:pStyle w:val="ListParagraph"/>
        <w:numPr>
          <w:ilvl w:val="1"/>
          <w:numId w:val="18"/>
        </w:numPr>
        <w:ind w:left="567" w:hanging="567"/>
        <w:jc w:val="both"/>
        <w:outlineLvl w:val="1"/>
        <w:rPr>
          <w:rFonts w:ascii="Arial" w:hAnsi="Arial" w:cs="Arial"/>
          <w:b/>
          <w:color w:val="244061" w:themeColor="accent1" w:themeShade="80"/>
          <w:sz w:val="24"/>
          <w:szCs w:val="24"/>
          <w:lang w:val="en-GB"/>
        </w:rPr>
      </w:pPr>
      <w:bookmarkStart w:id="19" w:name="_Toc188344780"/>
      <w:r w:rsidRPr="0081144A">
        <w:rPr>
          <w:rFonts w:ascii="Arial" w:hAnsi="Arial" w:cs="Arial"/>
          <w:b/>
          <w:color w:val="244061" w:themeColor="accent1" w:themeShade="80"/>
          <w:sz w:val="24"/>
          <w:szCs w:val="24"/>
          <w:lang w:val="en-GB"/>
        </w:rPr>
        <w:t>Engagement methods</w:t>
      </w:r>
      <w:bookmarkEnd w:id="19"/>
      <w:r w:rsidRPr="0081144A">
        <w:rPr>
          <w:rFonts w:ascii="Arial" w:hAnsi="Arial" w:cs="Arial"/>
          <w:b/>
          <w:color w:val="244061" w:themeColor="accent1" w:themeShade="80"/>
          <w:sz w:val="24"/>
          <w:szCs w:val="24"/>
          <w:lang w:val="en-GB"/>
        </w:rPr>
        <w:t xml:space="preserve"> </w:t>
      </w:r>
    </w:p>
    <w:p w14:paraId="5A061E9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project will be implemented by the Azerenerji JSC. The already established Project Implementation Unit (PIU) will be responsible for the day-to-day project management, including environmental and social management and addressing potential environmental and social risks. The PIU will be responsible for engaging with the stakeholders. Once the project is operating, the safeguard specialists will also ensure the regular monitoring of the project results framework and adherence with WB’s ESS, including management of the SEP.</w:t>
      </w:r>
    </w:p>
    <w:p w14:paraId="37D119C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conformance to ESS10 B - Engagement during project implementation and external reporting (pars. 23-27), stakeholder engagement will be in place throughout the entire project implementation through a number of possible methods discussed herein,</w:t>
      </w:r>
    </w:p>
    <w:p w14:paraId="6BD65EE6" w14:textId="77777777" w:rsidR="0014718F" w:rsidRPr="0081144A" w:rsidRDefault="0014718F" w:rsidP="00CE21EC">
      <w:pPr>
        <w:pStyle w:val="ListParagraph"/>
        <w:numPr>
          <w:ilvl w:val="0"/>
          <w:numId w:val="40"/>
        </w:numPr>
        <w:jc w:val="both"/>
        <w:rPr>
          <w:rFonts w:ascii="Arial" w:hAnsi="Arial" w:cs="Arial"/>
          <w:b/>
          <w:sz w:val="24"/>
          <w:szCs w:val="24"/>
          <w:lang w:val="en-GB"/>
        </w:rPr>
      </w:pPr>
      <w:r w:rsidRPr="0081144A">
        <w:rPr>
          <w:rFonts w:ascii="Arial" w:hAnsi="Arial" w:cs="Arial"/>
          <w:b/>
          <w:sz w:val="24"/>
          <w:szCs w:val="24"/>
          <w:lang w:val="en-GB"/>
        </w:rPr>
        <w:t>Community meetings</w:t>
      </w:r>
    </w:p>
    <w:p w14:paraId="1A03909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 xml:space="preserve">Rayon, District/city authorities (Executive Powers) of project encroached regions shall facilitate with Azerenerji-PIU meetings with PAPs, and OIP. These meetings will be unrestricted but may prioritize on those vulnerable groups and in which the general public can raise concerns and provide comments. </w:t>
      </w:r>
    </w:p>
    <w:p w14:paraId="15CE03FD" w14:textId="543600E9" w:rsidR="0014718F" w:rsidRPr="0081144A" w:rsidRDefault="0014718F" w:rsidP="0014718F">
      <w:pPr>
        <w:spacing w:after="0"/>
        <w:jc w:val="both"/>
        <w:rPr>
          <w:rFonts w:ascii="Arial" w:hAnsi="Arial" w:cs="Arial"/>
          <w:lang w:val="en-US"/>
        </w:rPr>
      </w:pPr>
      <w:r w:rsidRPr="0081144A">
        <w:rPr>
          <w:rFonts w:ascii="Arial" w:hAnsi="Arial" w:cs="Arial"/>
          <w:sz w:val="24"/>
          <w:szCs w:val="24"/>
          <w:lang w:val="en-GB"/>
        </w:rPr>
        <w:t>The Contractor</w:t>
      </w:r>
      <w:r w:rsidR="00F07418">
        <w:rPr>
          <w:rFonts w:ascii="Arial" w:hAnsi="Arial" w:cs="Arial"/>
          <w:sz w:val="24"/>
          <w:szCs w:val="24"/>
          <w:lang w:val="en-GB"/>
        </w:rPr>
        <w:t xml:space="preserve">, </w:t>
      </w:r>
      <w:r w:rsidR="00F07418" w:rsidRPr="001536C8">
        <w:rPr>
          <w:rFonts w:ascii="Arial" w:hAnsi="Arial" w:cs="Arial"/>
          <w:sz w:val="24"/>
          <w:szCs w:val="24"/>
          <w:highlight w:val="yellow"/>
          <w:lang w:val="en-GB"/>
        </w:rPr>
        <w:t>M</w:t>
      </w:r>
      <w:r w:rsidR="002623A9" w:rsidRPr="001536C8">
        <w:rPr>
          <w:rFonts w:ascii="Arial" w:hAnsi="Arial" w:cs="Arial"/>
          <w:sz w:val="24"/>
          <w:szCs w:val="24"/>
          <w:highlight w:val="yellow"/>
          <w:lang w:val="en-GB"/>
        </w:rPr>
        <w:t>ITAS</w:t>
      </w:r>
      <w:r w:rsidR="002623A9">
        <w:rPr>
          <w:rFonts w:ascii="Arial" w:hAnsi="Arial" w:cs="Arial"/>
          <w:sz w:val="24"/>
          <w:szCs w:val="24"/>
          <w:lang w:val="en-GB"/>
        </w:rPr>
        <w:t xml:space="preserve"> Energy</w:t>
      </w:r>
      <w:r w:rsidRPr="0081144A">
        <w:rPr>
          <w:rFonts w:ascii="Arial" w:hAnsi="Arial" w:cs="Arial"/>
          <w:sz w:val="24"/>
          <w:szCs w:val="24"/>
          <w:lang w:val="en-GB"/>
        </w:rPr>
        <w:t xml:space="preserve"> will maintain continuous engagement with PAPs, local communities, landowners, tenants, businesses, and relevant local authorities throughout all phases of Project implementation. A dedicated Social Specialist will be retained by the Contractor to ensure timely disclosure of Project information, consultation on construction schedules and potential impacts, and effective communication regarding land access, compensation, livelihood restoration, and community health and safety measures. Prior to site entry, affected stakeholders will be informed of planned activities, access requirements, applicable compensation procedures, and the Project Grievance Mechanism. The Contractor will continue regular consultations during construction to address concerns, minimize disruptions, and ensure prompt resolution of grievances in accordance with ESS5 and ESS10 requirements and applicable national legislation</w:t>
      </w:r>
      <w:r w:rsidRPr="0081144A">
        <w:rPr>
          <w:rFonts w:ascii="Arial" w:hAnsi="Arial" w:cs="Arial"/>
          <w:lang w:val="en-US"/>
        </w:rPr>
        <w:t>.</w:t>
      </w:r>
    </w:p>
    <w:p w14:paraId="1B7BB750" w14:textId="77777777" w:rsidR="0014718F" w:rsidRPr="0081144A" w:rsidRDefault="0014718F" w:rsidP="0014718F">
      <w:pPr>
        <w:jc w:val="both"/>
        <w:rPr>
          <w:rFonts w:ascii="Arial" w:hAnsi="Arial" w:cs="Arial"/>
          <w:sz w:val="24"/>
          <w:szCs w:val="24"/>
          <w:lang w:val="en-US"/>
        </w:rPr>
      </w:pPr>
    </w:p>
    <w:p w14:paraId="74342697" w14:textId="77777777" w:rsidR="0014718F" w:rsidRPr="0081144A" w:rsidRDefault="0014718F" w:rsidP="00CE21EC">
      <w:pPr>
        <w:pStyle w:val="ListParagraph"/>
        <w:numPr>
          <w:ilvl w:val="0"/>
          <w:numId w:val="40"/>
        </w:numPr>
        <w:jc w:val="both"/>
        <w:rPr>
          <w:rFonts w:ascii="Arial" w:hAnsi="Arial" w:cs="Arial"/>
          <w:b/>
          <w:sz w:val="24"/>
          <w:szCs w:val="24"/>
          <w:lang w:val="en-GB"/>
        </w:rPr>
      </w:pPr>
      <w:r w:rsidRPr="0081144A">
        <w:rPr>
          <w:rFonts w:ascii="Arial" w:hAnsi="Arial" w:cs="Arial"/>
          <w:b/>
          <w:sz w:val="24"/>
          <w:szCs w:val="24"/>
          <w:lang w:val="en-GB"/>
        </w:rPr>
        <w:t>Mass/social media communication</w:t>
      </w:r>
    </w:p>
    <w:p w14:paraId="0FB96758"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During the project implementation of AZURE, a designated specialist (from Azerenerji-PIU staff) will be responsible in maintaining close communication with stakeholders, including PAPs, community leaders. The specialist, as the main Focal Point Person (FPP), will also be tasked for posting relevant information on the dedicated social media channels (Facebook, etc.) and on information boards throughout the project’s lifecycle. In addition, if necessary, the project may arrange for production of video materials (for video-sharing platform, e.g., YouTube) or documentary broadcast on TV/cable TV and which will entail description of the project, advance announcement of the forthcoming public events or commencement of specific Project activities.</w:t>
      </w:r>
    </w:p>
    <w:p w14:paraId="56BE5171" w14:textId="77777777" w:rsidR="0014718F" w:rsidRPr="0081144A" w:rsidRDefault="0014718F" w:rsidP="00CE21EC">
      <w:pPr>
        <w:pStyle w:val="ListParagraph"/>
        <w:numPr>
          <w:ilvl w:val="0"/>
          <w:numId w:val="40"/>
        </w:numPr>
        <w:jc w:val="both"/>
        <w:rPr>
          <w:rFonts w:ascii="Arial" w:hAnsi="Arial" w:cs="Arial"/>
          <w:b/>
          <w:sz w:val="24"/>
          <w:szCs w:val="24"/>
          <w:lang w:val="en-GB"/>
        </w:rPr>
      </w:pPr>
      <w:r w:rsidRPr="0081144A">
        <w:rPr>
          <w:rFonts w:ascii="Arial" w:hAnsi="Arial" w:cs="Arial"/>
          <w:b/>
          <w:sz w:val="24"/>
          <w:szCs w:val="24"/>
          <w:lang w:val="en-GB"/>
        </w:rPr>
        <w:t>Information Desks</w:t>
      </w:r>
    </w:p>
    <w:p w14:paraId="5E4737E9" w14:textId="4E6DC41B"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During the initiation of the AZURE project, an “Information Desks” in each Regional Energy Grid </w:t>
      </w:r>
      <w:r w:rsidR="00083BF1">
        <w:rPr>
          <w:rFonts w:ascii="Arial" w:hAnsi="Arial" w:cs="Arial"/>
          <w:sz w:val="24"/>
          <w:szCs w:val="24"/>
          <w:lang w:val="en-GB"/>
        </w:rPr>
        <w:t>were organized</w:t>
      </w:r>
      <w:r w:rsidRPr="0081144A">
        <w:rPr>
          <w:rFonts w:ascii="Arial" w:hAnsi="Arial" w:cs="Arial"/>
          <w:sz w:val="24"/>
          <w:szCs w:val="24"/>
          <w:lang w:val="en-GB"/>
        </w:rPr>
        <w:t>to provide local residents with information on stakeholder engagement activities, project interventions, contact details of the Focal Point Person (PIU’s Stakeholder Engagement Specialist (SES)). The FPP will set up these information desks in local municipalities where they can meet and share information about the project with PAPs and other stakeholders. AZURE brochures and fliers on various project related social and environmental issues will be made available at these information desks.</w:t>
      </w:r>
    </w:p>
    <w:p w14:paraId="6D38DA01" w14:textId="77777777" w:rsidR="0014718F" w:rsidRPr="0081144A" w:rsidRDefault="0014718F" w:rsidP="00CE21EC">
      <w:pPr>
        <w:pStyle w:val="ListParagraph"/>
        <w:numPr>
          <w:ilvl w:val="0"/>
          <w:numId w:val="40"/>
        </w:numPr>
        <w:jc w:val="both"/>
        <w:rPr>
          <w:rFonts w:ascii="Arial" w:hAnsi="Arial" w:cs="Arial"/>
          <w:b/>
          <w:sz w:val="24"/>
          <w:szCs w:val="24"/>
          <w:lang w:val="en-GB"/>
        </w:rPr>
      </w:pPr>
      <w:r w:rsidRPr="0081144A">
        <w:rPr>
          <w:rFonts w:ascii="Arial" w:hAnsi="Arial" w:cs="Arial"/>
          <w:b/>
          <w:sz w:val="24"/>
          <w:szCs w:val="24"/>
          <w:lang w:val="en-GB"/>
        </w:rPr>
        <w:t>Proposed Strategy / Differentiated Measures to include the views of and encourage participation by vulnerable groups</w:t>
      </w:r>
    </w:p>
    <w:p w14:paraId="39105BF0"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Considering the extra burden and difficulty of Disadvantage and Vulnerable Groups, ESS10 par. 16 specifies that the “SEP will include differentiated measures to allow the effective participation of those identified as disadvantaged or vulnerable Dedicated approaches and an increased level of resources may be needed for communication with such differently affected groups so that they can obtain the information they need regarding the issues that will potentially affect them.”</w:t>
      </w:r>
    </w:p>
    <w:p w14:paraId="43A3DE87" w14:textId="51983342"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 xml:space="preserve">To this end, the project </w:t>
      </w:r>
      <w:r w:rsidR="001C453D">
        <w:rPr>
          <w:rFonts w:ascii="Arial" w:hAnsi="Arial" w:cs="Arial"/>
          <w:sz w:val="24"/>
          <w:szCs w:val="24"/>
          <w:lang w:val="en-GB"/>
        </w:rPr>
        <w:t>has</w:t>
      </w:r>
      <w:r w:rsidR="001C453D" w:rsidRPr="0081144A">
        <w:rPr>
          <w:rFonts w:ascii="Arial" w:hAnsi="Arial" w:cs="Arial"/>
          <w:sz w:val="24"/>
          <w:szCs w:val="24"/>
          <w:lang w:val="en-GB"/>
        </w:rPr>
        <w:t xml:space="preserve"> </w:t>
      </w:r>
      <w:r w:rsidRPr="0081144A">
        <w:rPr>
          <w:rFonts w:ascii="Arial" w:hAnsi="Arial" w:cs="Arial"/>
          <w:sz w:val="24"/>
          <w:szCs w:val="24"/>
          <w:lang w:val="en-GB"/>
        </w:rPr>
        <w:t>take</w:t>
      </w:r>
      <w:r w:rsidR="001C453D">
        <w:rPr>
          <w:rFonts w:ascii="Arial" w:hAnsi="Arial" w:cs="Arial"/>
          <w:sz w:val="24"/>
          <w:szCs w:val="24"/>
          <w:lang w:val="en-GB"/>
        </w:rPr>
        <w:t>n</w:t>
      </w:r>
      <w:r w:rsidRPr="0081144A">
        <w:rPr>
          <w:rFonts w:ascii="Arial" w:hAnsi="Arial" w:cs="Arial"/>
          <w:sz w:val="24"/>
          <w:szCs w:val="24"/>
          <w:lang w:val="en-GB"/>
        </w:rPr>
        <w:t xml:space="preserve"> special measures </w:t>
      </w:r>
      <w:r w:rsidR="001C453D">
        <w:rPr>
          <w:rFonts w:ascii="Arial" w:hAnsi="Arial" w:cs="Arial"/>
          <w:sz w:val="24"/>
          <w:szCs w:val="24"/>
          <w:lang w:val="en-GB"/>
        </w:rPr>
        <w:t xml:space="preserve">(by visiting the houses of identified vulnerable people with assistance of local head of municipalities) </w:t>
      </w:r>
      <w:r w:rsidRPr="0081144A">
        <w:rPr>
          <w:rFonts w:ascii="Arial" w:hAnsi="Arial" w:cs="Arial"/>
          <w:sz w:val="24"/>
          <w:szCs w:val="24"/>
          <w:lang w:val="en-GB"/>
        </w:rPr>
        <w:t xml:space="preserve">to ensure that disadvantaged and vulnerable groups have equal opportunity to access information, provide feedback, or submit grievances. </w:t>
      </w:r>
      <w:r w:rsidR="001C453D">
        <w:rPr>
          <w:rFonts w:ascii="Arial" w:hAnsi="Arial" w:cs="Arial"/>
          <w:sz w:val="24"/>
          <w:szCs w:val="24"/>
          <w:lang w:val="en-GB"/>
        </w:rPr>
        <w:t xml:space="preserve">In these visits they were informed </w:t>
      </w:r>
      <w:r w:rsidRPr="0081144A">
        <w:rPr>
          <w:rFonts w:ascii="Arial" w:hAnsi="Arial" w:cs="Arial"/>
          <w:sz w:val="24"/>
          <w:szCs w:val="24"/>
          <w:lang w:val="en-GB"/>
        </w:rPr>
        <w:t>about the impacts of the project</w:t>
      </w:r>
      <w:r w:rsidR="00075626">
        <w:rPr>
          <w:rFonts w:ascii="Arial" w:hAnsi="Arial" w:cs="Arial"/>
          <w:sz w:val="24"/>
          <w:szCs w:val="24"/>
          <w:lang w:val="en-GB"/>
        </w:rPr>
        <w:t xml:space="preserve"> and special provisions (like extra financial aid 1 time minimum wage allowance) included in the RAP</w:t>
      </w:r>
      <w:r w:rsidRPr="0081144A">
        <w:rPr>
          <w:rFonts w:ascii="Arial" w:hAnsi="Arial" w:cs="Arial"/>
          <w:sz w:val="24"/>
          <w:szCs w:val="24"/>
          <w:lang w:val="en-GB"/>
        </w:rPr>
        <w:t xml:space="preserve">. To this end, the PIU’s Stakeholder Engagement Specialist (SES)  </w:t>
      </w:r>
      <w:r w:rsidR="00075626">
        <w:rPr>
          <w:rFonts w:ascii="Arial" w:hAnsi="Arial" w:cs="Arial"/>
          <w:sz w:val="24"/>
          <w:szCs w:val="24"/>
          <w:lang w:val="en-GB"/>
        </w:rPr>
        <w:t>will explore further \</w:t>
      </w:r>
      <w:r w:rsidRPr="0081144A">
        <w:rPr>
          <w:rFonts w:ascii="Arial" w:hAnsi="Arial" w:cs="Arial"/>
          <w:sz w:val="24"/>
          <w:szCs w:val="24"/>
          <w:lang w:val="en-GB"/>
        </w:rPr>
        <w:t xml:space="preserve"> interact</w:t>
      </w:r>
      <w:r w:rsidR="00075626">
        <w:rPr>
          <w:rFonts w:ascii="Arial" w:hAnsi="Arial" w:cs="Arial"/>
          <w:sz w:val="24"/>
          <w:szCs w:val="24"/>
          <w:lang w:val="en-GB"/>
        </w:rPr>
        <w:t>ions</w:t>
      </w:r>
      <w:r w:rsidRPr="0081144A">
        <w:rPr>
          <w:rFonts w:ascii="Arial" w:hAnsi="Arial" w:cs="Arial"/>
          <w:sz w:val="24"/>
          <w:szCs w:val="24"/>
          <w:lang w:val="en-GB"/>
        </w:rPr>
        <w:t xml:space="preserve"> with the Disadvantage and Vulnerable Groups. Series of FGD’s </w:t>
      </w:r>
      <w:r w:rsidR="00075626">
        <w:rPr>
          <w:rFonts w:ascii="Arial" w:hAnsi="Arial" w:cs="Arial"/>
          <w:sz w:val="24"/>
          <w:szCs w:val="24"/>
          <w:lang w:val="en-GB"/>
        </w:rPr>
        <w:t>were and will</w:t>
      </w:r>
      <w:r w:rsidR="00075626" w:rsidRPr="0081144A">
        <w:rPr>
          <w:rFonts w:ascii="Arial" w:hAnsi="Arial" w:cs="Arial"/>
          <w:sz w:val="24"/>
          <w:szCs w:val="24"/>
          <w:lang w:val="en-GB"/>
        </w:rPr>
        <w:t xml:space="preserve"> </w:t>
      </w:r>
      <w:r w:rsidRPr="0081144A">
        <w:rPr>
          <w:rFonts w:ascii="Arial" w:hAnsi="Arial" w:cs="Arial"/>
          <w:sz w:val="24"/>
          <w:szCs w:val="24"/>
          <w:lang w:val="en-GB"/>
        </w:rPr>
        <w:t>be undertaken to ensure that the needs of these groups are properly addressed.</w:t>
      </w:r>
    </w:p>
    <w:p w14:paraId="009CC0CE" w14:textId="6634FF06" w:rsidR="0014718F" w:rsidRPr="0081144A" w:rsidRDefault="00D178CD" w:rsidP="0014718F">
      <w:pPr>
        <w:jc w:val="both"/>
        <w:rPr>
          <w:rFonts w:ascii="Arial" w:hAnsi="Arial" w:cs="Arial"/>
          <w:sz w:val="24"/>
          <w:szCs w:val="24"/>
          <w:lang w:val="en-GB"/>
        </w:rPr>
      </w:pPr>
      <w:r>
        <w:rPr>
          <w:rFonts w:ascii="Arial" w:hAnsi="Arial" w:cs="Arial"/>
          <w:sz w:val="24"/>
          <w:szCs w:val="24"/>
          <w:lang w:val="en-GB"/>
        </w:rPr>
        <w:t xml:space="preserve">Azerenerji addressed to the regional authorities to obtain the list of known vulnerable peoples across the Project alignment. The concerned authorities provided such lists to the PIU of Azerenerji. </w:t>
      </w:r>
      <w:r w:rsidR="0014718F" w:rsidRPr="0081144A">
        <w:rPr>
          <w:rFonts w:ascii="Arial" w:hAnsi="Arial" w:cs="Arial"/>
          <w:sz w:val="24"/>
          <w:szCs w:val="24"/>
          <w:lang w:val="en-GB"/>
        </w:rPr>
        <w:t>PIU’s SES contact</w:t>
      </w:r>
      <w:r>
        <w:rPr>
          <w:rFonts w:ascii="Arial" w:hAnsi="Arial" w:cs="Arial"/>
          <w:sz w:val="24"/>
          <w:szCs w:val="24"/>
          <w:lang w:val="en-GB"/>
        </w:rPr>
        <w:t>ed</w:t>
      </w:r>
      <w:r w:rsidR="0014718F" w:rsidRPr="0081144A">
        <w:rPr>
          <w:rFonts w:ascii="Arial" w:hAnsi="Arial" w:cs="Arial"/>
          <w:sz w:val="24"/>
          <w:szCs w:val="24"/>
          <w:lang w:val="en-GB"/>
        </w:rPr>
        <w:t xml:space="preserve"> the </w:t>
      </w:r>
      <w:r>
        <w:rPr>
          <w:rFonts w:ascii="Arial" w:hAnsi="Arial" w:cs="Arial"/>
          <w:sz w:val="24"/>
          <w:szCs w:val="24"/>
          <w:lang w:val="en-GB"/>
        </w:rPr>
        <w:t xml:space="preserve">local </w:t>
      </w:r>
      <w:r w:rsidR="0014718F" w:rsidRPr="0081144A">
        <w:rPr>
          <w:rFonts w:ascii="Arial" w:hAnsi="Arial" w:cs="Arial"/>
          <w:sz w:val="24"/>
          <w:szCs w:val="24"/>
          <w:lang w:val="en-GB"/>
        </w:rPr>
        <w:t xml:space="preserve">municipalities </w:t>
      </w:r>
      <w:r>
        <w:rPr>
          <w:rFonts w:ascii="Arial" w:hAnsi="Arial" w:cs="Arial"/>
          <w:sz w:val="24"/>
          <w:szCs w:val="24"/>
          <w:lang w:val="en-GB"/>
        </w:rPr>
        <w:t xml:space="preserve">based on the provided lists </w:t>
      </w:r>
      <w:r w:rsidR="0014718F" w:rsidRPr="0081144A">
        <w:rPr>
          <w:rFonts w:ascii="Arial" w:hAnsi="Arial" w:cs="Arial"/>
          <w:sz w:val="24"/>
          <w:szCs w:val="24"/>
          <w:lang w:val="en-GB"/>
        </w:rPr>
        <w:t xml:space="preserve"> to reach them out directly to ensure their voices are heard.</w:t>
      </w:r>
      <w:r w:rsidR="0014718F" w:rsidRPr="0081144A">
        <w:rPr>
          <w:rStyle w:val="CommentReference"/>
          <w:rFonts w:ascii="Arial" w:hAnsi="Arial" w:cs="Arial"/>
          <w:lang w:val="en-GB"/>
        </w:rPr>
        <w:t xml:space="preserve"> </w:t>
      </w:r>
      <w:r w:rsidR="0014718F" w:rsidRPr="0081144A">
        <w:rPr>
          <w:rFonts w:ascii="Arial" w:hAnsi="Arial" w:cs="Arial"/>
          <w:sz w:val="24"/>
          <w:szCs w:val="24"/>
          <w:lang w:val="en-GB"/>
        </w:rPr>
        <w:t>Targeted measures to ensure participation in stakeholder engagement will be used, such as organizing consultations at different times convenient for different groups, providing transportation arrangements if needed and reaching out to spatially isolated communities such as IDP communities.</w:t>
      </w:r>
    </w:p>
    <w:p w14:paraId="189D578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project has started consultations during RAP preparation, will continue to consult with the identified PAPs, vulnerable groups and other relevant stakeholders in line with the lenders’ requirements throughout RAP disclosure, the land acquisition, RAP implementation, construction and operation phase.</w:t>
      </w:r>
    </w:p>
    <w:p w14:paraId="6734CFA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In line with the RAP, where vulnerable persons are subject to permanent land acquisition at pylon locations, they will receive an additional one-month minimum wage compensation to uplift on top of the standard land compensation entitlement. This measure is designed to support the restoration of livelihoods and maintenance of living standards among those least able to absorb the impacts of displacement or asset loss, consistent with ESS5's requirements for differentiated support to vulnerable groups. </w:t>
      </w:r>
    </w:p>
    <w:p w14:paraId="70103D88"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Gender-sensitive follow-up consultations will be conducted during Project implementation to address identified gaps in baseline data and ensure continued engagement with women and other potentially underrepresented stakeholder groups.</w:t>
      </w:r>
    </w:p>
    <w:p w14:paraId="3A15818B" w14:textId="77777777" w:rsidR="0014718F" w:rsidRPr="0081144A" w:rsidRDefault="0014718F" w:rsidP="0014718F">
      <w:pPr>
        <w:jc w:val="both"/>
        <w:rPr>
          <w:rFonts w:ascii="Arial" w:hAnsi="Arial" w:cs="Arial"/>
          <w:sz w:val="24"/>
          <w:szCs w:val="24"/>
          <w:lang w:val="en-US"/>
        </w:rPr>
      </w:pPr>
    </w:p>
    <w:p w14:paraId="66178424" w14:textId="77777777" w:rsidR="0014718F" w:rsidRPr="0081144A" w:rsidRDefault="0014718F" w:rsidP="00CE21EC">
      <w:pPr>
        <w:pStyle w:val="ListParagraph"/>
        <w:numPr>
          <w:ilvl w:val="0"/>
          <w:numId w:val="40"/>
        </w:numPr>
        <w:jc w:val="both"/>
        <w:rPr>
          <w:rFonts w:ascii="Arial" w:hAnsi="Arial" w:cs="Arial"/>
          <w:b/>
          <w:sz w:val="24"/>
          <w:szCs w:val="24"/>
          <w:lang w:val="en-GB"/>
        </w:rPr>
      </w:pPr>
      <w:r w:rsidRPr="0081144A">
        <w:rPr>
          <w:rFonts w:ascii="Arial" w:hAnsi="Arial" w:cs="Arial"/>
          <w:b/>
          <w:sz w:val="24"/>
          <w:szCs w:val="24"/>
          <w:lang w:val="en-GB"/>
        </w:rPr>
        <w:t>Information Disclosure</w:t>
      </w:r>
    </w:p>
    <w:p w14:paraId="2F354055" w14:textId="6FEBCB82"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current Azerenerji website (</w:t>
      </w:r>
      <w:hyperlink r:id="rId10" w:history="1">
        <w:r w:rsidRPr="0081144A">
          <w:rPr>
            <w:rFonts w:ascii="Arial" w:hAnsi="Arial" w:cs="Arial"/>
            <w:sz w:val="24"/>
            <w:szCs w:val="24"/>
            <w:lang w:val="en-GB"/>
          </w:rPr>
          <w:t>http://www.azerenerji.gov.az/az</w:t>
        </w:r>
      </w:hyperlink>
      <w:r w:rsidRPr="0081144A">
        <w:rPr>
          <w:rFonts w:ascii="Arial" w:hAnsi="Arial" w:cs="Arial"/>
          <w:sz w:val="24"/>
          <w:szCs w:val="24"/>
          <w:lang w:val="en-GB"/>
        </w:rPr>
        <w:t xml:space="preserve">) is being used to disclose project documents, including those on social performance in Azerbaijani and English. All future project-related social and environmental monitoring reports listed in the above sections </w:t>
      </w:r>
      <w:r w:rsidR="003B10A8">
        <w:rPr>
          <w:rFonts w:ascii="Arial" w:hAnsi="Arial" w:cs="Arial"/>
          <w:sz w:val="24"/>
          <w:szCs w:val="24"/>
          <w:lang w:val="en-GB"/>
        </w:rPr>
        <w:t>will</w:t>
      </w:r>
      <w:r w:rsidR="003B10A8" w:rsidRPr="0081144A">
        <w:rPr>
          <w:rFonts w:ascii="Arial" w:hAnsi="Arial" w:cs="Arial"/>
          <w:sz w:val="24"/>
          <w:szCs w:val="24"/>
          <w:lang w:val="en-GB"/>
        </w:rPr>
        <w:t xml:space="preserve"> </w:t>
      </w:r>
      <w:r w:rsidRPr="0081144A">
        <w:rPr>
          <w:rFonts w:ascii="Arial" w:hAnsi="Arial" w:cs="Arial"/>
          <w:sz w:val="24"/>
          <w:szCs w:val="24"/>
          <w:lang w:val="en-GB"/>
        </w:rPr>
        <w:t xml:space="preserve">be disclosed on the same Azerenerji webpage, including Project updates, an easy-to-understand guide to the terminology used in the social and environmental reports or documents, and all relevant information as also found in printed materials. The details about the Project Grievance Redress Mechanism (GRM) </w:t>
      </w:r>
      <w:r w:rsidR="00D178CD" w:rsidRPr="0081144A">
        <w:rPr>
          <w:rFonts w:ascii="Arial" w:hAnsi="Arial" w:cs="Arial"/>
          <w:sz w:val="24"/>
          <w:szCs w:val="24"/>
          <w:lang w:val="en-GB"/>
        </w:rPr>
        <w:t>w</w:t>
      </w:r>
      <w:r w:rsidR="00D178CD">
        <w:rPr>
          <w:rFonts w:ascii="Arial" w:hAnsi="Arial" w:cs="Arial"/>
          <w:sz w:val="24"/>
          <w:szCs w:val="24"/>
          <w:lang w:val="en-GB"/>
        </w:rPr>
        <w:t>ere</w:t>
      </w:r>
      <w:r w:rsidR="00D178CD" w:rsidRPr="0081144A">
        <w:rPr>
          <w:rFonts w:ascii="Arial" w:hAnsi="Arial" w:cs="Arial"/>
          <w:sz w:val="24"/>
          <w:szCs w:val="24"/>
          <w:lang w:val="en-GB"/>
        </w:rPr>
        <w:t xml:space="preserve"> </w:t>
      </w:r>
      <w:r w:rsidR="003B10A8">
        <w:rPr>
          <w:rFonts w:ascii="Arial" w:hAnsi="Arial" w:cs="Arial"/>
          <w:sz w:val="24"/>
          <w:szCs w:val="24"/>
          <w:lang w:val="en-GB"/>
        </w:rPr>
        <w:t xml:space="preserve"> disclosed </w:t>
      </w:r>
      <w:r w:rsidR="00D178CD">
        <w:rPr>
          <w:rFonts w:ascii="Arial" w:hAnsi="Arial" w:cs="Arial"/>
          <w:sz w:val="24"/>
          <w:szCs w:val="24"/>
          <w:lang w:val="en-GB"/>
        </w:rPr>
        <w:t xml:space="preserve">during RAP disclosure meetings in affected municipalities </w:t>
      </w:r>
      <w:r w:rsidR="003B10A8">
        <w:rPr>
          <w:rFonts w:ascii="Arial" w:hAnsi="Arial" w:cs="Arial"/>
          <w:sz w:val="24"/>
          <w:szCs w:val="24"/>
          <w:lang w:val="en-GB"/>
        </w:rPr>
        <w:t xml:space="preserve">and </w:t>
      </w:r>
      <w:r w:rsidRPr="0081144A">
        <w:rPr>
          <w:rFonts w:ascii="Arial" w:hAnsi="Arial" w:cs="Arial"/>
          <w:sz w:val="24"/>
          <w:szCs w:val="24"/>
          <w:lang w:val="en-GB"/>
        </w:rPr>
        <w:t xml:space="preserve">an </w:t>
      </w:r>
      <w:r w:rsidR="003B10A8">
        <w:rPr>
          <w:rFonts w:ascii="Arial" w:hAnsi="Arial" w:cs="Arial"/>
          <w:sz w:val="24"/>
          <w:szCs w:val="24"/>
          <w:lang w:val="en-GB"/>
        </w:rPr>
        <w:t>online</w:t>
      </w:r>
      <w:r w:rsidR="003B10A8" w:rsidRPr="0081144A">
        <w:rPr>
          <w:rFonts w:ascii="Arial" w:hAnsi="Arial" w:cs="Arial"/>
          <w:sz w:val="24"/>
          <w:szCs w:val="24"/>
          <w:lang w:val="en-GB"/>
        </w:rPr>
        <w:t xml:space="preserve"> </w:t>
      </w:r>
      <w:r w:rsidRPr="0081144A">
        <w:rPr>
          <w:rFonts w:ascii="Arial" w:hAnsi="Arial" w:cs="Arial"/>
          <w:sz w:val="24"/>
          <w:szCs w:val="24"/>
          <w:lang w:val="en-GB"/>
        </w:rPr>
        <w:t xml:space="preserve">grievance submission form </w:t>
      </w:r>
      <w:r w:rsidR="00D178CD" w:rsidRPr="0081144A">
        <w:rPr>
          <w:rFonts w:ascii="Arial" w:hAnsi="Arial" w:cs="Arial"/>
          <w:sz w:val="24"/>
          <w:szCs w:val="24"/>
          <w:lang w:val="en-GB"/>
        </w:rPr>
        <w:lastRenderedPageBreak/>
        <w:t>w</w:t>
      </w:r>
      <w:r w:rsidR="00D178CD">
        <w:rPr>
          <w:rFonts w:ascii="Arial" w:hAnsi="Arial" w:cs="Arial"/>
          <w:sz w:val="24"/>
          <w:szCs w:val="24"/>
          <w:lang w:val="en-GB"/>
        </w:rPr>
        <w:t>as</w:t>
      </w:r>
      <w:r w:rsidR="00D178CD" w:rsidRPr="0081144A">
        <w:rPr>
          <w:rFonts w:ascii="Arial" w:hAnsi="Arial" w:cs="Arial"/>
          <w:sz w:val="24"/>
          <w:szCs w:val="24"/>
          <w:lang w:val="en-GB"/>
        </w:rPr>
        <w:t xml:space="preserve"> </w:t>
      </w:r>
      <w:r w:rsidRPr="0081144A">
        <w:rPr>
          <w:rFonts w:ascii="Arial" w:hAnsi="Arial" w:cs="Arial"/>
          <w:sz w:val="24"/>
          <w:szCs w:val="24"/>
          <w:lang w:val="en-GB"/>
        </w:rPr>
        <w:t xml:space="preserve">also </w:t>
      </w:r>
      <w:r w:rsidR="00D178CD">
        <w:rPr>
          <w:rFonts w:ascii="Arial" w:hAnsi="Arial" w:cs="Arial"/>
          <w:sz w:val="24"/>
          <w:szCs w:val="24"/>
          <w:lang w:val="en-GB"/>
        </w:rPr>
        <w:t>arranged</w:t>
      </w:r>
      <w:r w:rsidRPr="0081144A">
        <w:rPr>
          <w:rFonts w:ascii="Arial" w:hAnsi="Arial" w:cs="Arial"/>
          <w:sz w:val="24"/>
          <w:szCs w:val="24"/>
          <w:lang w:val="en-GB"/>
        </w:rPr>
        <w:t xml:space="preserve"> on the</w:t>
      </w:r>
      <w:r w:rsidR="00D178CD">
        <w:rPr>
          <w:rFonts w:ascii="Arial" w:hAnsi="Arial" w:cs="Arial"/>
          <w:sz w:val="24"/>
          <w:szCs w:val="24"/>
          <w:lang w:val="en-GB"/>
        </w:rPr>
        <w:t xml:space="preserve"> Azerenerji’s</w:t>
      </w:r>
      <w:r w:rsidRPr="0081144A">
        <w:rPr>
          <w:rFonts w:ascii="Arial" w:hAnsi="Arial" w:cs="Arial"/>
          <w:sz w:val="24"/>
          <w:szCs w:val="24"/>
          <w:lang w:val="en-GB"/>
        </w:rPr>
        <w:t xml:space="preserve"> website</w:t>
      </w:r>
      <w:r w:rsidR="00D178CD">
        <w:rPr>
          <w:rStyle w:val="FootnoteReference"/>
          <w:rFonts w:ascii="Arial" w:hAnsi="Arial" w:cs="Arial"/>
          <w:sz w:val="24"/>
          <w:szCs w:val="24"/>
          <w:lang w:val="en-GB"/>
        </w:rPr>
        <w:footnoteReference w:id="2"/>
      </w:r>
      <w:r w:rsidRPr="0081144A">
        <w:rPr>
          <w:rFonts w:ascii="Arial" w:hAnsi="Arial" w:cs="Arial"/>
          <w:sz w:val="24"/>
          <w:szCs w:val="24"/>
          <w:lang w:val="en-GB"/>
        </w:rPr>
        <w:t>. Contact details of the PIU’s SES and contact office particulars shall be made available on the website. The project website will be updated for PAPs and other stakeholders.</w:t>
      </w:r>
    </w:p>
    <w:p w14:paraId="5CC210D0" w14:textId="43EB34BC"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 xml:space="preserve">Within the scope of the Project, PAPs are recognized as key stakeholders, and stakeholder engagement activities will be implemented based on the principles of transparency, inclusiveness, and equitable participation. Azerenerji, the Supervision Engineer, and the Contractor will implement an inclusive engagement program to ensure meaningful participation of affected communities, households, and local authorities throughout </w:t>
      </w:r>
      <w:r w:rsidR="003B10A8">
        <w:rPr>
          <w:rFonts w:ascii="Arial" w:hAnsi="Arial" w:cs="Arial"/>
          <w:sz w:val="24"/>
          <w:szCs w:val="24"/>
          <w:lang w:val="en-US"/>
        </w:rPr>
        <w:t>the project</w:t>
      </w:r>
      <w:r w:rsidR="003B10A8" w:rsidRPr="0081144A">
        <w:rPr>
          <w:rFonts w:ascii="Arial" w:hAnsi="Arial" w:cs="Arial"/>
          <w:sz w:val="24"/>
          <w:szCs w:val="24"/>
          <w:lang w:val="en-US"/>
        </w:rPr>
        <w:t xml:space="preserve"> </w:t>
      </w:r>
      <w:r w:rsidRPr="0081144A">
        <w:rPr>
          <w:rFonts w:ascii="Arial" w:hAnsi="Arial" w:cs="Arial"/>
          <w:sz w:val="24"/>
          <w:szCs w:val="24"/>
          <w:lang w:val="en-US"/>
        </w:rPr>
        <w:t xml:space="preserve">implementation. The Project SEP, originally disclosed in January 2025, serves as the overarching framework for stakeholder engagement and is being updated to reflect </w:t>
      </w:r>
      <w:r w:rsidR="002623A9">
        <w:rPr>
          <w:rFonts w:ascii="Arial" w:hAnsi="Arial" w:cs="Arial"/>
          <w:sz w:val="24"/>
          <w:szCs w:val="24"/>
          <w:lang w:val="en-US"/>
        </w:rPr>
        <w:t xml:space="preserve">the outcomes of revised ESIA, </w:t>
      </w:r>
      <w:r w:rsidRPr="0081144A">
        <w:rPr>
          <w:rFonts w:ascii="Arial" w:hAnsi="Arial" w:cs="Arial"/>
          <w:sz w:val="24"/>
          <w:szCs w:val="24"/>
          <w:lang w:val="en-US"/>
        </w:rPr>
        <w:t>RAP-related activities, including information disclosure, consultations, feedback collection, and grievance management during land acquisition and resettlement processes. Consultation outcomes and stakeholder feedback will be systematically documented, monitored, and incorporated into Project decision-making and progress reporting, with particular focus on compensation options, micro-routing opportunities, crop protection during harvesting periods, valuation methodologies, and identification of vulnerable groups. This approach aims to support transparent communication, minimize social risks, and ensure fair and sustainable implementation of resettlement activities.</w:t>
      </w:r>
    </w:p>
    <w:p w14:paraId="1C0BE67D"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Overall, the consultations within RAP indicated that while general acceptance of the Project exists, there are clear expectations regarding compensation, timing of construction, and avoidance of impacts on high-value agricultural activities, particularly for perennial crops and orchard-based livelihoods. Ongoing stakeholder engagement during implementation will continue to address community expectations.</w:t>
      </w:r>
    </w:p>
    <w:p w14:paraId="0F96049B" w14:textId="77777777" w:rsidR="0014718F" w:rsidRPr="0081144A" w:rsidRDefault="0014718F" w:rsidP="0014718F">
      <w:pPr>
        <w:jc w:val="both"/>
        <w:rPr>
          <w:rFonts w:ascii="Arial" w:hAnsi="Arial" w:cs="Arial"/>
          <w:sz w:val="24"/>
          <w:szCs w:val="24"/>
          <w:lang w:val="en-US"/>
        </w:rPr>
      </w:pPr>
    </w:p>
    <w:p w14:paraId="093B74D2" w14:textId="77777777" w:rsidR="0014718F" w:rsidRPr="0081144A" w:rsidRDefault="0014718F" w:rsidP="00CE21EC">
      <w:pPr>
        <w:pStyle w:val="ListParagraph"/>
        <w:numPr>
          <w:ilvl w:val="2"/>
          <w:numId w:val="18"/>
        </w:numPr>
        <w:ind w:left="709"/>
        <w:jc w:val="both"/>
        <w:outlineLvl w:val="1"/>
        <w:rPr>
          <w:rFonts w:ascii="Arial" w:hAnsi="Arial" w:cs="Arial"/>
          <w:b/>
          <w:color w:val="244061" w:themeColor="accent1" w:themeShade="80"/>
          <w:sz w:val="24"/>
          <w:szCs w:val="24"/>
          <w:lang w:val="en-GB"/>
        </w:rPr>
      </w:pPr>
      <w:bookmarkStart w:id="20" w:name="_Toc188344781"/>
      <w:bookmarkStart w:id="21" w:name="_Hlk228882561"/>
      <w:r w:rsidRPr="0081144A">
        <w:rPr>
          <w:rFonts w:ascii="Arial" w:hAnsi="Arial" w:cs="Arial"/>
          <w:b/>
          <w:color w:val="244061" w:themeColor="accent1" w:themeShade="80"/>
          <w:sz w:val="24"/>
          <w:szCs w:val="24"/>
          <w:lang w:val="en-GB"/>
        </w:rPr>
        <w:t>Summary of stakeholder engagement during project preparation – ESIA Phase</w:t>
      </w:r>
      <w:bookmarkEnd w:id="20"/>
    </w:p>
    <w:bookmarkEnd w:id="21"/>
    <w:p w14:paraId="48FD4CD8" w14:textId="77777777" w:rsidR="0014718F" w:rsidRPr="0081144A" w:rsidRDefault="0014718F" w:rsidP="00957251">
      <w:pPr>
        <w:pStyle w:val="ListBullet"/>
      </w:pPr>
    </w:p>
    <w:p w14:paraId="3879C8EB" w14:textId="3152E98A"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During the ESIA phase, Azerenerjı conducted stakeholder engagement activities from 30 September to 2 October 2024 in 34 cluster communities affected by the project, covering 7 regions of Hajigabul, Agsu, Agdash, Shamakhi, Goychay, Agdash, Ismayilli and 1 Mingachevir town.  These meetings were attended by 373 stakeholders (95 women, 278 men). </w:t>
      </w:r>
    </w:p>
    <w:p w14:paraId="331DC008" w14:textId="77777777" w:rsidR="0014718F" w:rsidRPr="0081144A" w:rsidRDefault="0014718F" w:rsidP="0014718F">
      <w:pPr>
        <w:autoSpaceDE w:val="0"/>
        <w:autoSpaceDN w:val="0"/>
        <w:adjustRightInd w:val="0"/>
        <w:spacing w:after="0"/>
        <w:jc w:val="both"/>
        <w:rPr>
          <w:rFonts w:ascii="Arial" w:hAnsi="Arial" w:cs="Arial"/>
          <w:b/>
          <w:bCs/>
          <w:sz w:val="24"/>
          <w:szCs w:val="24"/>
          <w:lang w:val="en-US"/>
        </w:rPr>
      </w:pPr>
      <w:r w:rsidRPr="0081144A">
        <w:rPr>
          <w:rFonts w:ascii="Arial" w:hAnsi="Arial" w:cs="Arial"/>
          <w:b/>
          <w:bCs/>
          <w:sz w:val="24"/>
          <w:szCs w:val="24"/>
          <w:lang w:val="en-US"/>
        </w:rPr>
        <w:t>The Objectives and Purposes of the Public Consultations:</w:t>
      </w:r>
      <w:r w:rsidRPr="0081144A">
        <w:rPr>
          <w:rFonts w:ascii="Arial" w:hAnsi="Arial" w:cs="Arial"/>
          <w:sz w:val="24"/>
          <w:szCs w:val="24"/>
          <w:lang w:val="en-GB"/>
        </w:rPr>
        <w:t xml:space="preserve"> </w:t>
      </w:r>
    </w:p>
    <w:p w14:paraId="175CB286"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Providing information on the Project scope (general details, objectives, components, etc.);</w:t>
      </w:r>
    </w:p>
    <w:p w14:paraId="5A397A52"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Presenting AZURE Project Environmental and Social Framework (ESF) Documents (</w:t>
      </w:r>
      <w:r w:rsidRPr="0081144A">
        <w:rPr>
          <w:rFonts w:ascii="Arial" w:hAnsi="Arial" w:cs="Arial"/>
          <w:b/>
          <w:bCs/>
          <w:i/>
          <w:iCs/>
          <w:sz w:val="24"/>
          <w:szCs w:val="24"/>
          <w:lang w:val="en-US"/>
        </w:rPr>
        <w:t xml:space="preserve">Scoping Report, Resettlement Policy Framework (RPF), Stakeholder Engagement Plan (SEP) and Labour Management Procedures </w:t>
      </w:r>
      <w:r w:rsidRPr="0081144A">
        <w:rPr>
          <w:rFonts w:ascii="Arial" w:hAnsi="Arial" w:cs="Arial"/>
          <w:b/>
          <w:bCs/>
          <w:i/>
          <w:iCs/>
          <w:sz w:val="24"/>
          <w:szCs w:val="24"/>
          <w:lang w:val="en-US"/>
        </w:rPr>
        <w:lastRenderedPageBreak/>
        <w:t>(LMP))</w:t>
      </w:r>
      <w:r w:rsidRPr="0081144A">
        <w:rPr>
          <w:rFonts w:ascii="Arial" w:hAnsi="Arial" w:cs="Arial"/>
          <w:sz w:val="24"/>
          <w:szCs w:val="24"/>
          <w:lang w:val="en-US"/>
        </w:rPr>
        <w:t xml:space="preserve"> that describe potential socio-environmental impacts of the Project activities and corresponding mitigations;</w:t>
      </w:r>
    </w:p>
    <w:p w14:paraId="6A168C1B"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Responding questions related to the above-mentioned documentations; and</w:t>
      </w:r>
    </w:p>
    <w:p w14:paraId="7E09CC5C"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 xml:space="preserve">Receiving comments and feedback to be incorporated into the final versions of environmental and social framework (ESF) documents. </w:t>
      </w:r>
    </w:p>
    <w:p w14:paraId="0EFCFA75" w14:textId="77777777" w:rsidR="00957251" w:rsidRDefault="00957251" w:rsidP="0014718F">
      <w:pPr>
        <w:spacing w:after="0"/>
        <w:rPr>
          <w:rFonts w:ascii="Arial" w:hAnsi="Arial" w:cs="Arial"/>
          <w:b/>
          <w:sz w:val="24"/>
          <w:szCs w:val="24"/>
          <w:lang w:val="en-US"/>
        </w:rPr>
      </w:pPr>
    </w:p>
    <w:p w14:paraId="51A44CA6" w14:textId="77D3AF67" w:rsidR="0014718F" w:rsidRPr="0081144A" w:rsidRDefault="0014718F" w:rsidP="0014718F">
      <w:pPr>
        <w:spacing w:after="0"/>
        <w:rPr>
          <w:rFonts w:ascii="Arial" w:hAnsi="Arial" w:cs="Arial"/>
          <w:bCs/>
          <w:sz w:val="24"/>
          <w:szCs w:val="24"/>
          <w:lang w:val="en-US"/>
        </w:rPr>
      </w:pPr>
      <w:r w:rsidRPr="0081144A">
        <w:rPr>
          <w:rFonts w:ascii="Arial" w:hAnsi="Arial" w:cs="Arial"/>
          <w:b/>
          <w:sz w:val="24"/>
          <w:szCs w:val="24"/>
          <w:lang w:val="en-US"/>
        </w:rPr>
        <w:t>Participants of Public Consultations included:</w:t>
      </w:r>
    </w:p>
    <w:p w14:paraId="271D60B6"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Executive Power local representative;</w:t>
      </w:r>
    </w:p>
    <w:p w14:paraId="2D13E8E1"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Members of Municipalities;</w:t>
      </w:r>
    </w:p>
    <w:p w14:paraId="6FD9D381"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Village residents; and</w:t>
      </w:r>
    </w:p>
    <w:p w14:paraId="1293FEEA"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A representative of the service organizations.</w:t>
      </w:r>
    </w:p>
    <w:p w14:paraId="52A72502" w14:textId="77777777" w:rsidR="0014718F" w:rsidRPr="0081144A" w:rsidRDefault="0014718F" w:rsidP="0014718F">
      <w:pPr>
        <w:ind w:left="360"/>
        <w:jc w:val="both"/>
        <w:rPr>
          <w:rFonts w:ascii="Arial" w:hAnsi="Arial" w:cs="Arial"/>
          <w:sz w:val="24"/>
          <w:szCs w:val="24"/>
          <w:lang w:val="en-US"/>
        </w:rPr>
      </w:pPr>
    </w:p>
    <w:p w14:paraId="71439AE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Minutes of the meeting from Public Consultations are provided in Annex G</w:t>
      </w:r>
      <w:r w:rsidRPr="0081144A">
        <w:rPr>
          <w:rFonts w:ascii="Arial" w:hAnsi="Arial" w:cs="Arial"/>
          <w:b/>
          <w:bCs/>
          <w:sz w:val="24"/>
          <w:szCs w:val="24"/>
          <w:lang w:val="en-US"/>
        </w:rPr>
        <w:t>.</w:t>
      </w:r>
    </w:p>
    <w:p w14:paraId="499BC187" w14:textId="77777777" w:rsidR="0014718F" w:rsidRPr="00957251" w:rsidRDefault="0014718F" w:rsidP="00957251">
      <w:pPr>
        <w:jc w:val="both"/>
        <w:rPr>
          <w:rFonts w:ascii="Arial" w:hAnsi="Arial" w:cs="Arial"/>
          <w:sz w:val="24"/>
          <w:szCs w:val="24"/>
          <w:lang w:val="en-GB"/>
        </w:rPr>
      </w:pPr>
      <w:bookmarkStart w:id="22" w:name="_Hlk229062527"/>
      <w:r w:rsidRPr="00957251">
        <w:rPr>
          <w:rFonts w:ascii="Arial" w:hAnsi="Arial" w:cs="Arial"/>
          <w:sz w:val="24"/>
          <w:szCs w:val="24"/>
          <w:lang w:val="en-GB"/>
        </w:rPr>
        <w:t>The consultant (Iglim) preparing the ESIA for the AZURE project conducted focus group consultations with members of the AoI community, including women and representatives of other vulnerable community sub-groups, from 30 September to 2 October 2024.During these meetings, stakeholders were provided with information on the AZURE project, its positive impacts, as well as potential environmental and social risks and mitigation measures that are currently being studied as part of the ESIA. People's perceptions of the project, its benefits and risks were collected through specific pre-prepared focus group consultation questionnaires.</w:t>
      </w:r>
    </w:p>
    <w:p w14:paraId="775C37E0" w14:textId="77777777" w:rsidR="0014718F" w:rsidRPr="00957251" w:rsidRDefault="0014718F" w:rsidP="00957251">
      <w:pPr>
        <w:jc w:val="both"/>
        <w:rPr>
          <w:rFonts w:ascii="Arial" w:hAnsi="Arial" w:cs="Arial"/>
          <w:sz w:val="24"/>
          <w:szCs w:val="24"/>
          <w:lang w:val="en-GB"/>
        </w:rPr>
      </w:pPr>
      <w:r w:rsidRPr="00957251">
        <w:rPr>
          <w:rFonts w:ascii="Arial" w:hAnsi="Arial" w:cs="Arial"/>
          <w:sz w:val="24"/>
          <w:szCs w:val="24"/>
          <w:lang w:val="en-GB"/>
        </w:rPr>
        <w:t xml:space="preserve">The consultations helped identify specific concerns of the Project affected communities via engaging them in proactive discussions of the Project plans and ESIA process. Summary of the conducted consultations is provided in the Appendix H. </w:t>
      </w:r>
    </w:p>
    <w:bookmarkEnd w:id="22"/>
    <w:p w14:paraId="27D8726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information on Public Consultations and Focus Group discussions are summarized below:</w:t>
      </w:r>
    </w:p>
    <w:p w14:paraId="6F1794F9"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Hajigabul region, Navahi settlement with participation of 24 (8 women, 16 men) stakeholders from Navahi, Ranjbar, Gizilburun, Pirsaat and Atbulag villages.</w:t>
      </w:r>
    </w:p>
    <w:p w14:paraId="76BB1781"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Shamakhi region, Ovchulu and Goyler Chol villages with participation of 45 (20 women, 25 men) stakeholders.</w:t>
      </w:r>
    </w:p>
    <w:p w14:paraId="0281A43B"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Agsu region with participation of 100 (28 women, 72 men) stakeholders from Lengebiz,  Bico,  Gashad,   Gegeli,  Dashdemirbeyli,  Garaqoyunlu and Ulguc villages</w:t>
      </w:r>
    </w:p>
    <w:p w14:paraId="4286225B"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Ismayilli region with participation of 38 (7 women, 31 men) stakeholders from Ismayilli region Gubakhelilli village, and Goychay region Garabaggal and Garameryem villages.</w:t>
      </w:r>
    </w:p>
    <w:p w14:paraId="2EE0DC5F"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Goychay region with participation of 23 (4 women, 19 women) stakeholders from Arabjabirli 2 and Mirzahuseynli villages.</w:t>
      </w:r>
    </w:p>
    <w:p w14:paraId="0372F4CB"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Mingachevir town with participation of 41 (13 women, 28 men) stakeholders from Mingachevir town.</w:t>
      </w:r>
    </w:p>
    <w:p w14:paraId="6C25BFC6"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lastRenderedPageBreak/>
        <w:t>Public Consultations and Focus Groups discussions were held in Yevlakh region with participation of 76 (10 women, 66 men) stakeholders from Tanrıqulular, Huruushaghı, Boshchali, Havarlı, Hacıselli, Salahlı, Arash, Akhsham and Gulovsha villages.</w:t>
      </w:r>
    </w:p>
    <w:p w14:paraId="7F3AF953" w14:textId="155C08F8" w:rsidR="0014718F"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and Focus Groups discussions were held in Agdash region with participation of 26 (5 women, 21 men) stakeholders from Hushun, Yukhari Agcayazi, Goshagovag and Arabocagi communities.</w:t>
      </w:r>
    </w:p>
    <w:p w14:paraId="06D0CB6B" w14:textId="281A39A0" w:rsidR="00880442" w:rsidRDefault="00880442" w:rsidP="00880442">
      <w:pPr>
        <w:tabs>
          <w:tab w:val="left" w:pos="0"/>
        </w:tabs>
        <w:spacing w:after="0" w:line="240" w:lineRule="auto"/>
        <w:jc w:val="both"/>
        <w:rPr>
          <w:rFonts w:ascii="Arial" w:eastAsia="Aptos Narrow" w:hAnsi="Arial" w:cs="Arial"/>
          <w:sz w:val="24"/>
          <w:szCs w:val="24"/>
          <w:lang w:val="en-GB"/>
        </w:rPr>
      </w:pPr>
    </w:p>
    <w:p w14:paraId="4EAFDBFB" w14:textId="77777777" w:rsidR="00880442" w:rsidRPr="0081144A" w:rsidRDefault="00880442" w:rsidP="00880442">
      <w:pPr>
        <w:rPr>
          <w:rFonts w:ascii="Arial" w:hAnsi="Arial" w:cs="Arial"/>
          <w:sz w:val="24"/>
          <w:szCs w:val="24"/>
          <w:lang w:val="en-GB"/>
        </w:rPr>
      </w:pPr>
      <w:r w:rsidRPr="0081144A">
        <w:rPr>
          <w:rFonts w:ascii="Arial" w:hAnsi="Arial" w:cs="Arial"/>
          <w:sz w:val="24"/>
          <w:szCs w:val="24"/>
          <w:lang w:val="en-GB"/>
        </w:rPr>
        <w:t xml:space="preserve">Summary of field activities conducted during RAP preparation phase: </w:t>
      </w:r>
    </w:p>
    <w:p w14:paraId="4B96FE9B" w14:textId="77777777" w:rsidR="00880442" w:rsidRPr="0081144A" w:rsidRDefault="00880442" w:rsidP="00880442">
      <w:pPr>
        <w:jc w:val="both"/>
        <w:rPr>
          <w:rFonts w:ascii="Arial" w:hAnsi="Arial" w:cs="Arial"/>
          <w:sz w:val="24"/>
          <w:szCs w:val="24"/>
          <w:lang w:val="en-GB"/>
        </w:rPr>
      </w:pPr>
      <w:r w:rsidRPr="0081144A">
        <w:rPr>
          <w:rFonts w:ascii="Arial" w:hAnsi="Arial" w:cs="Arial"/>
          <w:sz w:val="24"/>
          <w:szCs w:val="24"/>
          <w:lang w:val="en-GB"/>
        </w:rPr>
        <w:t xml:space="preserve">The socioeconomic baseline survey was conducted with 596 household heads across the eight regions, covering a population of 2,907 individuals. The survey confirmed that the Project area is predominantly rural and agricultural, with farming and animal husbandry constituting the primary livelihoods.  </w:t>
      </w:r>
    </w:p>
    <w:p w14:paraId="7AB252A7" w14:textId="77777777" w:rsidR="00880442" w:rsidRPr="0081144A" w:rsidRDefault="00880442" w:rsidP="00880442">
      <w:pPr>
        <w:jc w:val="both"/>
        <w:rPr>
          <w:rFonts w:ascii="Arial" w:hAnsi="Arial" w:cs="Arial"/>
          <w:sz w:val="24"/>
          <w:szCs w:val="24"/>
          <w:lang w:val="en-GB"/>
        </w:rPr>
      </w:pPr>
      <w:r w:rsidRPr="0081144A">
        <w:rPr>
          <w:rFonts w:ascii="Arial" w:hAnsi="Arial" w:cs="Arial"/>
          <w:sz w:val="24"/>
          <w:szCs w:val="24"/>
          <w:lang w:val="en-GB"/>
        </w:rPr>
        <w:t xml:space="preserve">Field-based asset inventory and valuation studies were carried out to document affected assets and support the determination of compensation measures.  To ensure the reliability and accuracy of the data collected, verification visits and follow-up interviews were conducted in selected settlements. These activities enabled cross-checking of survey results and provided additional qualitative insights to support the overall impact assessment and RAP preparation.  </w:t>
      </w:r>
    </w:p>
    <w:p w14:paraId="2619C269" w14:textId="77777777" w:rsidR="00880442" w:rsidRPr="0081144A" w:rsidRDefault="00880442" w:rsidP="00880442">
      <w:pPr>
        <w:jc w:val="both"/>
        <w:rPr>
          <w:rFonts w:ascii="Arial" w:hAnsi="Arial" w:cs="Arial"/>
          <w:sz w:val="24"/>
          <w:szCs w:val="24"/>
          <w:lang w:val="en-GB"/>
        </w:rPr>
      </w:pPr>
      <w:r w:rsidRPr="0081144A">
        <w:rPr>
          <w:rFonts w:ascii="Arial" w:hAnsi="Arial" w:cs="Arial"/>
          <w:sz w:val="24"/>
          <w:szCs w:val="24"/>
          <w:lang w:val="en-GB"/>
        </w:rPr>
        <w:t>Work carried out as part of the fieldwork;</w:t>
      </w:r>
    </w:p>
    <w:p w14:paraId="454405CB" w14:textId="77777777" w:rsidR="00880442" w:rsidRPr="0081144A" w:rsidRDefault="00880442" w:rsidP="00880442">
      <w:pPr>
        <w:pStyle w:val="ListParagraph"/>
        <w:numPr>
          <w:ilvl w:val="0"/>
          <w:numId w:val="101"/>
        </w:numPr>
        <w:jc w:val="both"/>
        <w:rPr>
          <w:rFonts w:ascii="Arial" w:hAnsi="Arial" w:cs="Arial"/>
          <w:sz w:val="24"/>
          <w:szCs w:val="24"/>
          <w:lang w:val="en-GB"/>
        </w:rPr>
      </w:pPr>
      <w:r w:rsidRPr="0081144A">
        <w:rPr>
          <w:rFonts w:ascii="Arial" w:hAnsi="Arial" w:cs="Arial"/>
          <w:sz w:val="24"/>
          <w:szCs w:val="24"/>
          <w:lang w:val="en-GB"/>
        </w:rPr>
        <w:t>Asset census September 2025- An on-site asset inventory for pylon locations and lands affected by easements was conducted by an independent valuation firm engaged by Azerenerji. Fieldwork was carried out in two phases between 03.09.2025–29.09.2025 and 03.10.2025–29.10.2025, covering all affected locations along the project corridor.</w:t>
      </w:r>
    </w:p>
    <w:p w14:paraId="5D9F19CE" w14:textId="77777777" w:rsidR="00880442" w:rsidRPr="0081144A" w:rsidRDefault="00880442" w:rsidP="00880442">
      <w:pPr>
        <w:pStyle w:val="ListParagraph"/>
        <w:numPr>
          <w:ilvl w:val="0"/>
          <w:numId w:val="101"/>
        </w:numPr>
        <w:spacing w:before="120" w:after="120" w:line="240" w:lineRule="auto"/>
        <w:jc w:val="both"/>
        <w:rPr>
          <w:rFonts w:ascii="Arial" w:hAnsi="Arial" w:cs="Arial"/>
          <w:sz w:val="24"/>
          <w:szCs w:val="24"/>
          <w:lang w:val="en-GB"/>
        </w:rPr>
      </w:pPr>
      <w:r w:rsidRPr="0081144A">
        <w:rPr>
          <w:rFonts w:ascii="Arial" w:hAnsi="Arial" w:cs="Arial"/>
          <w:sz w:val="24"/>
          <w:szCs w:val="24"/>
          <w:lang w:val="en-GB"/>
        </w:rPr>
        <w:t>Household surveys conducted for households affected by pylons locations (October 2025) and easement (January 2026)</w:t>
      </w:r>
    </w:p>
    <w:p w14:paraId="3BADE49B" w14:textId="77777777" w:rsidR="00880442" w:rsidRPr="0081144A" w:rsidRDefault="00880442" w:rsidP="00880442">
      <w:pPr>
        <w:pStyle w:val="ListParagraph"/>
        <w:numPr>
          <w:ilvl w:val="0"/>
          <w:numId w:val="101"/>
        </w:numPr>
        <w:spacing w:before="120" w:after="120" w:line="240" w:lineRule="auto"/>
        <w:jc w:val="both"/>
        <w:rPr>
          <w:rFonts w:ascii="Arial" w:hAnsi="Arial" w:cs="Arial"/>
          <w:sz w:val="24"/>
          <w:szCs w:val="24"/>
          <w:lang w:val="en-GB"/>
        </w:rPr>
      </w:pPr>
      <w:r w:rsidRPr="0081144A">
        <w:rPr>
          <w:rFonts w:ascii="Arial" w:hAnsi="Arial" w:cs="Arial"/>
          <w:sz w:val="24"/>
          <w:szCs w:val="24"/>
          <w:lang w:val="en-GB"/>
        </w:rPr>
        <w:t xml:space="preserve">Surveys </w:t>
      </w:r>
      <w:r>
        <w:rPr>
          <w:rFonts w:ascii="Arial" w:hAnsi="Arial" w:cs="Arial"/>
          <w:sz w:val="24"/>
          <w:szCs w:val="24"/>
          <w:lang w:val="en-GB"/>
        </w:rPr>
        <w:t>conducted with</w:t>
      </w:r>
      <w:r w:rsidRPr="0081144A">
        <w:rPr>
          <w:rFonts w:ascii="Arial" w:hAnsi="Arial" w:cs="Arial"/>
          <w:sz w:val="24"/>
          <w:szCs w:val="24"/>
          <w:lang w:val="en-GB"/>
        </w:rPr>
        <w:t xml:space="preserve"> affected businesses (November 2025) </w:t>
      </w:r>
    </w:p>
    <w:p w14:paraId="1927CFF3" w14:textId="77777777" w:rsidR="00880442" w:rsidRPr="0081144A" w:rsidRDefault="00880442" w:rsidP="00880442">
      <w:pPr>
        <w:pStyle w:val="ListParagraph"/>
        <w:numPr>
          <w:ilvl w:val="0"/>
          <w:numId w:val="101"/>
        </w:numPr>
        <w:spacing w:before="120" w:after="120" w:line="240" w:lineRule="auto"/>
        <w:jc w:val="both"/>
        <w:rPr>
          <w:rFonts w:ascii="Arial" w:hAnsi="Arial" w:cs="Arial"/>
          <w:sz w:val="24"/>
          <w:szCs w:val="24"/>
          <w:lang w:val="en-GB"/>
        </w:rPr>
      </w:pPr>
      <w:r w:rsidRPr="0081144A">
        <w:rPr>
          <w:rFonts w:ascii="Arial" w:hAnsi="Arial" w:cs="Arial"/>
          <w:sz w:val="24"/>
          <w:szCs w:val="24"/>
          <w:lang w:val="en-GB"/>
        </w:rPr>
        <w:t>Verification field (February 2026)</w:t>
      </w:r>
    </w:p>
    <w:p w14:paraId="27615540" w14:textId="77777777" w:rsidR="00880442" w:rsidRPr="0081144A" w:rsidRDefault="00880442" w:rsidP="00880442">
      <w:pPr>
        <w:jc w:val="both"/>
        <w:rPr>
          <w:rFonts w:ascii="Arial" w:hAnsi="Arial" w:cs="Arial"/>
          <w:sz w:val="24"/>
          <w:szCs w:val="24"/>
          <w:lang w:val="en-GB"/>
        </w:rPr>
      </w:pPr>
      <w:r w:rsidRPr="0081144A">
        <w:rPr>
          <w:rFonts w:ascii="Arial" w:hAnsi="Arial" w:cs="Arial"/>
          <w:sz w:val="24"/>
          <w:szCs w:val="24"/>
          <w:lang w:val="en-GB"/>
        </w:rPr>
        <w:t>Three field studies were conducted within the scope of the RAP.</w:t>
      </w:r>
    </w:p>
    <w:p w14:paraId="5C104606" w14:textId="77777777" w:rsidR="00880442" w:rsidRDefault="00880442" w:rsidP="00880442">
      <w:pPr>
        <w:pStyle w:val="ListParagraph"/>
        <w:numPr>
          <w:ilvl w:val="0"/>
          <w:numId w:val="103"/>
        </w:numPr>
        <w:jc w:val="both"/>
        <w:rPr>
          <w:rFonts w:ascii="Arial" w:hAnsi="Arial" w:cs="Arial"/>
          <w:sz w:val="24"/>
          <w:szCs w:val="24"/>
          <w:lang w:val="en-GB"/>
        </w:rPr>
      </w:pPr>
      <w:r w:rsidRPr="00957251">
        <w:rPr>
          <w:rFonts w:ascii="Arial" w:hAnsi="Arial" w:cs="Arial"/>
          <w:sz w:val="24"/>
          <w:szCs w:val="24"/>
          <w:lang w:val="en-GB"/>
        </w:rPr>
        <w:t>The survey on pylon locations was conducted by Azerenerji's survey team between October 7, 2025, and October 20, 2025. Within the scope of the study, a total of 45 settlements in 8 regions were visited, and interviews were conducted with 238 people.</w:t>
      </w:r>
    </w:p>
    <w:p w14:paraId="775B42D9" w14:textId="77777777" w:rsidR="00880442" w:rsidRDefault="00880442" w:rsidP="00880442">
      <w:pPr>
        <w:pStyle w:val="ListParagraph"/>
        <w:numPr>
          <w:ilvl w:val="0"/>
          <w:numId w:val="103"/>
        </w:numPr>
        <w:jc w:val="both"/>
        <w:rPr>
          <w:rFonts w:ascii="Arial" w:hAnsi="Arial" w:cs="Arial"/>
          <w:sz w:val="24"/>
          <w:szCs w:val="24"/>
          <w:lang w:val="en-GB"/>
        </w:rPr>
      </w:pPr>
      <w:r w:rsidRPr="00957251">
        <w:rPr>
          <w:rFonts w:ascii="Arial" w:hAnsi="Arial" w:cs="Arial"/>
          <w:sz w:val="24"/>
          <w:szCs w:val="24"/>
          <w:lang w:val="en-GB"/>
        </w:rPr>
        <w:t>The survey for easement areas was conducted by Azerenerji's survey team between January 12, 2026, and January 23, 2026. Within this scope, 45 settlements in 6 regions were visited, and a total of 358 people were interviewed.</w:t>
      </w:r>
    </w:p>
    <w:p w14:paraId="0320638A" w14:textId="77777777" w:rsidR="00880442" w:rsidRPr="00957251" w:rsidRDefault="00880442" w:rsidP="00880442">
      <w:pPr>
        <w:pStyle w:val="ListParagraph"/>
        <w:numPr>
          <w:ilvl w:val="0"/>
          <w:numId w:val="103"/>
        </w:numPr>
        <w:jc w:val="both"/>
        <w:rPr>
          <w:rFonts w:ascii="Arial" w:hAnsi="Arial" w:cs="Arial"/>
          <w:sz w:val="24"/>
          <w:szCs w:val="24"/>
          <w:lang w:val="en-GB"/>
        </w:rPr>
      </w:pPr>
      <w:r w:rsidRPr="00957251">
        <w:rPr>
          <w:rFonts w:ascii="Arial" w:hAnsi="Arial" w:cs="Arial"/>
          <w:sz w:val="24"/>
          <w:szCs w:val="24"/>
          <w:lang w:val="en-GB"/>
        </w:rPr>
        <w:t>The verification fieldwork was carried out by SRM Consulting between February 15-20, 2026. As a result of the study, 27 settlements in 7 regions were visited; interviews were conducted with 29 municipal representatives, a total of 125 people whose land was affected (5 of whom were women), 3 formal tenants, 1 informal tenant, and 1 affected business.</w:t>
      </w:r>
    </w:p>
    <w:p w14:paraId="0C975D68" w14:textId="77777777" w:rsidR="00880442" w:rsidRPr="0081144A" w:rsidRDefault="00880442" w:rsidP="00880442">
      <w:pPr>
        <w:jc w:val="both"/>
        <w:rPr>
          <w:rFonts w:ascii="Arial" w:hAnsi="Arial" w:cs="Arial"/>
          <w:sz w:val="24"/>
          <w:szCs w:val="24"/>
          <w:lang w:val="en-US"/>
        </w:rPr>
      </w:pPr>
      <w:r w:rsidRPr="0081144A">
        <w:rPr>
          <w:rFonts w:ascii="Arial" w:hAnsi="Arial" w:cs="Arial"/>
          <w:sz w:val="24"/>
          <w:szCs w:val="24"/>
          <w:lang w:val="en-US"/>
        </w:rPr>
        <w:t xml:space="preserve">During fieldwork, participants were asked about the topics they wanted to learn more about regarding the project. The topic that participants most wanted information about </w:t>
      </w:r>
      <w:r w:rsidRPr="0081144A">
        <w:rPr>
          <w:rFonts w:ascii="Arial" w:hAnsi="Arial" w:cs="Arial"/>
          <w:sz w:val="24"/>
          <w:szCs w:val="24"/>
          <w:lang w:val="en-US"/>
        </w:rPr>
        <w:lastRenderedPageBreak/>
        <w:t>was the start and finish dates of construction, accounting for 23% of total requests. This was followed by the route of the line (17%) and impacts on the land (17%). Expropriation (16%) and impacts on livelihoods (16%) are also important issues for participants. On the other hand, employment (4%), impacts on livestock (6%), and impacts on trees (2%) are considered less important by participants.</w:t>
      </w:r>
    </w:p>
    <w:p w14:paraId="25E72212" w14:textId="77777777" w:rsidR="00880442" w:rsidRPr="0081144A" w:rsidRDefault="00880442" w:rsidP="00880442">
      <w:pPr>
        <w:jc w:val="both"/>
        <w:rPr>
          <w:rFonts w:ascii="Arial" w:hAnsi="Arial" w:cs="Arial"/>
          <w:sz w:val="24"/>
          <w:szCs w:val="24"/>
          <w:lang w:val="en-GB"/>
        </w:rPr>
      </w:pPr>
      <w:r w:rsidRPr="0081144A">
        <w:rPr>
          <w:rFonts w:ascii="Arial" w:hAnsi="Arial" w:cs="Arial"/>
          <w:sz w:val="24"/>
          <w:szCs w:val="24"/>
          <w:lang w:val="en-GB"/>
        </w:rPr>
        <w:t>Overall, the fieldwork covered 45 settlements across 8 regions, with a combined total of 596 households surveyed. Female participation across both survey phases was low and accounted for approximately 14% of respondents. The survey results provide a comprehensive socio-economic baseline and support the identification of potential project impacts, particularly in relation to land use, livelihoods, and vulnerability.</w:t>
      </w:r>
    </w:p>
    <w:p w14:paraId="112189CB" w14:textId="77777777" w:rsidR="00880442" w:rsidRPr="001536C8" w:rsidRDefault="00880442" w:rsidP="001536C8">
      <w:pPr>
        <w:tabs>
          <w:tab w:val="left" w:pos="0"/>
        </w:tabs>
        <w:spacing w:after="0" w:line="240" w:lineRule="auto"/>
        <w:jc w:val="both"/>
        <w:rPr>
          <w:rFonts w:ascii="Arial" w:eastAsia="Aptos Narrow" w:hAnsi="Arial" w:cs="Arial"/>
          <w:sz w:val="24"/>
          <w:szCs w:val="24"/>
          <w:lang w:val="en-GB"/>
        </w:rPr>
      </w:pPr>
    </w:p>
    <w:p w14:paraId="147BE2A9" w14:textId="16C70A32" w:rsidR="0014718F" w:rsidRPr="0081144A" w:rsidRDefault="004E6986" w:rsidP="0014718F">
      <w:pPr>
        <w:tabs>
          <w:tab w:val="left" w:pos="0"/>
        </w:tabs>
        <w:spacing w:after="0" w:line="240" w:lineRule="auto"/>
        <w:jc w:val="both"/>
        <w:rPr>
          <w:rFonts w:ascii="Arial" w:eastAsia="Aptos Narrow" w:hAnsi="Arial" w:cs="Arial"/>
          <w:sz w:val="24"/>
          <w:szCs w:val="24"/>
          <w:lang w:val="en-GB"/>
        </w:rPr>
      </w:pPr>
      <w:r>
        <w:rPr>
          <w:rFonts w:ascii="Arial" w:eastAsia="Aptos Narrow" w:hAnsi="Arial" w:cs="Arial"/>
          <w:sz w:val="24"/>
          <w:szCs w:val="24"/>
          <w:lang w:val="en-GB"/>
        </w:rPr>
        <w:t xml:space="preserve"> </w:t>
      </w:r>
    </w:p>
    <w:p w14:paraId="6FB32A75" w14:textId="4B75369A" w:rsidR="0014718F" w:rsidRPr="0081144A" w:rsidRDefault="00880442" w:rsidP="0014718F">
      <w:pPr>
        <w:jc w:val="both"/>
        <w:outlineLvl w:val="1"/>
        <w:rPr>
          <w:rFonts w:ascii="Arial" w:hAnsi="Arial" w:cs="Arial"/>
          <w:b/>
          <w:color w:val="244061" w:themeColor="accent1" w:themeShade="80"/>
          <w:sz w:val="24"/>
          <w:szCs w:val="24"/>
          <w:lang w:val="en-GB"/>
        </w:rPr>
      </w:pPr>
      <w:bookmarkStart w:id="23" w:name="_Hlk229132676"/>
      <w:r>
        <w:rPr>
          <w:rFonts w:ascii="Arial" w:hAnsi="Arial" w:cs="Arial"/>
          <w:b/>
          <w:color w:val="244061" w:themeColor="accent1" w:themeShade="80"/>
          <w:sz w:val="24"/>
          <w:szCs w:val="24"/>
          <w:lang w:val="en-GB"/>
        </w:rPr>
        <w:t xml:space="preserve">7.2.2 </w:t>
      </w:r>
      <w:r w:rsidR="0014718F" w:rsidRPr="0081144A">
        <w:rPr>
          <w:rFonts w:ascii="Arial" w:hAnsi="Arial" w:cs="Arial"/>
          <w:b/>
          <w:color w:val="244061" w:themeColor="accent1" w:themeShade="80"/>
          <w:sz w:val="24"/>
          <w:szCs w:val="24"/>
          <w:lang w:val="en-GB"/>
        </w:rPr>
        <w:t xml:space="preserve">Summary of stakeholder engagement during Public Consultations on RAP disclosure  </w:t>
      </w:r>
    </w:p>
    <w:p w14:paraId="4770CC21" w14:textId="3FBD46A9" w:rsidR="0014718F" w:rsidRPr="0081144A" w:rsidRDefault="0014718F" w:rsidP="0014718F">
      <w:pPr>
        <w:rPr>
          <w:rFonts w:ascii="Arial" w:hAnsi="Arial" w:cs="Arial"/>
          <w:sz w:val="24"/>
          <w:szCs w:val="24"/>
          <w:lang w:val="en-US"/>
        </w:rPr>
      </w:pPr>
      <w:bookmarkStart w:id="24" w:name="_Hlk229063472"/>
      <w:r w:rsidRPr="0081144A">
        <w:rPr>
          <w:rFonts w:ascii="Arial" w:hAnsi="Arial" w:cs="Arial"/>
          <w:sz w:val="24"/>
          <w:szCs w:val="24"/>
          <w:lang w:val="en-US"/>
        </w:rPr>
        <w:t>Following the clearance by the World Bank, the draft RAP</w:t>
      </w:r>
      <w:r w:rsidR="003B10A8">
        <w:rPr>
          <w:rFonts w:ascii="Arial" w:hAnsi="Arial" w:cs="Arial"/>
          <w:sz w:val="24"/>
          <w:szCs w:val="24"/>
          <w:lang w:val="en-US"/>
        </w:rPr>
        <w:t xml:space="preserve"> for 235 km 500 kv OHL</w:t>
      </w:r>
      <w:r w:rsidRPr="0081144A">
        <w:rPr>
          <w:rFonts w:ascii="Arial" w:hAnsi="Arial" w:cs="Arial"/>
          <w:sz w:val="24"/>
          <w:szCs w:val="24"/>
          <w:lang w:val="en-US"/>
        </w:rPr>
        <w:t xml:space="preserve"> has been disclosed in Azerbaijani and English on Azerenerji website, and in English on WB website in April 2026.   </w:t>
      </w:r>
    </w:p>
    <w:p w14:paraId="4D53F11E"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Following the RAP disclosure, Azerenerji conducted consultation meetings with PAPs, local authorities, NGOs, and other stakeholders to disclose RAP provisions, collect feedback, and address concerns. Consultation outcomes has been documented and will be incorporated into the RAP, which will be revised and resubmitted to the World Bank as necessary. Upon completion of the consultation and revision process, the final RAP will be disclosed in Azerbaijani at the local level and on Azerenerji’s website, and in English on the World Bank’s website.</w:t>
      </w:r>
    </w:p>
    <w:p w14:paraId="2855F1A7" w14:textId="5AA6732E" w:rsidR="0014718F" w:rsidRDefault="0014718F" w:rsidP="00957251">
      <w:pPr>
        <w:jc w:val="both"/>
        <w:rPr>
          <w:rFonts w:ascii="Arial" w:hAnsi="Arial" w:cs="Arial"/>
          <w:sz w:val="24"/>
          <w:szCs w:val="24"/>
          <w:lang w:val="en-US"/>
        </w:rPr>
      </w:pPr>
      <w:r w:rsidRPr="0081144A">
        <w:rPr>
          <w:rFonts w:ascii="Arial" w:hAnsi="Arial" w:cs="Arial"/>
          <w:sz w:val="24"/>
          <w:szCs w:val="24"/>
          <w:lang w:val="en-US"/>
        </w:rPr>
        <w:t xml:space="preserve">Azerenerji conducted public consultations </w:t>
      </w:r>
      <w:r w:rsidR="005C041E">
        <w:rPr>
          <w:rFonts w:ascii="Arial" w:hAnsi="Arial" w:cs="Arial"/>
          <w:sz w:val="24"/>
          <w:szCs w:val="24"/>
          <w:lang w:val="en-US"/>
        </w:rPr>
        <w:t xml:space="preserve">for RAP disclosure </w:t>
      </w:r>
      <w:r w:rsidRPr="0081144A">
        <w:rPr>
          <w:rFonts w:ascii="Arial" w:hAnsi="Arial" w:cs="Arial"/>
          <w:sz w:val="24"/>
          <w:szCs w:val="24"/>
          <w:lang w:val="en-US"/>
        </w:rPr>
        <w:t xml:space="preserve">between 27 April and 02 May 2026 in Hajigabul, Agsu, Aghdash, Shamakhi, Goychay, Ismayilli regions, and Mingachevir town. The consultations were attended by a total of 192 stakeholders, including 25 women and 167 men.  </w:t>
      </w:r>
    </w:p>
    <w:p w14:paraId="042460C6" w14:textId="33B3EA3B" w:rsidR="0014718F" w:rsidRPr="0081144A" w:rsidRDefault="0014718F" w:rsidP="00957251">
      <w:pPr>
        <w:jc w:val="both"/>
        <w:rPr>
          <w:rFonts w:ascii="Arial" w:hAnsi="Arial" w:cs="Arial"/>
          <w:sz w:val="24"/>
          <w:szCs w:val="24"/>
          <w:lang w:val="en-US"/>
        </w:rPr>
      </w:pPr>
      <w:bookmarkStart w:id="25" w:name="_Hlk229063088"/>
      <w:bookmarkEnd w:id="24"/>
      <w:r w:rsidRPr="0081144A">
        <w:rPr>
          <w:rFonts w:ascii="Arial" w:hAnsi="Arial" w:cs="Arial"/>
          <w:sz w:val="24"/>
          <w:szCs w:val="24"/>
          <w:lang w:val="en-US"/>
        </w:rPr>
        <w:t xml:space="preserve">During the Consultations, the cut-off date was formally re-announced, and a brochure providing a brief summary </w:t>
      </w:r>
      <w:r w:rsidR="005C041E" w:rsidRPr="0081144A">
        <w:rPr>
          <w:rFonts w:ascii="Arial" w:hAnsi="Arial" w:cs="Arial"/>
          <w:sz w:val="24"/>
          <w:szCs w:val="24"/>
          <w:lang w:val="en-US"/>
        </w:rPr>
        <w:t>of</w:t>
      </w:r>
      <w:r w:rsidRPr="0081144A">
        <w:rPr>
          <w:rFonts w:ascii="Arial" w:hAnsi="Arial" w:cs="Arial"/>
          <w:sz w:val="24"/>
          <w:szCs w:val="24"/>
          <w:lang w:val="en-US"/>
        </w:rPr>
        <w:t xml:space="preserve"> the project, it’s technical details, GRM and the details of the appointed contact person were distributed to all participants.</w:t>
      </w:r>
    </w:p>
    <w:p w14:paraId="7E833087" w14:textId="2A12CF52" w:rsidR="0014718F" w:rsidRPr="0081144A" w:rsidRDefault="0014718F" w:rsidP="00957251">
      <w:pPr>
        <w:jc w:val="both"/>
        <w:rPr>
          <w:rFonts w:ascii="Arial" w:hAnsi="Arial" w:cs="Arial"/>
          <w:sz w:val="24"/>
          <w:szCs w:val="24"/>
          <w:lang w:val="en-US"/>
        </w:rPr>
      </w:pPr>
      <w:r w:rsidRPr="0081144A">
        <w:rPr>
          <w:rFonts w:ascii="Arial" w:hAnsi="Arial" w:cs="Arial"/>
          <w:sz w:val="24"/>
          <w:szCs w:val="24"/>
          <w:lang w:val="en-US"/>
        </w:rPr>
        <w:t xml:space="preserve">Social </w:t>
      </w:r>
      <w:r w:rsidR="00957251">
        <w:rPr>
          <w:rFonts w:ascii="Arial" w:hAnsi="Arial" w:cs="Arial"/>
          <w:sz w:val="24"/>
          <w:szCs w:val="24"/>
          <w:lang w:val="en-US"/>
        </w:rPr>
        <w:t>Risks Management Expert</w:t>
      </w:r>
      <w:r w:rsidR="00957251" w:rsidRPr="0081144A">
        <w:rPr>
          <w:rFonts w:ascii="Arial" w:hAnsi="Arial" w:cs="Arial"/>
          <w:sz w:val="24"/>
          <w:szCs w:val="24"/>
          <w:lang w:val="en-US"/>
        </w:rPr>
        <w:t xml:space="preserve"> </w:t>
      </w:r>
      <w:r w:rsidRPr="0081144A">
        <w:rPr>
          <w:rFonts w:ascii="Arial" w:hAnsi="Arial" w:cs="Arial"/>
          <w:sz w:val="24"/>
          <w:szCs w:val="24"/>
          <w:lang w:val="en-US"/>
        </w:rPr>
        <w:t>of the Supervision Engineer, attended all the public consultations.</w:t>
      </w:r>
    </w:p>
    <w:bookmarkEnd w:id="25"/>
    <w:p w14:paraId="6492162D" w14:textId="79684171" w:rsidR="0014718F" w:rsidRPr="0081144A" w:rsidRDefault="0014718F" w:rsidP="00957251">
      <w:pPr>
        <w:rPr>
          <w:rFonts w:ascii="Arial" w:hAnsi="Arial" w:cs="Arial"/>
          <w:b/>
          <w:bCs/>
          <w:sz w:val="24"/>
          <w:szCs w:val="24"/>
          <w:lang w:val="en-US"/>
        </w:rPr>
      </w:pPr>
      <w:r w:rsidRPr="0081144A">
        <w:rPr>
          <w:rFonts w:ascii="Arial" w:hAnsi="Arial" w:cs="Arial"/>
          <w:sz w:val="24"/>
          <w:szCs w:val="24"/>
          <w:lang w:val="en-US"/>
        </w:rPr>
        <w:t xml:space="preserve"> </w:t>
      </w:r>
      <w:r w:rsidRPr="0081144A">
        <w:rPr>
          <w:rFonts w:ascii="Arial" w:hAnsi="Arial" w:cs="Arial"/>
          <w:b/>
          <w:bCs/>
          <w:sz w:val="24"/>
          <w:szCs w:val="24"/>
          <w:lang w:val="en-US"/>
        </w:rPr>
        <w:t>The Objectives and Purposes of the Public Consultations:</w:t>
      </w:r>
      <w:r w:rsidRPr="0081144A">
        <w:rPr>
          <w:rFonts w:ascii="Arial" w:hAnsi="Arial" w:cs="Arial"/>
          <w:sz w:val="24"/>
          <w:szCs w:val="24"/>
          <w:lang w:val="en-GB"/>
        </w:rPr>
        <w:t xml:space="preserve"> </w:t>
      </w:r>
    </w:p>
    <w:p w14:paraId="5369B86E"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Providing information on the scale of the anticipated permanent and temporary social impacts of the project;</w:t>
      </w:r>
    </w:p>
    <w:p w14:paraId="19D52603"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Presenting AZURE Project Resettlement Action Plan that describe potential social impacts of the Project activities as well as corresponding mitigations and compensations;</w:t>
      </w:r>
    </w:p>
    <w:p w14:paraId="211FF099"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Announcement and explanation of the cut-off date for the project;</w:t>
      </w:r>
    </w:p>
    <w:p w14:paraId="615DD733"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lastRenderedPageBreak/>
        <w:t xml:space="preserve">Introduction of the RAP related Grievance Redress Mechanism (GRM); </w:t>
      </w:r>
    </w:p>
    <w:p w14:paraId="6815B384"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Responding questions related to the RAP and anticipated social impacts of the project; and</w:t>
      </w:r>
    </w:p>
    <w:p w14:paraId="2394AFB0" w14:textId="77777777" w:rsidR="0014718F" w:rsidRPr="0081144A"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81144A">
        <w:rPr>
          <w:rFonts w:ascii="Arial" w:hAnsi="Arial" w:cs="Arial"/>
          <w:sz w:val="24"/>
          <w:szCs w:val="24"/>
          <w:lang w:val="en-US"/>
        </w:rPr>
        <w:t xml:space="preserve">Receiving comments and feedback to be incorporated into the final version of the Resettlement Action Plan. </w:t>
      </w:r>
    </w:p>
    <w:p w14:paraId="1A24B986" w14:textId="77777777" w:rsidR="0014718F" w:rsidRPr="0081144A" w:rsidRDefault="0014718F" w:rsidP="0014718F">
      <w:pPr>
        <w:autoSpaceDE w:val="0"/>
        <w:autoSpaceDN w:val="0"/>
        <w:adjustRightInd w:val="0"/>
        <w:spacing w:after="0"/>
        <w:jc w:val="both"/>
        <w:rPr>
          <w:rFonts w:ascii="Arial" w:hAnsi="Arial" w:cs="Arial"/>
          <w:sz w:val="24"/>
          <w:szCs w:val="24"/>
          <w:lang w:val="en-US"/>
        </w:rPr>
      </w:pPr>
    </w:p>
    <w:p w14:paraId="0DEE0134" w14:textId="77777777" w:rsidR="0014718F" w:rsidRPr="0081144A" w:rsidRDefault="0014718F" w:rsidP="0014718F">
      <w:pPr>
        <w:spacing w:after="0"/>
        <w:rPr>
          <w:rFonts w:ascii="Arial" w:hAnsi="Arial" w:cs="Arial"/>
          <w:bCs/>
          <w:sz w:val="24"/>
          <w:szCs w:val="24"/>
          <w:lang w:val="en-US"/>
        </w:rPr>
      </w:pPr>
      <w:r w:rsidRPr="0081144A">
        <w:rPr>
          <w:rFonts w:ascii="Arial" w:hAnsi="Arial" w:cs="Arial"/>
          <w:b/>
          <w:sz w:val="24"/>
          <w:szCs w:val="24"/>
          <w:lang w:val="en-US"/>
        </w:rPr>
        <w:t>Participants of Public Consultations included:</w:t>
      </w:r>
    </w:p>
    <w:p w14:paraId="7EB0F237" w14:textId="3B39AB35"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Executive Power local representative</w:t>
      </w:r>
      <w:r w:rsidR="005C041E">
        <w:rPr>
          <w:rFonts w:ascii="Arial" w:hAnsi="Arial" w:cs="Arial"/>
          <w:bCs/>
          <w:sz w:val="24"/>
          <w:szCs w:val="24"/>
          <w:lang w:val="en-US"/>
        </w:rPr>
        <w:t>s</w:t>
      </w:r>
      <w:r w:rsidRPr="0081144A">
        <w:rPr>
          <w:rFonts w:ascii="Arial" w:hAnsi="Arial" w:cs="Arial"/>
          <w:bCs/>
          <w:sz w:val="24"/>
          <w:szCs w:val="24"/>
          <w:lang w:val="en-US"/>
        </w:rPr>
        <w:t>;</w:t>
      </w:r>
    </w:p>
    <w:p w14:paraId="65492F60"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Members of Municipalities;</w:t>
      </w:r>
    </w:p>
    <w:p w14:paraId="33BFC564" w14:textId="77777777" w:rsidR="00880442"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 xml:space="preserve">Village residents; </w:t>
      </w:r>
    </w:p>
    <w:p w14:paraId="43AB5868" w14:textId="75677466" w:rsidR="0014718F" w:rsidRPr="0081144A" w:rsidRDefault="00880442" w:rsidP="0014718F">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 xml:space="preserve">People affected by land acquisition, owners and users of affected lands </w:t>
      </w:r>
      <w:r w:rsidR="0014718F" w:rsidRPr="0081144A">
        <w:rPr>
          <w:rFonts w:ascii="Arial" w:hAnsi="Arial" w:cs="Arial"/>
          <w:bCs/>
          <w:sz w:val="24"/>
          <w:szCs w:val="24"/>
          <w:lang w:val="en-US"/>
        </w:rPr>
        <w:t>and</w:t>
      </w:r>
      <w:r>
        <w:rPr>
          <w:rFonts w:ascii="Arial" w:hAnsi="Arial" w:cs="Arial"/>
          <w:bCs/>
          <w:sz w:val="24"/>
          <w:szCs w:val="24"/>
          <w:lang w:val="en-US"/>
        </w:rPr>
        <w:t>;</w:t>
      </w:r>
    </w:p>
    <w:p w14:paraId="1F6B6227" w14:textId="77777777" w:rsidR="0014718F" w:rsidRPr="0081144A" w:rsidRDefault="0014718F" w:rsidP="0014718F">
      <w:pPr>
        <w:pStyle w:val="ListParagraph"/>
        <w:numPr>
          <w:ilvl w:val="0"/>
          <w:numId w:val="1"/>
        </w:numPr>
        <w:spacing w:after="0" w:line="276" w:lineRule="auto"/>
        <w:rPr>
          <w:rFonts w:ascii="Arial" w:hAnsi="Arial" w:cs="Arial"/>
          <w:bCs/>
          <w:sz w:val="24"/>
          <w:szCs w:val="24"/>
          <w:lang w:val="en-US"/>
        </w:rPr>
      </w:pPr>
      <w:r w:rsidRPr="0081144A">
        <w:rPr>
          <w:rFonts w:ascii="Arial" w:hAnsi="Arial" w:cs="Arial"/>
          <w:bCs/>
          <w:sz w:val="24"/>
          <w:szCs w:val="24"/>
          <w:lang w:val="en-US"/>
        </w:rPr>
        <w:t>Representatives of the service organizations.</w:t>
      </w:r>
    </w:p>
    <w:p w14:paraId="75A139DF" w14:textId="77777777" w:rsidR="0014718F" w:rsidRPr="0081144A" w:rsidRDefault="0014718F" w:rsidP="0014718F">
      <w:pPr>
        <w:jc w:val="both"/>
        <w:rPr>
          <w:rFonts w:ascii="Arial" w:hAnsi="Arial" w:cs="Arial"/>
          <w:sz w:val="24"/>
          <w:szCs w:val="24"/>
          <w:lang w:val="en-GB"/>
        </w:rPr>
      </w:pPr>
    </w:p>
    <w:p w14:paraId="453619B2"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information on Public Consultations on RAP disclosure is summarized below:</w:t>
      </w:r>
    </w:p>
    <w:p w14:paraId="47849AE7"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were held in Hajigabul region with participation of 21 (4 women, 17 men) stakeholders from Ranjbar and Navahi villages.</w:t>
      </w:r>
    </w:p>
    <w:p w14:paraId="45377692"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were held in Shamakhi region, Ovchulu village with participation of 20 (1 women, 19 men) stakeholders from Ovchulu village.</w:t>
      </w:r>
    </w:p>
    <w:p w14:paraId="7BCC9308"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 xml:space="preserve">Public Consultations were held in Agsu region with participation of 18 (4 women, 14 men) stakeholders from </w:t>
      </w:r>
      <w:r w:rsidRPr="0081144A">
        <w:rPr>
          <w:rFonts w:ascii="Arial" w:hAnsi="Arial" w:cs="Arial"/>
          <w:color w:val="000000" w:themeColor="text1"/>
          <w:sz w:val="24"/>
          <w:szCs w:val="24"/>
          <w:lang w:val="az-Latn-AZ"/>
        </w:rPr>
        <w:t xml:space="preserve">Gegeli, Namirli, Garaqashlı, Agharx, Ulguc, Dashdemirli, Arabushaghı and </w:t>
      </w:r>
      <w:r w:rsidRPr="0081144A">
        <w:rPr>
          <w:rFonts w:ascii="Arial" w:eastAsia="Aptos Narrow" w:hAnsi="Arial" w:cs="Arial"/>
          <w:sz w:val="24"/>
          <w:szCs w:val="24"/>
          <w:lang w:val="en-GB"/>
        </w:rPr>
        <w:t>Garamammadli villages.</w:t>
      </w:r>
    </w:p>
    <w:p w14:paraId="72318B7F"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 xml:space="preserve">Public Consultations were held in Goychay region with participation of 34 (3 women, 31 men) stakeholders from </w:t>
      </w:r>
      <w:r w:rsidRPr="0081144A">
        <w:rPr>
          <w:rFonts w:ascii="Arial" w:hAnsi="Arial" w:cs="Arial"/>
          <w:color w:val="000000" w:themeColor="text1"/>
          <w:sz w:val="24"/>
          <w:szCs w:val="24"/>
          <w:lang w:val="az-Latn-AZ"/>
        </w:rPr>
        <w:t>Hacalıkənd, Garabaqqal, Alxasafa, Bıghır, Arabcabirli and Inche</w:t>
      </w:r>
      <w:r w:rsidRPr="0081144A">
        <w:rPr>
          <w:rFonts w:ascii="Arial" w:eastAsia="Aptos Narrow" w:hAnsi="Arial" w:cs="Arial"/>
          <w:sz w:val="24"/>
          <w:szCs w:val="24"/>
          <w:lang w:val="en-GB"/>
        </w:rPr>
        <w:t xml:space="preserve"> villages.</w:t>
      </w:r>
    </w:p>
    <w:p w14:paraId="71C16F0F"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Public Consultations were held in Mingachevir town with participation of 39 (9 women, 30 men) stakeholders from Mingachevir town.</w:t>
      </w:r>
    </w:p>
    <w:p w14:paraId="24CE9041"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 xml:space="preserve">Public Consultations were held in Yevlakh region with participation of 31 (4 women, 27 men) stakeholders from </w:t>
      </w:r>
      <w:r w:rsidRPr="0081144A">
        <w:rPr>
          <w:rFonts w:ascii="Arial" w:hAnsi="Arial" w:cs="Arial"/>
          <w:color w:val="000000" w:themeColor="text1"/>
          <w:sz w:val="24"/>
          <w:szCs w:val="24"/>
          <w:lang w:val="az-Latn-AZ"/>
        </w:rPr>
        <w:t>Arash, Salahlı, Havarlı, Khaldan, Arabbasra and Tanrıqulular</w:t>
      </w:r>
      <w:r w:rsidRPr="0081144A">
        <w:rPr>
          <w:rFonts w:ascii="Arial" w:eastAsia="Aptos Narrow" w:hAnsi="Arial" w:cs="Arial"/>
          <w:sz w:val="24"/>
          <w:szCs w:val="24"/>
          <w:lang w:val="en-GB"/>
        </w:rPr>
        <w:t xml:space="preserve"> villages.</w:t>
      </w:r>
    </w:p>
    <w:p w14:paraId="2380E68E" w14:textId="77777777" w:rsidR="0014718F" w:rsidRPr="0081144A" w:rsidRDefault="0014718F" w:rsidP="00CE21EC">
      <w:pPr>
        <w:pStyle w:val="ListParagraph"/>
        <w:numPr>
          <w:ilvl w:val="0"/>
          <w:numId w:val="42"/>
        </w:numPr>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 xml:space="preserve">Public Consultations were held in Agdash region with participation of 29 male stakeholders from </w:t>
      </w:r>
      <w:r w:rsidRPr="0081144A">
        <w:rPr>
          <w:rFonts w:ascii="Arial" w:hAnsi="Arial" w:cs="Arial"/>
          <w:color w:val="000000" w:themeColor="text1"/>
          <w:sz w:val="24"/>
          <w:szCs w:val="24"/>
          <w:lang w:val="az-Latn-AZ"/>
        </w:rPr>
        <w:t>Arabojaghı, Dahnaxalil, Yuxarı Agcayazı, Arab, Shakili, Hushun and Goshaqovaq</w:t>
      </w:r>
      <w:r w:rsidRPr="0081144A">
        <w:rPr>
          <w:rFonts w:ascii="Arial" w:eastAsia="Aptos Narrow" w:hAnsi="Arial" w:cs="Arial"/>
          <w:sz w:val="24"/>
          <w:szCs w:val="24"/>
          <w:lang w:val="en-GB"/>
        </w:rPr>
        <w:t xml:space="preserve"> communities.</w:t>
      </w:r>
    </w:p>
    <w:p w14:paraId="2319A05E" w14:textId="77777777" w:rsidR="0014718F" w:rsidRPr="0081144A" w:rsidRDefault="0014718F" w:rsidP="0014718F">
      <w:pPr>
        <w:jc w:val="both"/>
        <w:rPr>
          <w:rFonts w:ascii="Arial" w:hAnsi="Arial" w:cs="Arial"/>
          <w:sz w:val="24"/>
          <w:szCs w:val="24"/>
          <w:lang w:val="en-GB"/>
        </w:rPr>
      </w:pPr>
    </w:p>
    <w:p w14:paraId="2929F444" w14:textId="77777777" w:rsidR="0014718F" w:rsidRPr="0081144A" w:rsidRDefault="0014718F" w:rsidP="0014718F">
      <w:pPr>
        <w:jc w:val="both"/>
        <w:rPr>
          <w:rFonts w:ascii="Arial" w:hAnsi="Arial" w:cs="Arial"/>
          <w:b/>
          <w:bCs/>
          <w:sz w:val="24"/>
          <w:szCs w:val="24"/>
          <w:lang w:val="en-US"/>
        </w:rPr>
      </w:pPr>
      <w:r w:rsidRPr="0081144A">
        <w:rPr>
          <w:rFonts w:ascii="Arial" w:hAnsi="Arial" w:cs="Arial"/>
          <w:sz w:val="24"/>
          <w:szCs w:val="24"/>
          <w:lang w:val="en-GB"/>
        </w:rPr>
        <w:t>Minutes of the Public Consultations are provided in Annex I</w:t>
      </w:r>
      <w:r w:rsidRPr="0081144A">
        <w:rPr>
          <w:rFonts w:ascii="Arial" w:hAnsi="Arial" w:cs="Arial"/>
          <w:b/>
          <w:bCs/>
          <w:sz w:val="24"/>
          <w:szCs w:val="24"/>
          <w:lang w:val="en-US"/>
        </w:rPr>
        <w:t>.</w:t>
      </w:r>
    </w:p>
    <w:p w14:paraId="498C9E6F" w14:textId="77777777" w:rsidR="0014718F" w:rsidRPr="0081144A" w:rsidRDefault="0014718F" w:rsidP="0014718F">
      <w:pPr>
        <w:pStyle w:val="ListParagraph"/>
        <w:tabs>
          <w:tab w:val="left" w:pos="0"/>
        </w:tabs>
        <w:spacing w:after="0" w:line="240" w:lineRule="auto"/>
        <w:jc w:val="both"/>
        <w:rPr>
          <w:rFonts w:ascii="Arial" w:eastAsia="Aptos Narrow" w:hAnsi="Arial" w:cs="Arial"/>
          <w:sz w:val="24"/>
          <w:szCs w:val="24"/>
          <w:lang w:val="en-GB"/>
        </w:rPr>
      </w:pPr>
      <w:r w:rsidRPr="0081144A">
        <w:rPr>
          <w:rFonts w:ascii="Arial" w:eastAsia="Aptos Narrow" w:hAnsi="Arial" w:cs="Arial"/>
          <w:sz w:val="24"/>
          <w:szCs w:val="24"/>
          <w:lang w:val="en-GB"/>
        </w:rPr>
        <w:t>Community Consultations:</w:t>
      </w:r>
    </w:p>
    <w:p w14:paraId="32A6D7F9" w14:textId="77777777" w:rsidR="0014718F" w:rsidRPr="0081144A" w:rsidRDefault="0014718F" w:rsidP="0014718F">
      <w:pPr>
        <w:pStyle w:val="ListParagraph"/>
        <w:tabs>
          <w:tab w:val="left" w:pos="0"/>
        </w:tabs>
        <w:spacing w:after="0" w:line="240" w:lineRule="auto"/>
        <w:jc w:val="both"/>
        <w:rPr>
          <w:rFonts w:ascii="Arial" w:eastAsia="Aptos Narrow" w:hAnsi="Arial" w:cs="Arial"/>
          <w:sz w:val="24"/>
          <w:szCs w:val="24"/>
          <w:lang w:val="en-GB"/>
        </w:rPr>
      </w:pPr>
    </w:p>
    <w:p w14:paraId="45B84885" w14:textId="77777777" w:rsidR="0014718F" w:rsidRPr="0081144A" w:rsidRDefault="0014718F" w:rsidP="0014718F">
      <w:pPr>
        <w:jc w:val="both"/>
        <w:rPr>
          <w:rFonts w:ascii="Arial" w:hAnsi="Arial" w:cs="Arial"/>
          <w:sz w:val="24"/>
          <w:szCs w:val="24"/>
          <w:lang w:val="en-GB"/>
        </w:rPr>
      </w:pPr>
      <w:r w:rsidRPr="0081144A">
        <w:rPr>
          <w:rFonts w:ascii="Arial" w:hAnsi="Arial" w:cs="Arial"/>
          <w:bCs/>
          <w:sz w:val="24"/>
          <w:szCs w:val="24"/>
          <w:lang w:val="en-US"/>
        </w:rPr>
        <w:t xml:space="preserve">As part of the Project implementation phase, and in line with environmental and social requirements, a series of community consultations were conducted </w:t>
      </w:r>
      <w:r w:rsidRPr="0081144A">
        <w:rPr>
          <w:rFonts w:ascii="Arial" w:hAnsi="Arial" w:cs="Arial"/>
          <w:sz w:val="24"/>
          <w:szCs w:val="24"/>
          <w:lang w:val="en-US"/>
        </w:rPr>
        <w:t xml:space="preserve">between 27 April and 01 May 2026 </w:t>
      </w:r>
      <w:r w:rsidRPr="0081144A">
        <w:rPr>
          <w:rFonts w:ascii="Arial" w:hAnsi="Arial" w:cs="Arial"/>
          <w:bCs/>
          <w:sz w:val="24"/>
          <w:szCs w:val="24"/>
          <w:lang w:val="en-US"/>
        </w:rPr>
        <w:t xml:space="preserve">across cluster communities in of Hajigabul, Shamakhi, Aghsu, Ismayilli, Goychay, Aghdash, and Yevlakh districts, as well as in Mingachevir city, Republic of Azerbaijan.  </w:t>
      </w:r>
      <w:r w:rsidRPr="0081144A">
        <w:rPr>
          <w:rFonts w:ascii="Arial" w:hAnsi="Arial" w:cs="Arial"/>
          <w:sz w:val="24"/>
          <w:szCs w:val="24"/>
          <w:lang w:val="en-US"/>
        </w:rPr>
        <w:t xml:space="preserve">The community consultations were attended by a total of </w:t>
      </w:r>
      <w:r w:rsidRPr="0081144A">
        <w:rPr>
          <w:rFonts w:ascii="Arial" w:hAnsi="Arial" w:cs="Arial"/>
          <w:sz w:val="24"/>
          <w:szCs w:val="24"/>
          <w:lang w:val="en-GB"/>
        </w:rPr>
        <w:t xml:space="preserve">174 stakeholders, including 36 women and 138 men. </w:t>
      </w:r>
    </w:p>
    <w:p w14:paraId="49C2E0B8" w14:textId="77777777" w:rsidR="0014718F" w:rsidRPr="0081144A" w:rsidRDefault="0014718F" w:rsidP="0014718F">
      <w:pPr>
        <w:spacing w:after="0"/>
        <w:rPr>
          <w:rFonts w:ascii="Arial" w:hAnsi="Arial" w:cs="Arial"/>
          <w:bCs/>
          <w:sz w:val="24"/>
          <w:szCs w:val="24"/>
          <w:lang w:val="en-US"/>
        </w:rPr>
      </w:pPr>
    </w:p>
    <w:p w14:paraId="5433DAD8" w14:textId="77777777" w:rsidR="0014718F" w:rsidRPr="0081144A" w:rsidRDefault="0014718F" w:rsidP="0014718F">
      <w:pPr>
        <w:spacing w:after="0"/>
        <w:rPr>
          <w:rFonts w:ascii="Arial" w:hAnsi="Arial" w:cs="Arial"/>
          <w:b/>
          <w:bCs/>
          <w:sz w:val="24"/>
          <w:szCs w:val="24"/>
          <w:lang w:val="en-US"/>
        </w:rPr>
      </w:pPr>
      <w:r w:rsidRPr="0081144A">
        <w:rPr>
          <w:rFonts w:ascii="Arial" w:hAnsi="Arial" w:cs="Arial"/>
          <w:b/>
          <w:bCs/>
          <w:sz w:val="24"/>
          <w:szCs w:val="24"/>
          <w:lang w:val="en-US"/>
        </w:rPr>
        <w:t>Objectives of the Consultations</w:t>
      </w:r>
    </w:p>
    <w:p w14:paraId="645F6ECD" w14:textId="77777777" w:rsidR="0014718F" w:rsidRPr="0081144A" w:rsidRDefault="0014718F" w:rsidP="0014718F">
      <w:pPr>
        <w:spacing w:after="0"/>
        <w:rPr>
          <w:rFonts w:ascii="Arial" w:hAnsi="Arial" w:cs="Arial"/>
          <w:b/>
          <w:bCs/>
          <w:sz w:val="24"/>
          <w:szCs w:val="24"/>
          <w:lang w:val="en-US"/>
        </w:rPr>
      </w:pPr>
    </w:p>
    <w:p w14:paraId="3C2AA29D" w14:textId="77777777" w:rsidR="0014718F" w:rsidRPr="0081144A" w:rsidRDefault="0014718F" w:rsidP="0014718F">
      <w:pPr>
        <w:spacing w:after="0"/>
        <w:rPr>
          <w:rFonts w:ascii="Arial" w:hAnsi="Arial" w:cs="Arial"/>
          <w:bCs/>
          <w:sz w:val="24"/>
          <w:szCs w:val="24"/>
          <w:lang w:val="en-US"/>
        </w:rPr>
      </w:pPr>
      <w:r w:rsidRPr="0081144A">
        <w:rPr>
          <w:rFonts w:ascii="Arial" w:hAnsi="Arial" w:cs="Arial"/>
          <w:bCs/>
          <w:sz w:val="24"/>
          <w:szCs w:val="24"/>
          <w:lang w:val="en-US"/>
        </w:rPr>
        <w:lastRenderedPageBreak/>
        <w:t>The consultations were undertaken with the following objectives:</w:t>
      </w:r>
    </w:p>
    <w:p w14:paraId="4AAD2957"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provide information on the Project scope, including its objectives, and components;</w:t>
      </w:r>
    </w:p>
    <w:p w14:paraId="7017D34E"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introduce the Contractor and sub-contractors, and planned construction activities;</w:t>
      </w:r>
    </w:p>
    <w:p w14:paraId="5D125C55"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inform stakeholders of potential environmental and social impacts and the corresponding mitigation measures;</w:t>
      </w:r>
    </w:p>
    <w:p w14:paraId="246D129B"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highlight key measures addressing Community Health and Safety issues;</w:t>
      </w:r>
    </w:p>
    <w:p w14:paraId="076F831A"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disclose the cut-off date, and grievance redress mechanism (GRM) structure;</w:t>
      </w:r>
    </w:p>
    <w:p w14:paraId="5C053829"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present the GRM available to both communities and workers;</w:t>
      </w:r>
    </w:p>
    <w:p w14:paraId="4F48742E" w14:textId="77777777" w:rsidR="0014718F" w:rsidRPr="0081144A" w:rsidRDefault="0014718F" w:rsidP="0014718F">
      <w:pPr>
        <w:pStyle w:val="ListParagraph"/>
        <w:numPr>
          <w:ilvl w:val="0"/>
          <w:numId w:val="2"/>
        </w:numPr>
        <w:spacing w:after="0"/>
        <w:rPr>
          <w:rFonts w:ascii="Arial" w:hAnsi="Arial" w:cs="Arial"/>
          <w:bCs/>
          <w:sz w:val="24"/>
          <w:szCs w:val="24"/>
          <w:lang w:val="en-US"/>
        </w:rPr>
      </w:pPr>
      <w:r w:rsidRPr="0081144A">
        <w:rPr>
          <w:rFonts w:ascii="Arial" w:hAnsi="Arial" w:cs="Arial"/>
          <w:bCs/>
          <w:sz w:val="24"/>
          <w:szCs w:val="24"/>
          <w:lang w:val="en-US"/>
        </w:rPr>
        <w:t>To respond to stakeholder questions and concerns.</w:t>
      </w:r>
    </w:p>
    <w:p w14:paraId="299DE925" w14:textId="77777777" w:rsidR="0014718F" w:rsidRPr="0081144A" w:rsidRDefault="0014718F" w:rsidP="0014718F">
      <w:pPr>
        <w:jc w:val="both"/>
        <w:rPr>
          <w:rFonts w:ascii="Arial" w:hAnsi="Arial" w:cs="Arial"/>
          <w:lang w:val="en-US"/>
        </w:rPr>
      </w:pPr>
    </w:p>
    <w:p w14:paraId="2A060184" w14:textId="77777777" w:rsidR="0014718F" w:rsidRPr="00957251" w:rsidRDefault="0014718F" w:rsidP="0014718F">
      <w:pPr>
        <w:jc w:val="both"/>
        <w:rPr>
          <w:rFonts w:ascii="Arial" w:hAnsi="Arial" w:cs="Arial"/>
          <w:sz w:val="28"/>
          <w:szCs w:val="24"/>
          <w:lang w:val="en-US"/>
        </w:rPr>
      </w:pPr>
      <w:r w:rsidRPr="00957251">
        <w:rPr>
          <w:rFonts w:ascii="Arial" w:hAnsi="Arial" w:cs="Arial"/>
          <w:sz w:val="24"/>
          <w:lang w:val="en-US"/>
        </w:rPr>
        <w:t>During the consultations, representatives of Azerenerji and the Contractor informed stakeholders that the AZURE has transitioned into the construction phase, with works scheduled to commence in mid-May 2026. Participants were provided with information on the Project scope, construction activities, Contarctor responsibilities, potential environmental and social impacts, mitigation measures, community health and safety provisions, temporary land use and restoration procedures, the established cut-off date of 15 May 2026, and the grievance redress mechanisms available for compensation and community-related concerns. Representative of the Contractor the planned construction activities and work distribution among subcontractors, while outlining potential environmental and social impacts and corresponding mitigation measures. Information was also provided on community health and safety measures, temporary land use and restoration procedures, and the grievance mechanism, and contact numbers available for submission of community complaints.</w:t>
      </w:r>
    </w:p>
    <w:p w14:paraId="4374ECF6" w14:textId="2EA85428"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Stakeholder Engagement Specialist of the Supervision Engineer, attended all the meetings.</w:t>
      </w:r>
    </w:p>
    <w:p w14:paraId="37CB0749" w14:textId="77777777" w:rsidR="0014718F" w:rsidRPr="0081144A" w:rsidRDefault="0014718F" w:rsidP="0014718F">
      <w:pPr>
        <w:pStyle w:val="NormalWeb"/>
        <w:jc w:val="both"/>
        <w:rPr>
          <w:rFonts w:ascii="Arial" w:eastAsiaTheme="minorHAnsi" w:hAnsi="Arial" w:cs="Arial"/>
        </w:rPr>
      </w:pPr>
      <w:r w:rsidRPr="0081144A">
        <w:rPr>
          <w:rFonts w:ascii="Arial" w:eastAsiaTheme="minorHAnsi" w:hAnsi="Arial" w:cs="Arial"/>
        </w:rPr>
        <w:t>Minutes of community consultations is provided in Appendix J.</w:t>
      </w:r>
    </w:p>
    <w:bookmarkEnd w:id="23"/>
    <w:p w14:paraId="2F7974AC" w14:textId="77777777" w:rsidR="00957251" w:rsidRDefault="00957251" w:rsidP="0014718F">
      <w:pPr>
        <w:rPr>
          <w:rFonts w:ascii="Arial" w:hAnsi="Arial" w:cs="Arial"/>
          <w:sz w:val="24"/>
          <w:szCs w:val="24"/>
          <w:lang w:val="en-GB"/>
        </w:rPr>
      </w:pPr>
    </w:p>
    <w:p w14:paraId="440686CE" w14:textId="77777777" w:rsidR="0014718F" w:rsidRPr="0081144A" w:rsidRDefault="0014718F" w:rsidP="0014718F">
      <w:pPr>
        <w:rPr>
          <w:rFonts w:ascii="Arial" w:hAnsi="Arial" w:cs="Arial"/>
          <w:sz w:val="24"/>
          <w:szCs w:val="24"/>
          <w:lang w:val="en-US"/>
        </w:rPr>
      </w:pPr>
    </w:p>
    <w:p w14:paraId="496E5331"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t xml:space="preserve"> </w:t>
      </w:r>
    </w:p>
    <w:p w14:paraId="287A6E25" w14:textId="77777777" w:rsidR="0014718F" w:rsidRPr="0081144A" w:rsidRDefault="0014718F" w:rsidP="0014718F">
      <w:pPr>
        <w:rPr>
          <w:rFonts w:ascii="Arial" w:hAnsi="Arial" w:cs="Arial"/>
          <w:lang w:val="en-US"/>
        </w:rPr>
      </w:pPr>
      <w:r w:rsidRPr="0081144A">
        <w:rPr>
          <w:rFonts w:ascii="Arial" w:hAnsi="Arial" w:cs="Arial"/>
          <w:lang w:val="en-US"/>
        </w:rPr>
        <w:t xml:space="preserve"> </w:t>
      </w:r>
    </w:p>
    <w:p w14:paraId="7BE05821" w14:textId="276CA6C5" w:rsidR="0014718F" w:rsidRPr="0081144A" w:rsidRDefault="0014718F" w:rsidP="0014718F">
      <w:pPr>
        <w:rPr>
          <w:rFonts w:ascii="Arial" w:hAnsi="Arial" w:cs="Arial"/>
          <w:sz w:val="24"/>
          <w:szCs w:val="24"/>
          <w:lang w:val="en-US"/>
        </w:rPr>
        <w:sectPr w:rsidR="0014718F" w:rsidRPr="0081144A" w:rsidSect="00D900F7">
          <w:footerReference w:type="even" r:id="rId11"/>
          <w:footerReference w:type="default" r:id="rId12"/>
          <w:footerReference w:type="first" r:id="rId13"/>
          <w:pgSz w:w="11906" w:h="16838"/>
          <w:pgMar w:top="1134" w:right="850" w:bottom="1134" w:left="1701" w:header="708" w:footer="278" w:gutter="0"/>
          <w:cols w:space="708"/>
          <w:titlePg/>
          <w:docGrid w:linePitch="360"/>
        </w:sectPr>
      </w:pPr>
    </w:p>
    <w:p w14:paraId="68A1F042" w14:textId="77777777" w:rsidR="0014718F" w:rsidRPr="0081144A" w:rsidRDefault="0014718F" w:rsidP="001471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bCs/>
          <w:lang w:val="en-GB"/>
        </w:rPr>
      </w:pPr>
      <w:r w:rsidRPr="0081144A">
        <w:rPr>
          <w:rFonts w:ascii="Arial" w:hAnsi="Arial" w:cs="Arial"/>
          <w:b/>
          <w:bCs/>
          <w:lang w:val="en-GB"/>
        </w:rPr>
        <w:lastRenderedPageBreak/>
        <w:t>Table 3: Stakeholder Engagement for Preparation of Project including for ESIA and resettlement planning</w:t>
      </w:r>
    </w:p>
    <w:p w14:paraId="278B0100" w14:textId="77777777" w:rsidR="0014718F" w:rsidRPr="0081144A" w:rsidRDefault="0014718F" w:rsidP="001471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Arial" w:eastAsia="Times New Roman" w:hAnsi="Arial" w:cs="Arial"/>
          <w:b/>
          <w:bCs/>
          <w:lang w:val="en-GB"/>
        </w:rPr>
      </w:pPr>
    </w:p>
    <w:tbl>
      <w:tblPr>
        <w:tblStyle w:val="TableGrid"/>
        <w:tblW w:w="5000" w:type="pct"/>
        <w:tblLook w:val="04A0" w:firstRow="1" w:lastRow="0" w:firstColumn="1" w:lastColumn="0" w:noHBand="0" w:noVBand="1"/>
      </w:tblPr>
      <w:tblGrid>
        <w:gridCol w:w="3538"/>
        <w:gridCol w:w="3119"/>
        <w:gridCol w:w="3628"/>
        <w:gridCol w:w="1948"/>
        <w:gridCol w:w="2327"/>
      </w:tblGrid>
      <w:tr w:rsidR="0014718F" w:rsidRPr="0081144A" w14:paraId="17F33933" w14:textId="77777777" w:rsidTr="00D900F7">
        <w:trPr>
          <w:trHeight w:val="20"/>
          <w:tblHeader/>
        </w:trPr>
        <w:tc>
          <w:tcPr>
            <w:tcW w:w="1215" w:type="pct"/>
            <w:shd w:val="clear" w:color="auto" w:fill="BFBFBF" w:themeFill="background1" w:themeFillShade="BF"/>
          </w:tcPr>
          <w:p w14:paraId="1AB21B7E" w14:textId="77777777" w:rsidR="0014718F" w:rsidRPr="0081144A" w:rsidRDefault="0014718F" w:rsidP="00D900F7">
            <w:pPr>
              <w:jc w:val="center"/>
              <w:rPr>
                <w:rFonts w:ascii="Arial" w:hAnsi="Arial" w:cs="Arial"/>
                <w:b/>
                <w:lang w:val="en-GB"/>
              </w:rPr>
            </w:pPr>
            <w:r w:rsidRPr="0081144A">
              <w:rPr>
                <w:rFonts w:ascii="Arial" w:hAnsi="Arial" w:cs="Arial"/>
                <w:b/>
                <w:lang w:val="en-GB"/>
              </w:rPr>
              <w:t xml:space="preserve">Target stakeholders </w:t>
            </w:r>
          </w:p>
        </w:tc>
        <w:tc>
          <w:tcPr>
            <w:tcW w:w="1071" w:type="pct"/>
            <w:shd w:val="clear" w:color="auto" w:fill="BFBFBF" w:themeFill="background1" w:themeFillShade="BF"/>
          </w:tcPr>
          <w:p w14:paraId="3DD576FB" w14:textId="77777777" w:rsidR="0014718F" w:rsidRPr="0081144A" w:rsidRDefault="0014718F" w:rsidP="00D900F7">
            <w:pPr>
              <w:jc w:val="center"/>
              <w:rPr>
                <w:rFonts w:ascii="Arial" w:hAnsi="Arial" w:cs="Arial"/>
                <w:lang w:val="en-GB"/>
              </w:rPr>
            </w:pPr>
            <w:r w:rsidRPr="0081144A">
              <w:rPr>
                <w:rFonts w:ascii="Arial" w:hAnsi="Arial" w:cs="Arial"/>
                <w:b/>
                <w:lang w:val="en-GB"/>
              </w:rPr>
              <w:t>Topic of consultation</w:t>
            </w:r>
          </w:p>
        </w:tc>
        <w:tc>
          <w:tcPr>
            <w:tcW w:w="1246" w:type="pct"/>
            <w:shd w:val="clear" w:color="auto" w:fill="BFBFBF" w:themeFill="background1" w:themeFillShade="BF"/>
          </w:tcPr>
          <w:p w14:paraId="41425C97" w14:textId="77777777" w:rsidR="0014718F" w:rsidRPr="0081144A" w:rsidRDefault="0014718F" w:rsidP="00D900F7">
            <w:pPr>
              <w:ind w:right="28"/>
              <w:jc w:val="center"/>
              <w:rPr>
                <w:rFonts w:ascii="Arial" w:hAnsi="Arial" w:cs="Arial"/>
                <w:lang w:val="en-GB"/>
              </w:rPr>
            </w:pPr>
            <w:r w:rsidRPr="0081144A">
              <w:rPr>
                <w:rFonts w:ascii="Arial" w:hAnsi="Arial" w:cs="Arial"/>
                <w:b/>
                <w:lang w:val="en-GB"/>
              </w:rPr>
              <w:t xml:space="preserve">Method used </w:t>
            </w:r>
          </w:p>
        </w:tc>
        <w:tc>
          <w:tcPr>
            <w:tcW w:w="669" w:type="pct"/>
            <w:shd w:val="clear" w:color="auto" w:fill="BFBFBF" w:themeFill="background1" w:themeFillShade="BF"/>
          </w:tcPr>
          <w:p w14:paraId="29E6EBCB" w14:textId="77777777" w:rsidR="0014718F" w:rsidRPr="0081144A" w:rsidRDefault="0014718F" w:rsidP="00D900F7">
            <w:pPr>
              <w:ind w:left="44"/>
              <w:rPr>
                <w:rFonts w:ascii="Arial" w:hAnsi="Arial" w:cs="Arial"/>
                <w:lang w:val="en-GB"/>
              </w:rPr>
            </w:pPr>
            <w:r w:rsidRPr="0081144A">
              <w:rPr>
                <w:rFonts w:ascii="Arial" w:hAnsi="Arial" w:cs="Arial"/>
                <w:b/>
                <w:lang w:val="en-GB"/>
              </w:rPr>
              <w:t xml:space="preserve">Responsibilities </w:t>
            </w:r>
          </w:p>
        </w:tc>
        <w:tc>
          <w:tcPr>
            <w:tcW w:w="799" w:type="pct"/>
            <w:shd w:val="clear" w:color="auto" w:fill="BFBFBF" w:themeFill="background1" w:themeFillShade="BF"/>
          </w:tcPr>
          <w:p w14:paraId="1AF0838B" w14:textId="77777777" w:rsidR="0014718F" w:rsidRPr="0081144A" w:rsidRDefault="0014718F" w:rsidP="00D900F7">
            <w:pPr>
              <w:ind w:left="44"/>
              <w:rPr>
                <w:rFonts w:ascii="Arial" w:hAnsi="Arial" w:cs="Arial"/>
                <w:b/>
                <w:lang w:val="en-GB"/>
              </w:rPr>
            </w:pPr>
            <w:r w:rsidRPr="0081144A">
              <w:rPr>
                <w:rFonts w:ascii="Arial" w:hAnsi="Arial" w:cs="Arial"/>
                <w:b/>
                <w:lang w:val="en-GB"/>
              </w:rPr>
              <w:t>Frequency/Timeline</w:t>
            </w:r>
          </w:p>
        </w:tc>
      </w:tr>
      <w:tr w:rsidR="0014718F" w:rsidRPr="0081144A" w14:paraId="63C98C65" w14:textId="77777777" w:rsidTr="00D900F7">
        <w:trPr>
          <w:trHeight w:val="20"/>
        </w:trPr>
        <w:tc>
          <w:tcPr>
            <w:tcW w:w="1215" w:type="pct"/>
          </w:tcPr>
          <w:p w14:paraId="68E61ADD" w14:textId="77777777" w:rsidR="0014718F" w:rsidRPr="0081144A" w:rsidRDefault="0014718F" w:rsidP="00D900F7">
            <w:pPr>
              <w:ind w:left="2"/>
              <w:rPr>
                <w:rFonts w:ascii="Arial" w:hAnsi="Arial" w:cs="Arial"/>
                <w:lang w:val="en-GB"/>
              </w:rPr>
            </w:pPr>
            <w:r w:rsidRPr="0081144A">
              <w:rPr>
                <w:rFonts w:ascii="Arial" w:hAnsi="Arial" w:cs="Arial"/>
                <w:lang w:val="en-GB"/>
              </w:rPr>
              <w:t>Project-Affected Parties: People affected by land acquisition</w:t>
            </w:r>
          </w:p>
        </w:tc>
        <w:tc>
          <w:tcPr>
            <w:tcW w:w="1071" w:type="pct"/>
          </w:tcPr>
          <w:p w14:paraId="5EA1791C" w14:textId="77777777" w:rsidR="0014718F" w:rsidRPr="0081144A" w:rsidRDefault="0014718F" w:rsidP="00D900F7">
            <w:pPr>
              <w:ind w:left="1"/>
              <w:rPr>
                <w:rFonts w:ascii="Arial" w:hAnsi="Arial" w:cs="Arial"/>
                <w:lang w:val="en-GB"/>
              </w:rPr>
            </w:pPr>
            <w:r w:rsidRPr="0081144A">
              <w:rPr>
                <w:rFonts w:ascii="Arial" w:hAnsi="Arial" w:cs="Arial"/>
                <w:lang w:val="en-GB"/>
              </w:rPr>
              <w:t>Acquisition related concerns, e.g. alternatives, agricultural losses, compensations, etc.</w:t>
            </w:r>
          </w:p>
          <w:p w14:paraId="73B0056E"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mitigations plans</w:t>
            </w:r>
          </w:p>
          <w:p w14:paraId="42CD3A22" w14:textId="77777777" w:rsidR="0014718F" w:rsidRPr="0081144A" w:rsidRDefault="0014718F" w:rsidP="00D900F7">
            <w:pPr>
              <w:ind w:left="1"/>
              <w:rPr>
                <w:rFonts w:ascii="Arial" w:hAnsi="Arial" w:cs="Arial"/>
                <w:lang w:val="en-GB"/>
              </w:rPr>
            </w:pPr>
            <w:r w:rsidRPr="0081144A">
              <w:rPr>
                <w:rFonts w:ascii="Arial" w:hAnsi="Arial" w:cs="Arial"/>
                <w:lang w:val="en-GB"/>
              </w:rPr>
              <w:t>Resettlement Policy Framework</w:t>
            </w:r>
          </w:p>
          <w:p w14:paraId="563BF6DA" w14:textId="77777777" w:rsidR="0014718F" w:rsidRPr="0081144A" w:rsidRDefault="0014718F" w:rsidP="00D900F7">
            <w:pPr>
              <w:ind w:left="1"/>
              <w:rPr>
                <w:rFonts w:ascii="Arial" w:hAnsi="Arial" w:cs="Arial"/>
                <w:lang w:val="en-GB"/>
              </w:rPr>
            </w:pPr>
          </w:p>
        </w:tc>
        <w:tc>
          <w:tcPr>
            <w:tcW w:w="1246" w:type="pct"/>
          </w:tcPr>
          <w:p w14:paraId="5579F47E" w14:textId="77777777" w:rsidR="0014718F" w:rsidRPr="0081144A" w:rsidRDefault="0014718F" w:rsidP="00D900F7">
            <w:pPr>
              <w:ind w:left="1"/>
              <w:rPr>
                <w:rFonts w:ascii="Arial" w:hAnsi="Arial" w:cs="Arial"/>
                <w:lang w:val="en-GB"/>
              </w:rPr>
            </w:pPr>
            <w:r w:rsidRPr="0081144A">
              <w:rPr>
                <w:rFonts w:ascii="Arial" w:hAnsi="Arial" w:cs="Arial"/>
                <w:lang w:val="en-GB"/>
              </w:rPr>
              <w:t>Individual interviews/surveys</w:t>
            </w:r>
          </w:p>
          <w:p w14:paraId="42A563CF" w14:textId="77777777" w:rsidR="0014718F" w:rsidRPr="0081144A" w:rsidRDefault="0014718F" w:rsidP="00D900F7">
            <w:pPr>
              <w:ind w:left="1"/>
              <w:rPr>
                <w:rFonts w:ascii="Arial" w:hAnsi="Arial" w:cs="Arial"/>
                <w:lang w:val="en-GB"/>
              </w:rPr>
            </w:pPr>
            <w:r w:rsidRPr="0081144A">
              <w:rPr>
                <w:rFonts w:ascii="Arial" w:hAnsi="Arial" w:cs="Arial"/>
                <w:lang w:val="en-GB"/>
              </w:rPr>
              <w:t>Group consultations</w:t>
            </w:r>
          </w:p>
          <w:p w14:paraId="5DF2D477"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47CDB205"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39334D06"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001EA58B" w14:textId="737E1088" w:rsidR="0014718F" w:rsidRPr="0081144A" w:rsidRDefault="0014718F" w:rsidP="00D900F7">
            <w:pPr>
              <w:rPr>
                <w:rFonts w:ascii="Arial" w:hAnsi="Arial" w:cs="Arial"/>
                <w:lang w:val="en-GB"/>
              </w:rPr>
            </w:pPr>
            <w:r w:rsidRPr="0081144A">
              <w:rPr>
                <w:rFonts w:ascii="Arial" w:hAnsi="Arial" w:cs="Arial"/>
                <w:lang w:val="en-GB"/>
              </w:rPr>
              <w:t>ESIA</w:t>
            </w:r>
            <w:r w:rsidR="003437AC">
              <w:rPr>
                <w:rFonts w:ascii="Arial" w:hAnsi="Arial" w:cs="Arial"/>
                <w:lang w:val="en-GB"/>
              </w:rPr>
              <w:t>/RAP</w:t>
            </w:r>
            <w:r w:rsidR="003437AC" w:rsidRPr="0081144A">
              <w:rPr>
                <w:rFonts w:ascii="Arial" w:hAnsi="Arial" w:cs="Arial"/>
                <w:lang w:val="en-GB"/>
              </w:rPr>
              <w:t xml:space="preserve"> </w:t>
            </w:r>
            <w:r w:rsidRPr="0081144A">
              <w:rPr>
                <w:rFonts w:ascii="Arial" w:hAnsi="Arial" w:cs="Arial"/>
                <w:lang w:val="en-GB"/>
              </w:rPr>
              <w:t>consultant</w:t>
            </w:r>
          </w:p>
          <w:p w14:paraId="32C1681D"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40C3F73B"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 interviews)</w:t>
            </w:r>
          </w:p>
          <w:p w14:paraId="38F05A5E" w14:textId="77777777" w:rsidR="0014718F" w:rsidRPr="0081144A" w:rsidRDefault="0014718F" w:rsidP="00D900F7">
            <w:pPr>
              <w:rPr>
                <w:rFonts w:ascii="Arial" w:hAnsi="Arial" w:cs="Arial"/>
                <w:i/>
                <w:iCs/>
                <w:lang w:val="en-GB"/>
              </w:rPr>
            </w:pPr>
          </w:p>
          <w:p w14:paraId="77C78A02" w14:textId="77777777" w:rsidR="0014718F" w:rsidRPr="0081144A" w:rsidRDefault="0014718F" w:rsidP="00D900F7">
            <w:pPr>
              <w:rPr>
                <w:rFonts w:ascii="Arial" w:hAnsi="Arial" w:cs="Arial"/>
                <w:i/>
                <w:iCs/>
                <w:lang w:val="en-GB"/>
              </w:rPr>
            </w:pPr>
            <w:r w:rsidRPr="0081144A">
              <w:rPr>
                <w:rFonts w:ascii="Arial" w:hAnsi="Arial" w:cs="Arial"/>
                <w:i/>
                <w:iCs/>
                <w:lang w:val="en-GB"/>
              </w:rPr>
              <w:t>Weekly (group consultations)</w:t>
            </w:r>
          </w:p>
          <w:p w14:paraId="3D0661F7" w14:textId="77777777" w:rsidR="0014718F" w:rsidRPr="0081144A" w:rsidRDefault="0014718F" w:rsidP="00D900F7">
            <w:pPr>
              <w:rPr>
                <w:rFonts w:ascii="Arial" w:hAnsi="Arial" w:cs="Arial"/>
                <w:i/>
                <w:iCs/>
                <w:lang w:val="en-GB"/>
              </w:rPr>
            </w:pPr>
          </w:p>
          <w:p w14:paraId="38E928A8"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1536C8" w14:paraId="11F8E881" w14:textId="77777777" w:rsidTr="00D900F7">
        <w:trPr>
          <w:trHeight w:val="20"/>
        </w:trPr>
        <w:tc>
          <w:tcPr>
            <w:tcW w:w="1215" w:type="pct"/>
          </w:tcPr>
          <w:p w14:paraId="461BF6F4" w14:textId="77777777" w:rsidR="0014718F" w:rsidRPr="0081144A" w:rsidRDefault="0014718F" w:rsidP="00D900F7">
            <w:pPr>
              <w:ind w:left="2"/>
              <w:rPr>
                <w:rFonts w:ascii="Arial" w:hAnsi="Arial" w:cs="Arial"/>
                <w:lang w:val="en-GB"/>
              </w:rPr>
            </w:pPr>
            <w:r w:rsidRPr="0081144A">
              <w:rPr>
                <w:rFonts w:ascii="Arial" w:hAnsi="Arial" w:cs="Arial"/>
                <w:lang w:val="en-GB"/>
              </w:rPr>
              <w:t>People residing in project area</w:t>
            </w:r>
          </w:p>
        </w:tc>
        <w:tc>
          <w:tcPr>
            <w:tcW w:w="1071" w:type="pct"/>
          </w:tcPr>
          <w:p w14:paraId="39DDB693" w14:textId="77777777" w:rsidR="0014718F" w:rsidRPr="0081144A" w:rsidRDefault="0014718F" w:rsidP="00D900F7">
            <w:pPr>
              <w:ind w:left="1"/>
              <w:rPr>
                <w:rFonts w:ascii="Arial" w:hAnsi="Arial" w:cs="Arial"/>
                <w:lang w:val="en-GB"/>
              </w:rPr>
            </w:pPr>
            <w:r w:rsidRPr="0081144A">
              <w:rPr>
                <w:rFonts w:ascii="Arial" w:hAnsi="Arial" w:cs="Arial"/>
                <w:lang w:val="en-GB"/>
              </w:rPr>
              <w:t>Project design (OHL routes and rights-of-way, construction schedule, use of access roads) E&amp;S risks and impacts and their mitigation plans</w:t>
            </w:r>
          </w:p>
          <w:p w14:paraId="09B1E745" w14:textId="77777777" w:rsidR="0014718F" w:rsidRPr="0081144A" w:rsidRDefault="0014718F" w:rsidP="00D900F7">
            <w:pPr>
              <w:ind w:left="1"/>
              <w:rPr>
                <w:rFonts w:ascii="Arial" w:hAnsi="Arial" w:cs="Arial"/>
                <w:lang w:val="en-GB"/>
              </w:rPr>
            </w:pPr>
            <w:r w:rsidRPr="0081144A">
              <w:rPr>
                <w:rFonts w:ascii="Arial" w:hAnsi="Arial" w:cs="Arial"/>
                <w:lang w:val="en-GB"/>
              </w:rPr>
              <w:t>Employment opportunities</w:t>
            </w:r>
          </w:p>
        </w:tc>
        <w:tc>
          <w:tcPr>
            <w:tcW w:w="1246" w:type="pct"/>
          </w:tcPr>
          <w:p w14:paraId="0901E895"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29445D8B" w14:textId="77777777" w:rsidR="0014718F" w:rsidRPr="0081144A" w:rsidRDefault="0014718F" w:rsidP="00D900F7">
            <w:pPr>
              <w:ind w:left="1"/>
              <w:rPr>
                <w:rFonts w:ascii="Arial" w:hAnsi="Arial" w:cs="Arial"/>
                <w:lang w:val="en-GB"/>
              </w:rPr>
            </w:pPr>
            <w:r w:rsidRPr="0081144A">
              <w:rPr>
                <w:rFonts w:ascii="Arial" w:hAnsi="Arial" w:cs="Arial"/>
                <w:lang w:val="en-GB"/>
              </w:rPr>
              <w:t>Group consultations</w:t>
            </w:r>
          </w:p>
          <w:p w14:paraId="3EC566ED" w14:textId="77777777" w:rsidR="0014718F" w:rsidRPr="0081144A" w:rsidRDefault="0014718F" w:rsidP="00D900F7">
            <w:pPr>
              <w:ind w:left="1"/>
              <w:rPr>
                <w:rFonts w:ascii="Arial" w:hAnsi="Arial" w:cs="Arial"/>
                <w:lang w:val="en-GB"/>
              </w:rPr>
            </w:pPr>
            <w:r w:rsidRPr="0081144A">
              <w:rPr>
                <w:rFonts w:ascii="Arial" w:hAnsi="Arial" w:cs="Arial"/>
                <w:lang w:val="en-GB"/>
              </w:rPr>
              <w:t>Social surveys</w:t>
            </w:r>
          </w:p>
          <w:p w14:paraId="360A6C3D" w14:textId="77777777" w:rsidR="0014718F" w:rsidRPr="0081144A" w:rsidRDefault="0014718F" w:rsidP="00D900F7">
            <w:pPr>
              <w:ind w:left="1"/>
              <w:rPr>
                <w:rFonts w:ascii="Arial" w:hAnsi="Arial" w:cs="Arial"/>
                <w:lang w:val="en-GB"/>
              </w:rPr>
            </w:pPr>
            <w:r w:rsidRPr="0081144A">
              <w:rPr>
                <w:rFonts w:ascii="Arial" w:hAnsi="Arial" w:cs="Arial"/>
                <w:lang w:val="en-GB"/>
              </w:rPr>
              <w:t>Training programs</w:t>
            </w:r>
          </w:p>
          <w:p w14:paraId="48E72758"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66DD23DF"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4CB61819" w14:textId="77777777" w:rsidR="0014718F" w:rsidRPr="0081144A" w:rsidRDefault="0014718F" w:rsidP="00D900F7">
            <w:pPr>
              <w:rPr>
                <w:rFonts w:ascii="Arial" w:hAnsi="Arial" w:cs="Arial"/>
                <w:lang w:val="en-GB"/>
              </w:rPr>
            </w:pPr>
            <w:r w:rsidRPr="0081144A">
              <w:rPr>
                <w:rFonts w:ascii="Arial" w:hAnsi="Arial" w:cs="Arial"/>
                <w:lang w:val="en-GB"/>
              </w:rPr>
              <w:t>AzerEnerji (project, environmental and HR managers)</w:t>
            </w:r>
          </w:p>
          <w:p w14:paraId="00C75B1E" w14:textId="77777777" w:rsidR="0014718F" w:rsidRPr="0081144A" w:rsidRDefault="0014718F" w:rsidP="00D900F7">
            <w:pPr>
              <w:rPr>
                <w:rFonts w:ascii="Arial" w:hAnsi="Arial" w:cs="Arial"/>
                <w:lang w:val="en-GB"/>
              </w:rPr>
            </w:pPr>
            <w:r w:rsidRPr="0081144A">
              <w:rPr>
                <w:rFonts w:ascii="Arial" w:hAnsi="Arial" w:cs="Arial"/>
                <w:lang w:val="en-GB"/>
              </w:rPr>
              <w:t>ESIA consultant</w:t>
            </w:r>
          </w:p>
          <w:p w14:paraId="7AFF2DD1"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2A8D934E"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(presentations, social surveys, trainings)</w:t>
            </w:r>
          </w:p>
          <w:p w14:paraId="1458D767" w14:textId="77777777" w:rsidR="0014718F" w:rsidRPr="0081144A" w:rsidRDefault="0014718F" w:rsidP="00D900F7">
            <w:pPr>
              <w:rPr>
                <w:rFonts w:ascii="Arial" w:hAnsi="Arial" w:cs="Arial"/>
                <w:i/>
                <w:iCs/>
                <w:lang w:val="en-GB"/>
              </w:rPr>
            </w:pPr>
          </w:p>
          <w:p w14:paraId="2F4C4982" w14:textId="77777777" w:rsidR="0014718F" w:rsidRPr="0081144A" w:rsidRDefault="0014718F" w:rsidP="00D900F7">
            <w:pPr>
              <w:rPr>
                <w:rFonts w:ascii="Arial" w:hAnsi="Arial" w:cs="Arial"/>
                <w:i/>
                <w:iCs/>
                <w:lang w:val="en-GB"/>
              </w:rPr>
            </w:pPr>
            <w:r w:rsidRPr="0081144A">
              <w:rPr>
                <w:rFonts w:ascii="Arial" w:hAnsi="Arial" w:cs="Arial"/>
                <w:i/>
                <w:iCs/>
                <w:lang w:val="en-GB"/>
              </w:rPr>
              <w:t>Weekly (group consultations)</w:t>
            </w:r>
          </w:p>
          <w:p w14:paraId="1CACD7D2" w14:textId="77777777" w:rsidR="0014718F" w:rsidRPr="0081144A" w:rsidRDefault="0014718F" w:rsidP="00D900F7">
            <w:pPr>
              <w:rPr>
                <w:rFonts w:ascii="Arial" w:hAnsi="Arial" w:cs="Arial"/>
                <w:i/>
                <w:iCs/>
                <w:lang w:val="en-GB"/>
              </w:rPr>
            </w:pPr>
          </w:p>
          <w:p w14:paraId="2DE053BB"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1536C8" w14:paraId="068DD597" w14:textId="77777777" w:rsidTr="00D900F7">
        <w:trPr>
          <w:trHeight w:val="20"/>
        </w:trPr>
        <w:tc>
          <w:tcPr>
            <w:tcW w:w="1215" w:type="pct"/>
          </w:tcPr>
          <w:p w14:paraId="14FC5FDA" w14:textId="77777777" w:rsidR="0014718F" w:rsidRPr="0081144A" w:rsidRDefault="0014718F" w:rsidP="00D900F7">
            <w:pPr>
              <w:ind w:left="2"/>
              <w:rPr>
                <w:rFonts w:ascii="Arial" w:hAnsi="Arial" w:cs="Arial"/>
                <w:lang w:val="en-GB"/>
              </w:rPr>
            </w:pPr>
            <w:r w:rsidRPr="0081144A">
              <w:rPr>
                <w:rFonts w:ascii="Arial" w:hAnsi="Arial" w:cs="Arial"/>
                <w:lang w:val="en-GB"/>
              </w:rPr>
              <w:t xml:space="preserve">Disadvantaged/ Vulnerable households </w:t>
            </w:r>
          </w:p>
        </w:tc>
        <w:tc>
          <w:tcPr>
            <w:tcW w:w="1071" w:type="pct"/>
          </w:tcPr>
          <w:p w14:paraId="30F5F082" w14:textId="77777777" w:rsidR="0014718F" w:rsidRPr="0081144A" w:rsidRDefault="0014718F" w:rsidP="00D900F7">
            <w:pPr>
              <w:ind w:left="1"/>
              <w:rPr>
                <w:rFonts w:ascii="Arial" w:hAnsi="Arial" w:cs="Arial"/>
                <w:lang w:val="en-GB"/>
              </w:rPr>
            </w:pPr>
            <w:r w:rsidRPr="0081144A">
              <w:rPr>
                <w:rFonts w:ascii="Arial" w:hAnsi="Arial" w:cs="Arial"/>
                <w:lang w:val="en-GB"/>
              </w:rPr>
              <w:t>Project design (OHL routes and rights-of-way, construction schedule, use of access roads) E&amp;S risks and impacts and their mitigation plans</w:t>
            </w:r>
          </w:p>
          <w:p w14:paraId="66187B8C" w14:textId="77777777" w:rsidR="0014718F" w:rsidRPr="0081144A" w:rsidRDefault="0014718F" w:rsidP="00D900F7">
            <w:pPr>
              <w:ind w:left="1"/>
              <w:rPr>
                <w:rFonts w:ascii="Arial" w:hAnsi="Arial" w:cs="Arial"/>
                <w:lang w:val="en-GB"/>
              </w:rPr>
            </w:pPr>
            <w:r w:rsidRPr="0081144A">
              <w:rPr>
                <w:rFonts w:ascii="Arial" w:hAnsi="Arial" w:cs="Arial"/>
                <w:lang w:val="en-GB"/>
              </w:rPr>
              <w:t>Risks and Impacts</w:t>
            </w:r>
          </w:p>
          <w:p w14:paraId="54489F45"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Advocacy policies </w:t>
            </w:r>
          </w:p>
          <w:p w14:paraId="01130C1D" w14:textId="77777777" w:rsidR="0014718F" w:rsidRPr="0081144A" w:rsidRDefault="0014718F" w:rsidP="00D900F7">
            <w:pPr>
              <w:ind w:left="1"/>
              <w:rPr>
                <w:rFonts w:ascii="Arial" w:hAnsi="Arial" w:cs="Arial"/>
                <w:lang w:val="en-GB"/>
              </w:rPr>
            </w:pPr>
            <w:r w:rsidRPr="0081144A">
              <w:rPr>
                <w:rFonts w:ascii="Arial" w:hAnsi="Arial" w:cs="Arial"/>
                <w:lang w:val="en-GB"/>
              </w:rPr>
              <w:t>Employment opportunities</w:t>
            </w:r>
          </w:p>
        </w:tc>
        <w:tc>
          <w:tcPr>
            <w:tcW w:w="1246" w:type="pct"/>
          </w:tcPr>
          <w:p w14:paraId="52C4532E"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50B7F0B7" w14:textId="77777777" w:rsidR="0014718F" w:rsidRPr="0081144A" w:rsidRDefault="0014718F" w:rsidP="00D900F7">
            <w:pPr>
              <w:ind w:left="1"/>
              <w:rPr>
                <w:rFonts w:ascii="Arial" w:hAnsi="Arial" w:cs="Arial"/>
                <w:lang w:val="en-GB"/>
              </w:rPr>
            </w:pPr>
            <w:r w:rsidRPr="0081144A">
              <w:rPr>
                <w:rFonts w:ascii="Arial" w:hAnsi="Arial" w:cs="Arial"/>
                <w:lang w:val="en-GB"/>
              </w:rPr>
              <w:t>Group consultations</w:t>
            </w:r>
          </w:p>
          <w:p w14:paraId="3B9A7C17" w14:textId="77777777" w:rsidR="0014718F" w:rsidRPr="0081144A" w:rsidRDefault="0014718F" w:rsidP="00D900F7">
            <w:pPr>
              <w:ind w:left="1"/>
              <w:rPr>
                <w:rFonts w:ascii="Arial" w:hAnsi="Arial" w:cs="Arial"/>
                <w:lang w:val="en-GB"/>
              </w:rPr>
            </w:pPr>
            <w:r w:rsidRPr="0081144A">
              <w:rPr>
                <w:rFonts w:ascii="Arial" w:hAnsi="Arial" w:cs="Arial"/>
                <w:lang w:val="en-GB"/>
              </w:rPr>
              <w:t>Social surveys</w:t>
            </w:r>
          </w:p>
          <w:p w14:paraId="30974F81" w14:textId="77777777" w:rsidR="0014718F" w:rsidRPr="0081144A" w:rsidRDefault="0014718F" w:rsidP="00D900F7">
            <w:pPr>
              <w:ind w:left="1"/>
              <w:rPr>
                <w:rFonts w:ascii="Arial" w:hAnsi="Arial" w:cs="Arial"/>
                <w:lang w:val="en-GB"/>
              </w:rPr>
            </w:pPr>
            <w:r w:rsidRPr="0081144A">
              <w:rPr>
                <w:rFonts w:ascii="Arial" w:hAnsi="Arial" w:cs="Arial"/>
                <w:lang w:val="en-GB"/>
              </w:rPr>
              <w:t>Training programs</w:t>
            </w:r>
          </w:p>
          <w:p w14:paraId="37D1D6D7"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082BBAD2"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10AAAD0F" w14:textId="77777777" w:rsidR="0014718F" w:rsidRPr="0081144A" w:rsidRDefault="0014718F" w:rsidP="00D900F7">
            <w:pPr>
              <w:rPr>
                <w:rFonts w:ascii="Arial" w:hAnsi="Arial" w:cs="Arial"/>
                <w:lang w:val="en-GB"/>
              </w:rPr>
            </w:pPr>
            <w:r w:rsidRPr="0081144A">
              <w:rPr>
                <w:rFonts w:ascii="Arial" w:hAnsi="Arial" w:cs="Arial"/>
                <w:lang w:val="en-GB"/>
              </w:rPr>
              <w:t>AzerEnerji (project, environmental and HR managers)</w:t>
            </w:r>
          </w:p>
          <w:p w14:paraId="7EBDD6B6" w14:textId="77777777" w:rsidR="0014718F" w:rsidRPr="0081144A" w:rsidRDefault="0014718F" w:rsidP="00D900F7">
            <w:pPr>
              <w:rPr>
                <w:rFonts w:ascii="Arial" w:hAnsi="Arial" w:cs="Arial"/>
                <w:lang w:val="en-GB"/>
              </w:rPr>
            </w:pPr>
            <w:r w:rsidRPr="0081144A">
              <w:rPr>
                <w:rFonts w:ascii="Arial" w:hAnsi="Arial" w:cs="Arial"/>
                <w:lang w:val="en-GB"/>
              </w:rPr>
              <w:t>ESIA consultant</w:t>
            </w:r>
          </w:p>
          <w:p w14:paraId="53E30225"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46D6335C"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social surveys, trainings)</w:t>
            </w:r>
          </w:p>
          <w:p w14:paraId="227D3C2C" w14:textId="77777777" w:rsidR="0014718F" w:rsidRPr="0081144A" w:rsidRDefault="0014718F" w:rsidP="00D900F7">
            <w:pPr>
              <w:rPr>
                <w:rFonts w:ascii="Arial" w:hAnsi="Arial" w:cs="Arial"/>
                <w:i/>
                <w:iCs/>
                <w:lang w:val="en-GB"/>
              </w:rPr>
            </w:pPr>
          </w:p>
          <w:p w14:paraId="397A1F1B" w14:textId="77777777" w:rsidR="0014718F" w:rsidRPr="0081144A" w:rsidRDefault="0014718F" w:rsidP="00D900F7">
            <w:pPr>
              <w:rPr>
                <w:rFonts w:ascii="Arial" w:hAnsi="Arial" w:cs="Arial"/>
                <w:i/>
                <w:iCs/>
                <w:lang w:val="en-GB"/>
              </w:rPr>
            </w:pPr>
            <w:r w:rsidRPr="0081144A">
              <w:rPr>
                <w:rFonts w:ascii="Arial" w:hAnsi="Arial" w:cs="Arial"/>
                <w:i/>
                <w:iCs/>
                <w:lang w:val="en-GB"/>
              </w:rPr>
              <w:t>Weekly (group consultations)</w:t>
            </w:r>
          </w:p>
          <w:p w14:paraId="1D080E5A" w14:textId="77777777" w:rsidR="0014718F" w:rsidRPr="0081144A" w:rsidRDefault="0014718F" w:rsidP="00D900F7">
            <w:pPr>
              <w:rPr>
                <w:rFonts w:ascii="Arial" w:hAnsi="Arial" w:cs="Arial"/>
                <w:i/>
                <w:iCs/>
                <w:lang w:val="en-GB"/>
              </w:rPr>
            </w:pPr>
          </w:p>
          <w:p w14:paraId="591B475E"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1536C8" w14:paraId="2922811B" w14:textId="77777777" w:rsidTr="00D900F7">
        <w:trPr>
          <w:trHeight w:val="20"/>
        </w:trPr>
        <w:tc>
          <w:tcPr>
            <w:tcW w:w="1215" w:type="pct"/>
          </w:tcPr>
          <w:p w14:paraId="0A47BFAD" w14:textId="77777777" w:rsidR="0014718F" w:rsidRPr="0081144A" w:rsidRDefault="0014718F" w:rsidP="00D900F7">
            <w:pPr>
              <w:ind w:left="2"/>
              <w:rPr>
                <w:rFonts w:ascii="Arial" w:hAnsi="Arial" w:cs="Arial"/>
                <w:lang w:val="en-GB"/>
              </w:rPr>
            </w:pPr>
            <w:r w:rsidRPr="0081144A">
              <w:rPr>
                <w:rFonts w:ascii="Arial" w:hAnsi="Arial" w:cs="Arial"/>
                <w:lang w:val="en-GB"/>
              </w:rPr>
              <w:t>General public,  jobseekers</w:t>
            </w:r>
          </w:p>
        </w:tc>
        <w:tc>
          <w:tcPr>
            <w:tcW w:w="1071" w:type="pct"/>
          </w:tcPr>
          <w:p w14:paraId="7D90FDB3"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3E61C286"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r w:rsidRPr="0081144A" w:rsidDel="00983014">
              <w:rPr>
                <w:rFonts w:ascii="Arial" w:hAnsi="Arial" w:cs="Arial"/>
                <w:lang w:val="en-GB"/>
              </w:rPr>
              <w:t xml:space="preserve"> </w:t>
            </w:r>
          </w:p>
          <w:p w14:paraId="47706A51"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Employment opportunities </w:t>
            </w:r>
          </w:p>
          <w:p w14:paraId="3EAB84E3"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Trainings </w:t>
            </w:r>
          </w:p>
        </w:tc>
        <w:tc>
          <w:tcPr>
            <w:tcW w:w="1246" w:type="pct"/>
          </w:tcPr>
          <w:p w14:paraId="5515BBAD"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3DCDB311"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175B5723"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262AA9E4"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4DC450F1"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(presentations)</w:t>
            </w:r>
          </w:p>
          <w:p w14:paraId="7F620178" w14:textId="77777777" w:rsidR="0014718F" w:rsidRPr="0081144A" w:rsidRDefault="0014718F" w:rsidP="00D900F7">
            <w:pPr>
              <w:rPr>
                <w:rFonts w:ascii="Arial" w:hAnsi="Arial" w:cs="Arial"/>
                <w:i/>
                <w:iCs/>
                <w:lang w:val="en-GB"/>
              </w:rPr>
            </w:pPr>
          </w:p>
          <w:p w14:paraId="6DDF4337"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81144A" w14:paraId="32E978FE" w14:textId="77777777" w:rsidTr="00D900F7">
        <w:trPr>
          <w:trHeight w:val="20"/>
        </w:trPr>
        <w:tc>
          <w:tcPr>
            <w:tcW w:w="1215" w:type="pct"/>
          </w:tcPr>
          <w:p w14:paraId="2BBFA07B" w14:textId="77777777" w:rsidR="0014718F" w:rsidRPr="0081144A" w:rsidRDefault="0014718F" w:rsidP="00D900F7">
            <w:pPr>
              <w:ind w:left="2"/>
              <w:rPr>
                <w:rFonts w:ascii="Arial" w:hAnsi="Arial" w:cs="Arial"/>
                <w:lang w:val="en-GB"/>
              </w:rPr>
            </w:pPr>
            <w:r w:rsidRPr="0081144A">
              <w:rPr>
                <w:rFonts w:ascii="Arial" w:hAnsi="Arial" w:cs="Arial"/>
                <w:lang w:val="en-GB"/>
              </w:rPr>
              <w:t xml:space="preserve">Businesses and business organizations; </w:t>
            </w:r>
          </w:p>
        </w:tc>
        <w:tc>
          <w:tcPr>
            <w:tcW w:w="1071" w:type="pct"/>
          </w:tcPr>
          <w:p w14:paraId="717C66F2"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4C865111"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r w:rsidRPr="0081144A" w:rsidDel="00983014">
              <w:rPr>
                <w:rFonts w:ascii="Arial" w:hAnsi="Arial" w:cs="Arial"/>
                <w:lang w:val="en-GB"/>
              </w:rPr>
              <w:t xml:space="preserve"> </w:t>
            </w:r>
          </w:p>
          <w:p w14:paraId="57E0DC74" w14:textId="77777777" w:rsidR="0014718F" w:rsidRPr="0081144A" w:rsidRDefault="0014718F" w:rsidP="00D900F7">
            <w:pPr>
              <w:ind w:left="1"/>
              <w:rPr>
                <w:rFonts w:ascii="Arial" w:hAnsi="Arial" w:cs="Arial"/>
                <w:lang w:val="en-GB"/>
              </w:rPr>
            </w:pPr>
            <w:r w:rsidRPr="0081144A">
              <w:rPr>
                <w:rFonts w:ascii="Arial" w:hAnsi="Arial" w:cs="Arial"/>
                <w:lang w:val="en-GB"/>
              </w:rPr>
              <w:t>Partnership opportunities</w:t>
            </w:r>
          </w:p>
        </w:tc>
        <w:tc>
          <w:tcPr>
            <w:tcW w:w="1246" w:type="pct"/>
          </w:tcPr>
          <w:p w14:paraId="687641D4"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1BC84D3E" w14:textId="77777777" w:rsidR="0014718F" w:rsidRPr="0081144A" w:rsidRDefault="0014718F" w:rsidP="00D900F7">
            <w:pPr>
              <w:ind w:left="1"/>
              <w:rPr>
                <w:rFonts w:ascii="Arial" w:hAnsi="Arial" w:cs="Arial"/>
                <w:lang w:val="en-GB"/>
              </w:rPr>
            </w:pPr>
            <w:r w:rsidRPr="0081144A">
              <w:rPr>
                <w:rFonts w:ascii="Arial" w:hAnsi="Arial" w:cs="Arial"/>
                <w:lang w:val="en-GB"/>
              </w:rPr>
              <w:t>Individual / group consultations</w:t>
            </w:r>
          </w:p>
          <w:p w14:paraId="6E47F439"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59713175" w14:textId="77777777" w:rsidR="0014718F" w:rsidRPr="0081144A" w:rsidRDefault="0014718F" w:rsidP="00D900F7">
            <w:pPr>
              <w:ind w:left="1"/>
              <w:rPr>
                <w:rFonts w:ascii="Arial" w:hAnsi="Arial" w:cs="Arial"/>
                <w:lang w:val="en-GB"/>
              </w:rPr>
            </w:pPr>
            <w:r w:rsidRPr="0081144A">
              <w:rPr>
                <w:rFonts w:ascii="Arial" w:hAnsi="Arial" w:cs="Arial"/>
                <w:lang w:val="en-GB"/>
              </w:rPr>
              <w:t>Monitoring/reporting</w:t>
            </w:r>
          </w:p>
        </w:tc>
        <w:tc>
          <w:tcPr>
            <w:tcW w:w="669" w:type="pct"/>
          </w:tcPr>
          <w:p w14:paraId="66832DFE"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518856F8" w14:textId="77777777" w:rsidR="0014718F" w:rsidRPr="0081144A" w:rsidRDefault="0014718F" w:rsidP="00D900F7">
            <w:pPr>
              <w:rPr>
                <w:rFonts w:ascii="Arial" w:hAnsi="Arial" w:cs="Arial"/>
                <w:lang w:val="en-GB"/>
              </w:rPr>
            </w:pPr>
            <w:r w:rsidRPr="0081144A">
              <w:rPr>
                <w:rFonts w:ascii="Arial" w:hAnsi="Arial" w:cs="Arial"/>
                <w:lang w:val="en-GB"/>
              </w:rPr>
              <w:t xml:space="preserve">Contractors </w:t>
            </w:r>
          </w:p>
          <w:p w14:paraId="767D3EEF" w14:textId="77777777" w:rsidR="0014718F" w:rsidRPr="0081144A" w:rsidRDefault="0014718F" w:rsidP="00D900F7">
            <w:pPr>
              <w:rPr>
                <w:rFonts w:ascii="Arial" w:hAnsi="Arial" w:cs="Arial"/>
                <w:lang w:val="en-GB"/>
              </w:rPr>
            </w:pPr>
            <w:r w:rsidRPr="0081144A">
              <w:rPr>
                <w:rFonts w:ascii="Arial" w:hAnsi="Arial" w:cs="Arial"/>
                <w:lang w:val="en-GB"/>
              </w:rPr>
              <w:t>Local businesses</w:t>
            </w:r>
          </w:p>
          <w:p w14:paraId="3DE444AB"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792B390C"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and consultations)</w:t>
            </w:r>
          </w:p>
          <w:p w14:paraId="0A3874E7"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1536C8" w14:paraId="052A9E2F" w14:textId="77777777" w:rsidTr="00D900F7">
        <w:trPr>
          <w:trHeight w:val="20"/>
        </w:trPr>
        <w:tc>
          <w:tcPr>
            <w:tcW w:w="1215" w:type="pct"/>
          </w:tcPr>
          <w:p w14:paraId="41D36F28" w14:textId="77777777" w:rsidR="0014718F" w:rsidRPr="0081144A" w:rsidRDefault="0014718F" w:rsidP="00D900F7">
            <w:pPr>
              <w:ind w:left="2"/>
              <w:rPr>
                <w:rFonts w:ascii="Arial" w:hAnsi="Arial" w:cs="Arial"/>
                <w:lang w:val="en-GB"/>
              </w:rPr>
            </w:pPr>
            <w:r w:rsidRPr="0081144A">
              <w:rPr>
                <w:rFonts w:ascii="Arial" w:hAnsi="Arial" w:cs="Arial"/>
                <w:lang w:val="en-GB"/>
              </w:rPr>
              <w:lastRenderedPageBreak/>
              <w:t xml:space="preserve">Other Interested Parties (External) </w:t>
            </w:r>
          </w:p>
        </w:tc>
        <w:tc>
          <w:tcPr>
            <w:tcW w:w="1071" w:type="pct"/>
          </w:tcPr>
          <w:p w14:paraId="675C24ED"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5501784E" w14:textId="77777777" w:rsidR="0014718F" w:rsidRPr="0081144A" w:rsidRDefault="0014718F" w:rsidP="00D900F7">
            <w:pPr>
              <w:ind w:left="1"/>
              <w:rPr>
                <w:rFonts w:ascii="Arial" w:hAnsi="Arial" w:cs="Arial"/>
                <w:lang w:val="en-GB"/>
              </w:rPr>
            </w:pPr>
            <w:r w:rsidRPr="0081144A">
              <w:rPr>
                <w:rFonts w:ascii="Arial" w:hAnsi="Arial" w:cs="Arial"/>
                <w:lang w:val="en-GB"/>
              </w:rPr>
              <w:t>Impacts and their mitigation plans</w:t>
            </w:r>
          </w:p>
        </w:tc>
        <w:tc>
          <w:tcPr>
            <w:tcW w:w="1246" w:type="pct"/>
          </w:tcPr>
          <w:p w14:paraId="34712ADE"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74865B04" w14:textId="77777777" w:rsidR="0014718F" w:rsidRPr="0081144A" w:rsidRDefault="0014718F" w:rsidP="00D900F7">
            <w:pPr>
              <w:ind w:left="1"/>
              <w:rPr>
                <w:rFonts w:ascii="Arial" w:hAnsi="Arial" w:cs="Arial"/>
                <w:lang w:val="en-GB"/>
              </w:rPr>
            </w:pPr>
            <w:r w:rsidRPr="0081144A">
              <w:rPr>
                <w:rFonts w:ascii="Arial" w:hAnsi="Arial" w:cs="Arial"/>
                <w:lang w:val="en-GB"/>
              </w:rPr>
              <w:t>Public consultations</w:t>
            </w:r>
          </w:p>
          <w:p w14:paraId="615E9685"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04C16614"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0A75C71D"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63645FB3"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w:t>
            </w:r>
          </w:p>
          <w:p w14:paraId="65FF108B"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81144A" w14:paraId="3C69046B" w14:textId="77777777" w:rsidTr="00D900F7">
        <w:trPr>
          <w:trHeight w:val="20"/>
        </w:trPr>
        <w:tc>
          <w:tcPr>
            <w:tcW w:w="1215" w:type="pct"/>
          </w:tcPr>
          <w:p w14:paraId="4F0323F3" w14:textId="77777777" w:rsidR="0014718F" w:rsidRPr="0081144A" w:rsidRDefault="0014718F" w:rsidP="00D900F7">
            <w:pPr>
              <w:ind w:left="2"/>
              <w:rPr>
                <w:rFonts w:ascii="Arial" w:hAnsi="Arial" w:cs="Arial"/>
                <w:lang w:val="en-GB"/>
              </w:rPr>
            </w:pPr>
            <w:r w:rsidRPr="0081144A">
              <w:rPr>
                <w:rFonts w:ascii="Arial" w:hAnsi="Arial" w:cs="Arial"/>
                <w:lang w:val="en-GB"/>
              </w:rPr>
              <w:t>NGOs - environmental</w:t>
            </w:r>
          </w:p>
        </w:tc>
        <w:tc>
          <w:tcPr>
            <w:tcW w:w="1071" w:type="pct"/>
          </w:tcPr>
          <w:p w14:paraId="468707EE"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45480975"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779F98BB" w14:textId="77777777" w:rsidR="0014718F" w:rsidRPr="0081144A" w:rsidRDefault="0014718F" w:rsidP="00D900F7">
            <w:pPr>
              <w:ind w:left="1"/>
              <w:rPr>
                <w:rFonts w:ascii="Arial" w:hAnsi="Arial" w:cs="Arial"/>
                <w:lang w:val="en-GB"/>
              </w:rPr>
            </w:pPr>
            <w:r w:rsidRPr="0081144A">
              <w:rPr>
                <w:rFonts w:ascii="Arial" w:hAnsi="Arial" w:cs="Arial"/>
                <w:lang w:val="en-GB"/>
              </w:rPr>
              <w:t>Consultations during ESIA process</w:t>
            </w:r>
          </w:p>
          <w:p w14:paraId="40B325DC"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tc>
        <w:tc>
          <w:tcPr>
            <w:tcW w:w="669" w:type="pct"/>
          </w:tcPr>
          <w:p w14:paraId="33C0405D"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717208A6"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3EC2B27A"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 public consultations)</w:t>
            </w:r>
          </w:p>
          <w:p w14:paraId="68EF38F5" w14:textId="77777777" w:rsidR="0014718F" w:rsidRPr="0081144A" w:rsidRDefault="0014718F" w:rsidP="00D900F7">
            <w:pPr>
              <w:rPr>
                <w:rFonts w:ascii="Arial" w:hAnsi="Arial" w:cs="Arial"/>
                <w:i/>
                <w:iCs/>
                <w:lang w:val="en-GB"/>
              </w:rPr>
            </w:pPr>
            <w:r w:rsidRPr="0081144A">
              <w:rPr>
                <w:rFonts w:ascii="Arial" w:hAnsi="Arial" w:cs="Arial"/>
                <w:i/>
                <w:iCs/>
                <w:lang w:val="en-GB"/>
              </w:rPr>
              <w:t>Continuous (consultations)</w:t>
            </w:r>
          </w:p>
        </w:tc>
      </w:tr>
      <w:tr w:rsidR="0014718F" w:rsidRPr="0081144A" w14:paraId="6F637B41" w14:textId="77777777" w:rsidTr="00D900F7">
        <w:trPr>
          <w:trHeight w:val="20"/>
        </w:trPr>
        <w:tc>
          <w:tcPr>
            <w:tcW w:w="1215" w:type="pct"/>
          </w:tcPr>
          <w:p w14:paraId="23DB488D" w14:textId="77777777" w:rsidR="0014718F" w:rsidRPr="0081144A" w:rsidRDefault="0014718F" w:rsidP="00D900F7">
            <w:pPr>
              <w:ind w:left="2"/>
              <w:rPr>
                <w:rFonts w:ascii="Arial" w:hAnsi="Arial" w:cs="Arial"/>
                <w:lang w:val="en-GB"/>
              </w:rPr>
            </w:pPr>
            <w:r w:rsidRPr="0081144A">
              <w:rPr>
                <w:rFonts w:ascii="Arial" w:hAnsi="Arial" w:cs="Arial"/>
                <w:lang w:val="en-GB"/>
              </w:rPr>
              <w:t>NGOs – others</w:t>
            </w:r>
          </w:p>
        </w:tc>
        <w:tc>
          <w:tcPr>
            <w:tcW w:w="1071" w:type="pct"/>
          </w:tcPr>
          <w:p w14:paraId="2E7B0E3C"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41DDD270"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75DEE6D4" w14:textId="77777777" w:rsidR="0014718F" w:rsidRPr="0081144A" w:rsidRDefault="0014718F" w:rsidP="00D900F7">
            <w:pPr>
              <w:ind w:left="1"/>
              <w:rPr>
                <w:rFonts w:ascii="Arial" w:hAnsi="Arial" w:cs="Arial"/>
                <w:lang w:val="en-GB"/>
              </w:rPr>
            </w:pPr>
            <w:r w:rsidRPr="0081144A">
              <w:rPr>
                <w:rFonts w:ascii="Arial" w:hAnsi="Arial" w:cs="Arial"/>
                <w:lang w:val="en-GB"/>
              </w:rPr>
              <w:t>Consultations during ESIA process</w:t>
            </w:r>
          </w:p>
          <w:p w14:paraId="034A528C"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tc>
        <w:tc>
          <w:tcPr>
            <w:tcW w:w="669" w:type="pct"/>
          </w:tcPr>
          <w:p w14:paraId="554D7E54"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18F44293"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6DAAB4A7"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 public consultations)</w:t>
            </w:r>
          </w:p>
          <w:p w14:paraId="48E14DCC" w14:textId="77777777" w:rsidR="0014718F" w:rsidRPr="0081144A" w:rsidRDefault="0014718F" w:rsidP="00D900F7">
            <w:pPr>
              <w:rPr>
                <w:rFonts w:ascii="Arial" w:hAnsi="Arial" w:cs="Arial"/>
                <w:i/>
                <w:iCs/>
                <w:lang w:val="en-GB"/>
              </w:rPr>
            </w:pPr>
          </w:p>
          <w:p w14:paraId="067270F1" w14:textId="77777777" w:rsidR="0014718F" w:rsidRPr="0081144A" w:rsidRDefault="0014718F" w:rsidP="00D900F7">
            <w:pPr>
              <w:rPr>
                <w:rFonts w:ascii="Arial" w:hAnsi="Arial" w:cs="Arial"/>
                <w:i/>
                <w:iCs/>
                <w:lang w:val="en-GB"/>
              </w:rPr>
            </w:pPr>
            <w:r w:rsidRPr="0081144A">
              <w:rPr>
                <w:rFonts w:ascii="Arial" w:hAnsi="Arial" w:cs="Arial"/>
                <w:i/>
                <w:iCs/>
                <w:lang w:val="en-GB"/>
              </w:rPr>
              <w:t>Continuous (consultations)</w:t>
            </w:r>
          </w:p>
        </w:tc>
      </w:tr>
      <w:tr w:rsidR="0014718F" w:rsidRPr="001536C8" w14:paraId="18BB6200" w14:textId="77777777" w:rsidTr="00D900F7">
        <w:trPr>
          <w:trHeight w:val="20"/>
        </w:trPr>
        <w:tc>
          <w:tcPr>
            <w:tcW w:w="1215" w:type="pct"/>
          </w:tcPr>
          <w:p w14:paraId="567C652C" w14:textId="77777777" w:rsidR="0014718F" w:rsidRPr="0081144A" w:rsidRDefault="0014718F" w:rsidP="00D900F7">
            <w:pPr>
              <w:ind w:left="2"/>
              <w:rPr>
                <w:rFonts w:ascii="Arial" w:hAnsi="Arial" w:cs="Arial"/>
                <w:lang w:val="en-GB"/>
              </w:rPr>
            </w:pPr>
            <w:r w:rsidRPr="0081144A">
              <w:rPr>
                <w:rFonts w:ascii="Arial" w:hAnsi="Arial" w:cs="Arial"/>
                <w:lang w:val="en-GB"/>
              </w:rPr>
              <w:t>Workers' organizations</w:t>
            </w:r>
          </w:p>
        </w:tc>
        <w:tc>
          <w:tcPr>
            <w:tcW w:w="1071" w:type="pct"/>
          </w:tcPr>
          <w:p w14:paraId="7D422CDC"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Project design </w:t>
            </w:r>
          </w:p>
          <w:p w14:paraId="6EBFF8FE"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Partnership/employment opportunities </w:t>
            </w:r>
          </w:p>
          <w:p w14:paraId="55C018E4" w14:textId="77777777" w:rsidR="0014718F" w:rsidRPr="0081144A" w:rsidRDefault="0014718F" w:rsidP="00D900F7">
            <w:pPr>
              <w:ind w:left="1"/>
              <w:rPr>
                <w:rFonts w:ascii="Arial" w:hAnsi="Arial" w:cs="Arial"/>
                <w:lang w:val="en-GB"/>
              </w:rPr>
            </w:pPr>
            <w:r w:rsidRPr="0081144A">
              <w:rPr>
                <w:rFonts w:ascii="Arial" w:hAnsi="Arial" w:cs="Arial"/>
                <w:lang w:val="en-GB"/>
              </w:rPr>
              <w:t>Labour Management Procedures</w:t>
            </w:r>
          </w:p>
          <w:p w14:paraId="4587BCF8"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03693D48"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Presentations </w:t>
            </w:r>
          </w:p>
          <w:p w14:paraId="776095B2"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4F5BC3C0"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0E7180C8"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33663EF1" w14:textId="77777777" w:rsidR="0014718F" w:rsidRPr="0081144A" w:rsidRDefault="0014718F" w:rsidP="00D900F7">
            <w:pPr>
              <w:rPr>
                <w:rFonts w:ascii="Arial" w:hAnsi="Arial" w:cs="Arial"/>
                <w:lang w:val="en-GB"/>
              </w:rPr>
            </w:pPr>
            <w:r w:rsidRPr="0081144A">
              <w:rPr>
                <w:rFonts w:ascii="Arial" w:hAnsi="Arial" w:cs="Arial"/>
                <w:lang w:val="en-GB"/>
              </w:rPr>
              <w:t xml:space="preserve">Contractors </w:t>
            </w:r>
          </w:p>
          <w:p w14:paraId="7489658F" w14:textId="77777777" w:rsidR="0014718F" w:rsidRPr="0081144A" w:rsidRDefault="0014718F" w:rsidP="00D900F7">
            <w:pPr>
              <w:rPr>
                <w:rFonts w:ascii="Arial" w:hAnsi="Arial" w:cs="Arial"/>
                <w:lang w:val="en-GB"/>
              </w:rPr>
            </w:pPr>
            <w:r w:rsidRPr="0081144A">
              <w:rPr>
                <w:rFonts w:ascii="Arial" w:hAnsi="Arial" w:cs="Arial"/>
                <w:lang w:val="en-GB"/>
              </w:rPr>
              <w:t>Businesses</w:t>
            </w:r>
          </w:p>
        </w:tc>
        <w:tc>
          <w:tcPr>
            <w:tcW w:w="799" w:type="pct"/>
          </w:tcPr>
          <w:p w14:paraId="560A2020"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 / consultations)</w:t>
            </w:r>
          </w:p>
          <w:p w14:paraId="5D7F4B28" w14:textId="77777777" w:rsidR="0014718F" w:rsidRPr="0081144A" w:rsidRDefault="0014718F" w:rsidP="00D900F7">
            <w:pPr>
              <w:rPr>
                <w:rFonts w:ascii="Arial" w:hAnsi="Arial" w:cs="Arial"/>
                <w:i/>
                <w:iCs/>
                <w:lang w:val="en-GB"/>
              </w:rPr>
            </w:pPr>
          </w:p>
          <w:p w14:paraId="77732E12"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81144A" w14:paraId="61924C75" w14:textId="77777777" w:rsidTr="00D900F7">
        <w:trPr>
          <w:trHeight w:val="20"/>
        </w:trPr>
        <w:tc>
          <w:tcPr>
            <w:tcW w:w="1215" w:type="pct"/>
          </w:tcPr>
          <w:p w14:paraId="67AB5E68" w14:textId="77777777" w:rsidR="0014718F" w:rsidRPr="0081144A" w:rsidRDefault="0014718F" w:rsidP="00D900F7">
            <w:pPr>
              <w:ind w:left="2"/>
              <w:rPr>
                <w:rFonts w:ascii="Arial" w:hAnsi="Arial" w:cs="Arial"/>
                <w:lang w:val="en-GB"/>
              </w:rPr>
            </w:pPr>
            <w:r w:rsidRPr="0081144A">
              <w:rPr>
                <w:rFonts w:ascii="Arial" w:hAnsi="Arial" w:cs="Arial"/>
                <w:lang w:val="en-GB"/>
              </w:rPr>
              <w:t>Academic institutions</w:t>
            </w:r>
          </w:p>
        </w:tc>
        <w:tc>
          <w:tcPr>
            <w:tcW w:w="1071" w:type="pct"/>
          </w:tcPr>
          <w:p w14:paraId="3451B5C4"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3DB6EEF4"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2DF9DCCF" w14:textId="77777777" w:rsidR="0014718F" w:rsidRPr="0081144A" w:rsidRDefault="0014718F" w:rsidP="00D900F7">
            <w:pPr>
              <w:ind w:left="1"/>
              <w:rPr>
                <w:rFonts w:ascii="Arial" w:hAnsi="Arial" w:cs="Arial"/>
                <w:lang w:val="en-GB"/>
              </w:rPr>
            </w:pPr>
            <w:r w:rsidRPr="0081144A">
              <w:rPr>
                <w:rFonts w:ascii="Arial" w:hAnsi="Arial" w:cs="Arial"/>
                <w:lang w:val="en-GB"/>
              </w:rPr>
              <w:t>Consultations during ESIA process</w:t>
            </w:r>
          </w:p>
          <w:p w14:paraId="6598C6B1"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tc>
        <w:tc>
          <w:tcPr>
            <w:tcW w:w="669" w:type="pct"/>
          </w:tcPr>
          <w:p w14:paraId="310B57CF"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1B345C12"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42BCD709" w14:textId="77777777" w:rsidR="0014718F" w:rsidRPr="0081144A" w:rsidRDefault="0014718F" w:rsidP="00D900F7">
            <w:pPr>
              <w:rPr>
                <w:rFonts w:ascii="Arial" w:hAnsi="Arial" w:cs="Arial"/>
                <w:i/>
                <w:iCs/>
                <w:lang w:val="en-GB"/>
              </w:rPr>
            </w:pPr>
            <w:r w:rsidRPr="0081144A">
              <w:rPr>
                <w:rFonts w:ascii="Arial" w:hAnsi="Arial" w:cs="Arial"/>
                <w:i/>
                <w:iCs/>
                <w:lang w:val="en-GB"/>
              </w:rPr>
              <w:t>Continuous</w:t>
            </w:r>
          </w:p>
        </w:tc>
      </w:tr>
      <w:tr w:rsidR="0014718F" w:rsidRPr="001536C8" w14:paraId="480CB492" w14:textId="77777777" w:rsidTr="00D900F7">
        <w:trPr>
          <w:trHeight w:val="20"/>
        </w:trPr>
        <w:tc>
          <w:tcPr>
            <w:tcW w:w="1215" w:type="pct"/>
          </w:tcPr>
          <w:p w14:paraId="448C1CB0" w14:textId="77777777" w:rsidR="0014718F" w:rsidRPr="0081144A" w:rsidRDefault="0014718F" w:rsidP="00D900F7">
            <w:pPr>
              <w:ind w:left="2"/>
              <w:rPr>
                <w:rFonts w:ascii="Arial" w:hAnsi="Arial" w:cs="Arial"/>
                <w:lang w:val="en-GB"/>
              </w:rPr>
            </w:pPr>
            <w:r w:rsidRPr="0081144A">
              <w:rPr>
                <w:rFonts w:ascii="Arial" w:hAnsi="Arial" w:cs="Arial"/>
                <w:lang w:val="en-GB"/>
              </w:rPr>
              <w:t>Rayon (including village) representatives</w:t>
            </w:r>
          </w:p>
        </w:tc>
        <w:tc>
          <w:tcPr>
            <w:tcW w:w="1071" w:type="pct"/>
          </w:tcPr>
          <w:p w14:paraId="4E357343"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7393BDAF"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05E0D571" w14:textId="77777777" w:rsidR="0014718F" w:rsidRPr="0081144A" w:rsidRDefault="0014718F" w:rsidP="00D900F7">
            <w:pPr>
              <w:ind w:left="1"/>
              <w:rPr>
                <w:rFonts w:ascii="Arial" w:hAnsi="Arial" w:cs="Arial"/>
                <w:lang w:val="en-GB"/>
              </w:rPr>
            </w:pPr>
            <w:r w:rsidRPr="0081144A">
              <w:rPr>
                <w:rFonts w:ascii="Arial" w:hAnsi="Arial" w:cs="Arial"/>
                <w:lang w:val="en-GB"/>
              </w:rPr>
              <w:t>Consultations during ESIA and Project design</w:t>
            </w:r>
          </w:p>
          <w:p w14:paraId="1D691510"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p w14:paraId="6359C573" w14:textId="77777777" w:rsidR="0014718F" w:rsidRPr="0081144A" w:rsidRDefault="0014718F" w:rsidP="00D900F7">
            <w:pPr>
              <w:ind w:left="1"/>
              <w:rPr>
                <w:rFonts w:ascii="Arial" w:hAnsi="Arial" w:cs="Arial"/>
                <w:lang w:val="en-GB"/>
              </w:rPr>
            </w:pPr>
            <w:r w:rsidRPr="0081144A">
              <w:rPr>
                <w:rFonts w:ascii="Arial" w:hAnsi="Arial" w:cs="Arial"/>
                <w:lang w:val="en-GB"/>
              </w:rPr>
              <w:t>Meetings / discussions</w:t>
            </w:r>
          </w:p>
        </w:tc>
        <w:tc>
          <w:tcPr>
            <w:tcW w:w="669" w:type="pct"/>
          </w:tcPr>
          <w:p w14:paraId="05F8C74A"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340214AF"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4EE05D42" w14:textId="77777777" w:rsidR="0014718F" w:rsidRPr="0081144A" w:rsidRDefault="0014718F" w:rsidP="00D900F7">
            <w:pPr>
              <w:rPr>
                <w:rFonts w:ascii="Arial" w:hAnsi="Arial" w:cs="Arial"/>
                <w:i/>
                <w:iCs/>
                <w:lang w:val="en-GB"/>
              </w:rPr>
            </w:pPr>
            <w:r w:rsidRPr="0081144A">
              <w:rPr>
                <w:rFonts w:ascii="Arial" w:hAnsi="Arial" w:cs="Arial"/>
                <w:i/>
                <w:iCs/>
                <w:lang w:val="en-GB"/>
              </w:rPr>
              <w:t>Continuous (consultations)</w:t>
            </w:r>
          </w:p>
          <w:p w14:paraId="10668518" w14:textId="77777777" w:rsidR="0014718F" w:rsidRPr="0081144A" w:rsidRDefault="0014718F" w:rsidP="00D900F7">
            <w:pPr>
              <w:rPr>
                <w:rFonts w:ascii="Arial" w:hAnsi="Arial" w:cs="Arial"/>
                <w:i/>
                <w:iCs/>
                <w:lang w:val="en-GB"/>
              </w:rPr>
            </w:pPr>
            <w:r w:rsidRPr="0081144A">
              <w:rPr>
                <w:rFonts w:ascii="Arial" w:hAnsi="Arial" w:cs="Arial"/>
                <w:i/>
                <w:iCs/>
                <w:lang w:val="en-GB"/>
              </w:rPr>
              <w:t>Weekly (meetings/discussions)</w:t>
            </w:r>
          </w:p>
        </w:tc>
      </w:tr>
      <w:tr w:rsidR="0014718F" w:rsidRPr="001536C8" w14:paraId="75F23C90" w14:textId="77777777" w:rsidTr="00D900F7">
        <w:trPr>
          <w:trHeight w:val="20"/>
        </w:trPr>
        <w:tc>
          <w:tcPr>
            <w:tcW w:w="1215" w:type="pct"/>
          </w:tcPr>
          <w:p w14:paraId="2A78307D" w14:textId="77777777" w:rsidR="0014718F" w:rsidRPr="0081144A" w:rsidRDefault="0014718F" w:rsidP="00D900F7">
            <w:pPr>
              <w:ind w:left="2"/>
              <w:rPr>
                <w:rFonts w:ascii="Arial" w:hAnsi="Arial" w:cs="Arial"/>
                <w:lang w:val="en-GB"/>
              </w:rPr>
            </w:pPr>
            <w:r w:rsidRPr="0081144A">
              <w:rPr>
                <w:rFonts w:ascii="Arial" w:hAnsi="Arial" w:cs="Arial"/>
                <w:lang w:val="en-GB"/>
              </w:rPr>
              <w:t>Local Government Departments</w:t>
            </w:r>
          </w:p>
        </w:tc>
        <w:tc>
          <w:tcPr>
            <w:tcW w:w="1071" w:type="pct"/>
          </w:tcPr>
          <w:p w14:paraId="5FE8F104"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06731CD8" w14:textId="77777777" w:rsidR="0014718F" w:rsidRPr="0081144A" w:rsidRDefault="0014718F" w:rsidP="00D900F7">
            <w:pPr>
              <w:ind w:left="1"/>
              <w:rPr>
                <w:rFonts w:ascii="Arial" w:hAnsi="Arial" w:cs="Arial"/>
                <w:lang w:val="en-GB"/>
              </w:rPr>
            </w:pPr>
            <w:r w:rsidRPr="0081144A">
              <w:rPr>
                <w:rFonts w:ascii="Arial" w:hAnsi="Arial" w:cs="Arial"/>
                <w:lang w:val="en-GB"/>
              </w:rPr>
              <w:t>E&amp;S risks and impacts and their mitigation plans</w:t>
            </w:r>
          </w:p>
        </w:tc>
        <w:tc>
          <w:tcPr>
            <w:tcW w:w="1246" w:type="pct"/>
          </w:tcPr>
          <w:p w14:paraId="09263DA6" w14:textId="77777777" w:rsidR="0014718F" w:rsidRPr="0081144A" w:rsidRDefault="0014718F" w:rsidP="00D900F7">
            <w:pPr>
              <w:ind w:left="1"/>
              <w:rPr>
                <w:rFonts w:ascii="Arial" w:hAnsi="Arial" w:cs="Arial"/>
                <w:lang w:val="en-GB"/>
              </w:rPr>
            </w:pPr>
            <w:r w:rsidRPr="0081144A">
              <w:rPr>
                <w:rFonts w:ascii="Arial" w:hAnsi="Arial" w:cs="Arial"/>
                <w:lang w:val="en-GB"/>
              </w:rPr>
              <w:t>Consultations during ESIA and Project design</w:t>
            </w:r>
          </w:p>
          <w:p w14:paraId="1B17BF1B"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p w14:paraId="790B3251" w14:textId="77777777" w:rsidR="0014718F" w:rsidRPr="0081144A" w:rsidRDefault="0014718F" w:rsidP="00D900F7">
            <w:pPr>
              <w:ind w:left="1"/>
              <w:rPr>
                <w:rFonts w:ascii="Arial" w:hAnsi="Arial" w:cs="Arial"/>
                <w:lang w:val="en-GB"/>
              </w:rPr>
            </w:pPr>
            <w:r w:rsidRPr="0081144A">
              <w:rPr>
                <w:rFonts w:ascii="Arial" w:hAnsi="Arial" w:cs="Arial"/>
                <w:lang w:val="en-GB"/>
              </w:rPr>
              <w:t>Meetings / discussions</w:t>
            </w:r>
          </w:p>
        </w:tc>
        <w:tc>
          <w:tcPr>
            <w:tcW w:w="669" w:type="pct"/>
          </w:tcPr>
          <w:p w14:paraId="3D964084"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4835E1CB"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5623FA6B"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3D4AB443" w14:textId="77777777" w:rsidR="0014718F" w:rsidRPr="0081144A" w:rsidRDefault="0014718F" w:rsidP="00D900F7">
            <w:pPr>
              <w:rPr>
                <w:rFonts w:ascii="Arial" w:hAnsi="Arial" w:cs="Arial"/>
                <w:i/>
                <w:iCs/>
                <w:lang w:val="en-GB"/>
              </w:rPr>
            </w:pPr>
            <w:r w:rsidRPr="0081144A">
              <w:rPr>
                <w:rFonts w:ascii="Arial" w:hAnsi="Arial" w:cs="Arial"/>
                <w:i/>
                <w:iCs/>
                <w:lang w:val="en-GB"/>
              </w:rPr>
              <w:t>One time (meetings/discussions)</w:t>
            </w:r>
          </w:p>
        </w:tc>
      </w:tr>
      <w:tr w:rsidR="0014718F" w:rsidRPr="001536C8" w14:paraId="7560F3C9" w14:textId="77777777" w:rsidTr="00D900F7">
        <w:trPr>
          <w:trHeight w:val="20"/>
        </w:trPr>
        <w:tc>
          <w:tcPr>
            <w:tcW w:w="1215" w:type="pct"/>
          </w:tcPr>
          <w:p w14:paraId="690A526D" w14:textId="77777777" w:rsidR="0014718F" w:rsidRPr="0081144A" w:rsidRDefault="0014718F" w:rsidP="00D900F7">
            <w:pPr>
              <w:ind w:left="2"/>
              <w:rPr>
                <w:rFonts w:ascii="Arial" w:hAnsi="Arial" w:cs="Arial"/>
                <w:lang w:val="en-GB"/>
              </w:rPr>
            </w:pPr>
            <w:r w:rsidRPr="0081144A">
              <w:rPr>
                <w:rFonts w:ascii="Arial" w:hAnsi="Arial" w:cs="Arial"/>
                <w:lang w:val="en-GB"/>
              </w:rPr>
              <w:t>National Government Ministries</w:t>
            </w:r>
          </w:p>
        </w:tc>
        <w:tc>
          <w:tcPr>
            <w:tcW w:w="1071" w:type="pct"/>
          </w:tcPr>
          <w:p w14:paraId="4C091203"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1304E4F2" w14:textId="77777777" w:rsidR="0014718F" w:rsidRPr="0081144A" w:rsidRDefault="0014718F" w:rsidP="00D900F7">
            <w:pPr>
              <w:ind w:left="1"/>
              <w:rPr>
                <w:rFonts w:ascii="Arial" w:hAnsi="Arial" w:cs="Arial"/>
                <w:lang w:val="en-GB"/>
              </w:rPr>
            </w:pPr>
            <w:r w:rsidRPr="0081144A">
              <w:rPr>
                <w:rFonts w:ascii="Arial" w:hAnsi="Arial" w:cs="Arial"/>
                <w:lang w:val="en-GB"/>
              </w:rPr>
              <w:t>Feasibility Study</w:t>
            </w:r>
          </w:p>
          <w:p w14:paraId="3DCFC1F3" w14:textId="77777777" w:rsidR="0014718F" w:rsidRPr="0081144A" w:rsidRDefault="0014718F" w:rsidP="00D900F7">
            <w:pPr>
              <w:ind w:left="1"/>
              <w:rPr>
                <w:rFonts w:ascii="Arial" w:hAnsi="Arial" w:cs="Arial"/>
                <w:lang w:val="en-GB"/>
              </w:rPr>
            </w:pPr>
            <w:r w:rsidRPr="0081144A">
              <w:rPr>
                <w:rFonts w:ascii="Arial" w:hAnsi="Arial" w:cs="Arial"/>
                <w:lang w:val="en-GB"/>
              </w:rPr>
              <w:t>ESIA Report</w:t>
            </w:r>
          </w:p>
        </w:tc>
        <w:tc>
          <w:tcPr>
            <w:tcW w:w="1246" w:type="pct"/>
          </w:tcPr>
          <w:p w14:paraId="66505D4B"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3417F42B" w14:textId="77777777" w:rsidR="0014718F" w:rsidRPr="0081144A" w:rsidRDefault="0014718F" w:rsidP="00D900F7">
            <w:pPr>
              <w:ind w:left="1"/>
              <w:rPr>
                <w:rFonts w:ascii="Arial" w:hAnsi="Arial" w:cs="Arial"/>
                <w:lang w:val="en-GB"/>
              </w:rPr>
            </w:pPr>
            <w:r w:rsidRPr="0081144A">
              <w:rPr>
                <w:rFonts w:ascii="Arial" w:hAnsi="Arial" w:cs="Arial"/>
                <w:lang w:val="en-GB"/>
              </w:rPr>
              <w:softHyphen/>
            </w:r>
            <w:r w:rsidRPr="0081144A">
              <w:rPr>
                <w:rFonts w:ascii="Arial" w:hAnsi="Arial" w:cs="Arial"/>
                <w:lang w:val="en-GB"/>
              </w:rPr>
              <w:softHyphen/>
              <w:t>Presentations / public consultations</w:t>
            </w:r>
          </w:p>
          <w:p w14:paraId="15FEDB02" w14:textId="77777777" w:rsidR="0014718F" w:rsidRPr="0081144A" w:rsidRDefault="0014718F" w:rsidP="00D900F7">
            <w:pPr>
              <w:ind w:left="1"/>
              <w:rPr>
                <w:rFonts w:ascii="Arial" w:hAnsi="Arial" w:cs="Arial"/>
                <w:lang w:val="en-GB"/>
              </w:rPr>
            </w:pPr>
            <w:r w:rsidRPr="0081144A">
              <w:rPr>
                <w:rFonts w:ascii="Arial" w:hAnsi="Arial" w:cs="Arial"/>
                <w:lang w:val="en-GB"/>
              </w:rPr>
              <w:t>Meetings / discussions</w:t>
            </w:r>
          </w:p>
        </w:tc>
        <w:tc>
          <w:tcPr>
            <w:tcW w:w="669" w:type="pct"/>
          </w:tcPr>
          <w:p w14:paraId="6D2496D8"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2FBBC25F"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511C918D"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50089C4C" w14:textId="77777777" w:rsidR="0014718F" w:rsidRPr="0081144A" w:rsidRDefault="0014718F" w:rsidP="00D900F7">
            <w:pPr>
              <w:rPr>
                <w:rFonts w:ascii="Arial" w:hAnsi="Arial" w:cs="Arial"/>
                <w:i/>
                <w:iCs/>
                <w:lang w:val="en-GB"/>
              </w:rPr>
            </w:pPr>
            <w:r w:rsidRPr="0081144A">
              <w:rPr>
                <w:rFonts w:ascii="Arial" w:hAnsi="Arial" w:cs="Arial"/>
                <w:i/>
                <w:iCs/>
                <w:lang w:val="en-GB"/>
              </w:rPr>
              <w:t>One time (meetings/discussions)</w:t>
            </w:r>
          </w:p>
        </w:tc>
      </w:tr>
      <w:tr w:rsidR="0014718F" w:rsidRPr="001536C8" w14:paraId="3A5D3180" w14:textId="77777777" w:rsidTr="00D900F7">
        <w:trPr>
          <w:trHeight w:val="20"/>
        </w:trPr>
        <w:tc>
          <w:tcPr>
            <w:tcW w:w="1215" w:type="pct"/>
          </w:tcPr>
          <w:p w14:paraId="2375609B" w14:textId="77777777" w:rsidR="0014718F" w:rsidRPr="0081144A" w:rsidRDefault="0014718F" w:rsidP="00D900F7">
            <w:pPr>
              <w:ind w:left="2"/>
              <w:rPr>
                <w:rFonts w:ascii="Arial" w:hAnsi="Arial" w:cs="Arial"/>
                <w:lang w:val="en-GB"/>
              </w:rPr>
            </w:pPr>
            <w:r w:rsidRPr="0081144A">
              <w:rPr>
                <w:rFonts w:ascii="Arial" w:hAnsi="Arial" w:cs="Arial"/>
                <w:lang w:val="en-GB"/>
              </w:rPr>
              <w:t>Press and media</w:t>
            </w:r>
          </w:p>
        </w:tc>
        <w:tc>
          <w:tcPr>
            <w:tcW w:w="1071" w:type="pct"/>
          </w:tcPr>
          <w:p w14:paraId="6907D413" w14:textId="77777777" w:rsidR="0014718F" w:rsidRPr="0081144A" w:rsidRDefault="0014718F" w:rsidP="00D900F7">
            <w:pPr>
              <w:ind w:left="1"/>
              <w:rPr>
                <w:rFonts w:ascii="Arial" w:hAnsi="Arial" w:cs="Arial"/>
                <w:lang w:val="en-GB"/>
              </w:rPr>
            </w:pPr>
            <w:r w:rsidRPr="0081144A">
              <w:rPr>
                <w:rFonts w:ascii="Arial" w:hAnsi="Arial" w:cs="Arial"/>
                <w:lang w:val="en-GB"/>
              </w:rPr>
              <w:t>Project design</w:t>
            </w:r>
          </w:p>
          <w:p w14:paraId="6C5FDED3" w14:textId="77777777" w:rsidR="0014718F" w:rsidRPr="0081144A" w:rsidRDefault="0014718F" w:rsidP="00D900F7">
            <w:pPr>
              <w:ind w:left="1"/>
              <w:rPr>
                <w:rFonts w:ascii="Arial" w:hAnsi="Arial" w:cs="Arial"/>
                <w:lang w:val="en-GB"/>
              </w:rPr>
            </w:pPr>
            <w:r w:rsidRPr="0081144A">
              <w:rPr>
                <w:rFonts w:ascii="Arial" w:hAnsi="Arial" w:cs="Arial"/>
                <w:lang w:val="en-GB"/>
              </w:rPr>
              <w:t>ESIA Report</w:t>
            </w:r>
          </w:p>
        </w:tc>
        <w:tc>
          <w:tcPr>
            <w:tcW w:w="1246" w:type="pct"/>
          </w:tcPr>
          <w:p w14:paraId="34F44382" w14:textId="77777777" w:rsidR="0014718F" w:rsidRPr="0081144A" w:rsidRDefault="0014718F" w:rsidP="00D900F7">
            <w:pPr>
              <w:ind w:left="1"/>
              <w:rPr>
                <w:rFonts w:ascii="Arial" w:hAnsi="Arial" w:cs="Arial"/>
                <w:lang w:val="en-GB"/>
              </w:rPr>
            </w:pPr>
            <w:r w:rsidRPr="0081144A">
              <w:rPr>
                <w:rFonts w:ascii="Arial" w:hAnsi="Arial" w:cs="Arial"/>
                <w:lang w:val="en-GB"/>
              </w:rPr>
              <w:t>Press releases</w:t>
            </w:r>
          </w:p>
          <w:p w14:paraId="19CE99A3" w14:textId="77777777" w:rsidR="0014718F" w:rsidRPr="0081144A" w:rsidRDefault="0014718F" w:rsidP="00D900F7">
            <w:pPr>
              <w:ind w:left="1"/>
              <w:rPr>
                <w:rFonts w:ascii="Arial" w:hAnsi="Arial" w:cs="Arial"/>
                <w:lang w:val="en-GB"/>
              </w:rPr>
            </w:pPr>
            <w:r w:rsidRPr="0081144A">
              <w:rPr>
                <w:rFonts w:ascii="Arial" w:hAnsi="Arial" w:cs="Arial"/>
                <w:lang w:val="en-GB"/>
              </w:rPr>
              <w:t>Presentations / public consultations</w:t>
            </w:r>
          </w:p>
        </w:tc>
        <w:tc>
          <w:tcPr>
            <w:tcW w:w="669" w:type="pct"/>
          </w:tcPr>
          <w:p w14:paraId="25E8B9AA"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6C27721E" w14:textId="77777777" w:rsidR="0014718F" w:rsidRPr="0081144A" w:rsidRDefault="0014718F" w:rsidP="00D900F7">
            <w:pPr>
              <w:rPr>
                <w:rFonts w:ascii="Arial" w:hAnsi="Arial" w:cs="Arial"/>
                <w:lang w:val="en-GB"/>
              </w:rPr>
            </w:pPr>
            <w:r w:rsidRPr="0081144A">
              <w:rPr>
                <w:rFonts w:ascii="Arial" w:hAnsi="Arial" w:cs="Arial"/>
                <w:lang w:val="en-GB"/>
              </w:rPr>
              <w:t>ESIA consultant</w:t>
            </w:r>
          </w:p>
        </w:tc>
        <w:tc>
          <w:tcPr>
            <w:tcW w:w="799" w:type="pct"/>
          </w:tcPr>
          <w:p w14:paraId="4051CE0D" w14:textId="77777777" w:rsidR="0014718F" w:rsidRPr="0081144A" w:rsidRDefault="0014718F" w:rsidP="001536C8">
            <w:pPr>
              <w:ind w:right="-100"/>
              <w:rPr>
                <w:rFonts w:ascii="Arial" w:hAnsi="Arial" w:cs="Arial"/>
                <w:i/>
                <w:iCs/>
                <w:lang w:val="en-GB"/>
              </w:rPr>
            </w:pPr>
            <w:r w:rsidRPr="0081144A">
              <w:rPr>
                <w:rFonts w:ascii="Arial" w:hAnsi="Arial" w:cs="Arial"/>
                <w:i/>
                <w:iCs/>
                <w:lang w:val="en-GB"/>
              </w:rPr>
              <w:t>Monthly (press releases)</w:t>
            </w:r>
          </w:p>
          <w:p w14:paraId="1D5AAAF5" w14:textId="77777777" w:rsidR="0014718F" w:rsidRPr="0081144A" w:rsidRDefault="0014718F" w:rsidP="00D900F7">
            <w:pPr>
              <w:rPr>
                <w:rFonts w:ascii="Arial" w:hAnsi="Arial" w:cs="Arial"/>
                <w:i/>
                <w:iCs/>
                <w:lang w:val="en-GB"/>
              </w:rPr>
            </w:pPr>
            <w:r w:rsidRPr="0081144A">
              <w:rPr>
                <w:rFonts w:ascii="Arial" w:hAnsi="Arial" w:cs="Arial"/>
                <w:i/>
                <w:iCs/>
                <w:lang w:val="en-GB"/>
              </w:rPr>
              <w:t>One time (presentations)</w:t>
            </w:r>
          </w:p>
        </w:tc>
      </w:tr>
    </w:tbl>
    <w:p w14:paraId="2440D3B1" w14:textId="77777777" w:rsidR="0014718F" w:rsidRPr="0081144A" w:rsidRDefault="0014718F" w:rsidP="001471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Arial" w:eastAsia="Times New Roman" w:hAnsi="Arial" w:cs="Arial"/>
          <w:b/>
          <w:bCs/>
          <w:lang w:val="en-GB"/>
        </w:rPr>
      </w:pPr>
    </w:p>
    <w:p w14:paraId="6605FF1F" w14:textId="77777777" w:rsidR="0014718F" w:rsidRPr="0081144A" w:rsidRDefault="0014718F" w:rsidP="0014718F">
      <w:pPr>
        <w:jc w:val="both"/>
        <w:rPr>
          <w:rFonts w:ascii="Arial" w:hAnsi="Arial" w:cs="Arial"/>
          <w:sz w:val="24"/>
          <w:szCs w:val="24"/>
          <w:lang w:val="en-GB"/>
        </w:rPr>
      </w:pPr>
    </w:p>
    <w:p w14:paraId="0F192F97" w14:textId="77777777" w:rsidR="0014718F" w:rsidRPr="0081144A" w:rsidRDefault="0014718F" w:rsidP="0014718F">
      <w:pPr>
        <w:jc w:val="both"/>
        <w:rPr>
          <w:rFonts w:ascii="Arial" w:hAnsi="Arial" w:cs="Arial"/>
          <w:sz w:val="24"/>
          <w:szCs w:val="24"/>
          <w:lang w:val="en-GB"/>
        </w:rPr>
      </w:pPr>
    </w:p>
    <w:p w14:paraId="544379D6" w14:textId="77777777" w:rsidR="0014718F" w:rsidRPr="0081144A" w:rsidRDefault="0014718F" w:rsidP="0014718F">
      <w:pPr>
        <w:rPr>
          <w:rFonts w:ascii="Arial" w:hAnsi="Arial" w:cs="Arial"/>
          <w:sz w:val="24"/>
          <w:szCs w:val="24"/>
          <w:lang w:val="en-GB"/>
        </w:rPr>
      </w:pPr>
    </w:p>
    <w:p w14:paraId="3BA5F99C" w14:textId="77777777" w:rsidR="0014718F" w:rsidRPr="0081144A" w:rsidRDefault="0014718F" w:rsidP="0014718F">
      <w:pPr>
        <w:rPr>
          <w:rFonts w:ascii="Arial" w:hAnsi="Arial" w:cs="Arial"/>
          <w:sz w:val="24"/>
          <w:szCs w:val="24"/>
          <w:lang w:val="en-GB"/>
        </w:rPr>
      </w:pPr>
    </w:p>
    <w:p w14:paraId="69659A9B" w14:textId="77777777" w:rsidR="0014718F" w:rsidRPr="0081144A" w:rsidRDefault="0014718F" w:rsidP="0014718F">
      <w:pPr>
        <w:rPr>
          <w:rFonts w:ascii="Arial" w:hAnsi="Arial" w:cs="Arial"/>
          <w:sz w:val="24"/>
          <w:szCs w:val="24"/>
          <w:lang w:val="en-GB"/>
        </w:rPr>
      </w:pPr>
    </w:p>
    <w:p w14:paraId="79E90A57" w14:textId="77777777" w:rsidR="0014718F" w:rsidRPr="0081144A" w:rsidRDefault="0014718F" w:rsidP="0014718F">
      <w:pPr>
        <w:rPr>
          <w:rFonts w:ascii="Arial" w:hAnsi="Arial" w:cs="Arial"/>
          <w:sz w:val="24"/>
          <w:szCs w:val="24"/>
          <w:lang w:val="en-GB"/>
        </w:rPr>
      </w:pPr>
    </w:p>
    <w:p w14:paraId="7C3EAA3B" w14:textId="77777777" w:rsidR="0014718F" w:rsidRPr="0081144A" w:rsidRDefault="0014718F" w:rsidP="0014718F">
      <w:pPr>
        <w:rPr>
          <w:rFonts w:ascii="Arial" w:hAnsi="Arial" w:cs="Arial"/>
          <w:sz w:val="24"/>
          <w:szCs w:val="24"/>
          <w:lang w:val="en-GB"/>
        </w:rPr>
      </w:pPr>
    </w:p>
    <w:p w14:paraId="0B1598BE" w14:textId="77777777" w:rsidR="0014718F" w:rsidRPr="0081144A" w:rsidRDefault="0014718F" w:rsidP="0014718F">
      <w:pPr>
        <w:rPr>
          <w:rFonts w:ascii="Arial" w:hAnsi="Arial" w:cs="Arial"/>
          <w:sz w:val="24"/>
          <w:szCs w:val="24"/>
          <w:lang w:val="en-GB"/>
        </w:rPr>
      </w:pPr>
    </w:p>
    <w:p w14:paraId="56915583" w14:textId="77777777" w:rsidR="0014718F" w:rsidRPr="0081144A" w:rsidRDefault="0014718F" w:rsidP="0014718F">
      <w:pPr>
        <w:tabs>
          <w:tab w:val="left" w:pos="9291"/>
        </w:tabs>
        <w:rPr>
          <w:rFonts w:ascii="Arial" w:hAnsi="Arial" w:cs="Arial"/>
          <w:sz w:val="24"/>
          <w:szCs w:val="24"/>
          <w:lang w:val="en-GB"/>
        </w:rPr>
      </w:pPr>
      <w:r w:rsidRPr="0081144A">
        <w:rPr>
          <w:rFonts w:ascii="Arial" w:hAnsi="Arial" w:cs="Arial"/>
          <w:sz w:val="24"/>
          <w:szCs w:val="24"/>
          <w:lang w:val="en-GB"/>
        </w:rPr>
        <w:tab/>
      </w:r>
    </w:p>
    <w:p w14:paraId="208A6E0A" w14:textId="77777777" w:rsidR="0014718F" w:rsidRPr="0081144A" w:rsidRDefault="0014718F" w:rsidP="0014718F">
      <w:pPr>
        <w:tabs>
          <w:tab w:val="left" w:pos="9291"/>
        </w:tabs>
        <w:rPr>
          <w:rFonts w:ascii="Arial" w:hAnsi="Arial" w:cs="Arial"/>
          <w:sz w:val="24"/>
          <w:szCs w:val="24"/>
          <w:lang w:val="en-GB"/>
        </w:rPr>
        <w:sectPr w:rsidR="0014718F" w:rsidRPr="0081144A" w:rsidSect="00D900F7">
          <w:pgSz w:w="16838" w:h="11906" w:orient="landscape"/>
          <w:pgMar w:top="1701" w:right="1134" w:bottom="850" w:left="1134" w:header="708" w:footer="708" w:gutter="0"/>
          <w:cols w:space="708"/>
          <w:titlePg/>
          <w:docGrid w:linePitch="360"/>
        </w:sectPr>
      </w:pPr>
      <w:r w:rsidRPr="0081144A">
        <w:rPr>
          <w:rFonts w:ascii="Arial" w:hAnsi="Arial" w:cs="Arial"/>
          <w:sz w:val="24"/>
          <w:szCs w:val="24"/>
          <w:lang w:val="en-GB"/>
        </w:rPr>
        <w:tab/>
      </w:r>
    </w:p>
    <w:p w14:paraId="79AC3B3D" w14:textId="77777777" w:rsidR="0014718F" w:rsidRPr="0081144A" w:rsidRDefault="0014718F" w:rsidP="00CE21EC">
      <w:pPr>
        <w:pStyle w:val="ListParagraph"/>
        <w:numPr>
          <w:ilvl w:val="2"/>
          <w:numId w:val="18"/>
        </w:numPr>
        <w:ind w:left="709"/>
        <w:jc w:val="both"/>
        <w:outlineLvl w:val="1"/>
        <w:rPr>
          <w:rFonts w:ascii="Arial" w:hAnsi="Arial" w:cs="Arial"/>
          <w:b/>
          <w:color w:val="244061" w:themeColor="accent1" w:themeShade="80"/>
          <w:sz w:val="24"/>
          <w:szCs w:val="24"/>
          <w:lang w:val="en-GB"/>
        </w:rPr>
      </w:pPr>
      <w:bookmarkStart w:id="26" w:name="_Toc188344782"/>
      <w:r w:rsidRPr="0081144A">
        <w:rPr>
          <w:rFonts w:ascii="Arial" w:hAnsi="Arial" w:cs="Arial"/>
          <w:b/>
          <w:color w:val="244061" w:themeColor="accent1" w:themeShade="80"/>
          <w:sz w:val="24"/>
          <w:szCs w:val="24"/>
          <w:lang w:val="en-GB"/>
        </w:rPr>
        <w:lastRenderedPageBreak/>
        <w:t>Constructions and operation</w:t>
      </w:r>
      <w:bookmarkEnd w:id="26"/>
      <w:r w:rsidRPr="0081144A">
        <w:rPr>
          <w:rFonts w:ascii="Arial" w:hAnsi="Arial" w:cs="Arial"/>
          <w:b/>
          <w:color w:val="244061" w:themeColor="accent1" w:themeShade="80"/>
          <w:sz w:val="24"/>
          <w:szCs w:val="24"/>
          <w:lang w:val="en-GB"/>
        </w:rPr>
        <w:t xml:space="preserve"> </w:t>
      </w:r>
    </w:p>
    <w:p w14:paraId="5F69898C" w14:textId="1A9D3D9C"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objective of stakeholder engagement during the construction and operation phase</w:t>
      </w:r>
      <w:r w:rsidR="00005EA1">
        <w:rPr>
          <w:rFonts w:ascii="Arial" w:hAnsi="Arial" w:cs="Arial"/>
          <w:sz w:val="24"/>
          <w:szCs w:val="24"/>
          <w:lang w:val="en-GB"/>
        </w:rPr>
        <w:t>s</w:t>
      </w:r>
      <w:r w:rsidRPr="0081144A">
        <w:rPr>
          <w:rFonts w:ascii="Arial" w:hAnsi="Arial" w:cs="Arial"/>
          <w:sz w:val="24"/>
          <w:szCs w:val="24"/>
          <w:lang w:val="en-GB"/>
        </w:rPr>
        <w:t xml:space="preserve"> </w:t>
      </w:r>
      <w:r w:rsidR="00005EA1">
        <w:rPr>
          <w:rFonts w:ascii="Arial" w:hAnsi="Arial" w:cs="Arial"/>
          <w:sz w:val="24"/>
          <w:szCs w:val="24"/>
          <w:lang w:val="en-GB"/>
        </w:rPr>
        <w:t>are</w:t>
      </w:r>
      <w:r w:rsidR="00005EA1" w:rsidRPr="0081144A">
        <w:rPr>
          <w:rFonts w:ascii="Arial" w:hAnsi="Arial" w:cs="Arial"/>
          <w:sz w:val="24"/>
          <w:szCs w:val="24"/>
          <w:lang w:val="en-GB"/>
        </w:rPr>
        <w:t xml:space="preserve"> </w:t>
      </w:r>
      <w:r w:rsidRPr="0081144A">
        <w:rPr>
          <w:rFonts w:ascii="Arial" w:hAnsi="Arial" w:cs="Arial"/>
          <w:sz w:val="24"/>
          <w:szCs w:val="24"/>
          <w:lang w:val="en-GB"/>
        </w:rPr>
        <w:t>to maintain links with all stakeholders to ensure that impact mitigation is being implemented as planned. The frequency of stakeholder engagement will diminish as the Project transitions from construction to operations, but key methods such as the maintenance of the grievance mechanism will be used to identify and solve any impacts or problems that were not foreseen by the ESIA and associated management planning process.</w:t>
      </w:r>
    </w:p>
    <w:p w14:paraId="6ECE9965" w14:textId="5477E060"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construction and operation phase</w:t>
      </w:r>
      <w:r w:rsidR="00005EA1">
        <w:rPr>
          <w:rFonts w:ascii="Arial" w:hAnsi="Arial" w:cs="Arial"/>
          <w:sz w:val="24"/>
          <w:szCs w:val="24"/>
          <w:lang w:val="en-GB"/>
        </w:rPr>
        <w:t>s</w:t>
      </w:r>
      <w:r w:rsidRPr="0081144A">
        <w:rPr>
          <w:rFonts w:ascii="Arial" w:hAnsi="Arial" w:cs="Arial"/>
          <w:sz w:val="24"/>
          <w:szCs w:val="24"/>
          <w:lang w:val="en-GB"/>
        </w:rPr>
        <w:t xml:space="preserve"> </w:t>
      </w:r>
      <w:r w:rsidR="00005EA1">
        <w:rPr>
          <w:rFonts w:ascii="Arial" w:hAnsi="Arial" w:cs="Arial"/>
          <w:sz w:val="24"/>
          <w:szCs w:val="24"/>
          <w:lang w:val="en-GB"/>
        </w:rPr>
        <w:t>are</w:t>
      </w:r>
      <w:r w:rsidR="00005EA1" w:rsidRPr="0081144A">
        <w:rPr>
          <w:rFonts w:ascii="Arial" w:hAnsi="Arial" w:cs="Arial"/>
          <w:sz w:val="24"/>
          <w:szCs w:val="24"/>
          <w:lang w:val="en-GB"/>
        </w:rPr>
        <w:t xml:space="preserve"> </w:t>
      </w:r>
      <w:r w:rsidRPr="0081144A">
        <w:rPr>
          <w:rFonts w:ascii="Arial" w:hAnsi="Arial" w:cs="Arial"/>
          <w:sz w:val="24"/>
          <w:szCs w:val="24"/>
          <w:lang w:val="en-GB"/>
        </w:rPr>
        <w:t>the longest stage of the Project and will continue for the life of the facility. The SEP will be updated periodically and upon major project changes to reflect engagement activities that may be required during the life of the Project.</w:t>
      </w:r>
    </w:p>
    <w:p w14:paraId="4FF7BA0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Key activities during the construction and operations stage are summarized in the table below:</w:t>
      </w:r>
    </w:p>
    <w:p w14:paraId="6DA79306" w14:textId="77777777" w:rsidR="0014718F" w:rsidRPr="0081144A" w:rsidRDefault="0014718F" w:rsidP="0014718F">
      <w:pPr>
        <w:pStyle w:val="ListParagraph"/>
        <w:ind w:left="1080"/>
        <w:jc w:val="both"/>
        <w:rPr>
          <w:rFonts w:ascii="Arial" w:hAnsi="Arial" w:cs="Arial"/>
          <w:sz w:val="24"/>
          <w:szCs w:val="24"/>
          <w:lang w:val="en-GB"/>
        </w:rPr>
      </w:pPr>
    </w:p>
    <w:p w14:paraId="50C04524" w14:textId="77777777" w:rsidR="0014718F" w:rsidRPr="0081144A" w:rsidRDefault="0014718F" w:rsidP="0014718F">
      <w:pPr>
        <w:jc w:val="both"/>
        <w:rPr>
          <w:rFonts w:ascii="Arial" w:hAnsi="Arial" w:cs="Arial"/>
          <w:sz w:val="24"/>
          <w:szCs w:val="24"/>
          <w:lang w:val="en-GB"/>
        </w:rPr>
        <w:sectPr w:rsidR="0014718F" w:rsidRPr="0081144A" w:rsidSect="00D900F7">
          <w:headerReference w:type="default" r:id="rId14"/>
          <w:footerReference w:type="default" r:id="rId15"/>
          <w:pgSz w:w="11906" w:h="16838"/>
          <w:pgMar w:top="1134" w:right="850" w:bottom="1134" w:left="1701" w:header="708" w:footer="708" w:gutter="0"/>
          <w:cols w:space="708"/>
          <w:titlePg/>
          <w:docGrid w:linePitch="360"/>
        </w:sectPr>
      </w:pPr>
    </w:p>
    <w:p w14:paraId="7B294892" w14:textId="77777777" w:rsidR="0014718F" w:rsidRPr="0081144A" w:rsidRDefault="0014718F" w:rsidP="001471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lang w:val="en-GB"/>
        </w:rPr>
      </w:pPr>
      <w:r w:rsidRPr="0081144A">
        <w:rPr>
          <w:rFonts w:ascii="Arial" w:hAnsi="Arial" w:cs="Arial"/>
          <w:b/>
          <w:bCs/>
          <w:lang w:val="en-GB"/>
        </w:rPr>
        <w:lastRenderedPageBreak/>
        <w:t>Table 4: Stakeholder Engagement prior to and during Construction and Operation</w:t>
      </w:r>
    </w:p>
    <w:p w14:paraId="79D208B7" w14:textId="77777777" w:rsidR="0014718F" w:rsidRPr="0081144A" w:rsidRDefault="0014718F" w:rsidP="0014718F">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40"/>
        <w:rPr>
          <w:rFonts w:ascii="Arial" w:eastAsia="Times New Roman" w:hAnsi="Arial" w:cs="Arial"/>
          <w:b/>
          <w:bCs/>
          <w:lang w:val="en-GB"/>
        </w:rPr>
      </w:pPr>
    </w:p>
    <w:tbl>
      <w:tblPr>
        <w:tblStyle w:val="TableGrid"/>
        <w:tblW w:w="5000" w:type="pct"/>
        <w:tblLook w:val="04A0" w:firstRow="1" w:lastRow="0" w:firstColumn="1" w:lastColumn="0" w:noHBand="0" w:noVBand="1"/>
      </w:tblPr>
      <w:tblGrid>
        <w:gridCol w:w="3538"/>
        <w:gridCol w:w="3119"/>
        <w:gridCol w:w="3628"/>
        <w:gridCol w:w="1948"/>
        <w:gridCol w:w="2327"/>
      </w:tblGrid>
      <w:tr w:rsidR="0014718F" w:rsidRPr="0081144A" w14:paraId="171DE597" w14:textId="77777777" w:rsidTr="00D900F7">
        <w:trPr>
          <w:trHeight w:val="20"/>
          <w:tblHeader/>
        </w:trPr>
        <w:tc>
          <w:tcPr>
            <w:tcW w:w="1215" w:type="pct"/>
            <w:shd w:val="clear" w:color="auto" w:fill="BFBFBF" w:themeFill="background1" w:themeFillShade="BF"/>
          </w:tcPr>
          <w:p w14:paraId="09A5421B" w14:textId="77777777" w:rsidR="0014718F" w:rsidRPr="0081144A" w:rsidRDefault="0014718F" w:rsidP="00D900F7">
            <w:pPr>
              <w:jc w:val="center"/>
              <w:rPr>
                <w:rFonts w:ascii="Arial" w:hAnsi="Arial" w:cs="Arial"/>
                <w:b/>
                <w:lang w:val="en-GB"/>
              </w:rPr>
            </w:pPr>
            <w:r w:rsidRPr="0081144A">
              <w:rPr>
                <w:rFonts w:ascii="Arial" w:hAnsi="Arial" w:cs="Arial"/>
                <w:b/>
                <w:lang w:val="en-GB"/>
              </w:rPr>
              <w:t xml:space="preserve">Target stakeholders </w:t>
            </w:r>
          </w:p>
        </w:tc>
        <w:tc>
          <w:tcPr>
            <w:tcW w:w="1071" w:type="pct"/>
            <w:shd w:val="clear" w:color="auto" w:fill="BFBFBF" w:themeFill="background1" w:themeFillShade="BF"/>
          </w:tcPr>
          <w:p w14:paraId="23E5AF65" w14:textId="77777777" w:rsidR="0014718F" w:rsidRPr="0081144A" w:rsidRDefault="0014718F" w:rsidP="00D900F7">
            <w:pPr>
              <w:jc w:val="center"/>
              <w:rPr>
                <w:rFonts w:ascii="Arial" w:hAnsi="Arial" w:cs="Arial"/>
                <w:lang w:val="en-GB"/>
              </w:rPr>
            </w:pPr>
            <w:r w:rsidRPr="0081144A">
              <w:rPr>
                <w:rFonts w:ascii="Arial" w:hAnsi="Arial" w:cs="Arial"/>
                <w:b/>
                <w:lang w:val="en-GB"/>
              </w:rPr>
              <w:t>Topic of consultation</w:t>
            </w:r>
          </w:p>
        </w:tc>
        <w:tc>
          <w:tcPr>
            <w:tcW w:w="1246" w:type="pct"/>
            <w:shd w:val="clear" w:color="auto" w:fill="BFBFBF" w:themeFill="background1" w:themeFillShade="BF"/>
          </w:tcPr>
          <w:p w14:paraId="3D868843" w14:textId="77777777" w:rsidR="0014718F" w:rsidRPr="0081144A" w:rsidRDefault="0014718F" w:rsidP="00D900F7">
            <w:pPr>
              <w:ind w:right="28"/>
              <w:jc w:val="center"/>
              <w:rPr>
                <w:rFonts w:ascii="Arial" w:hAnsi="Arial" w:cs="Arial"/>
                <w:lang w:val="en-GB"/>
              </w:rPr>
            </w:pPr>
            <w:r w:rsidRPr="0081144A">
              <w:rPr>
                <w:rFonts w:ascii="Arial" w:hAnsi="Arial" w:cs="Arial"/>
                <w:b/>
                <w:lang w:val="en-GB"/>
              </w:rPr>
              <w:t xml:space="preserve">Method used </w:t>
            </w:r>
          </w:p>
        </w:tc>
        <w:tc>
          <w:tcPr>
            <w:tcW w:w="669" w:type="pct"/>
            <w:shd w:val="clear" w:color="auto" w:fill="BFBFBF" w:themeFill="background1" w:themeFillShade="BF"/>
          </w:tcPr>
          <w:p w14:paraId="6D26529F" w14:textId="77777777" w:rsidR="0014718F" w:rsidRPr="0081144A" w:rsidRDefault="0014718F" w:rsidP="00D900F7">
            <w:pPr>
              <w:ind w:left="44"/>
              <w:rPr>
                <w:rFonts w:ascii="Arial" w:hAnsi="Arial" w:cs="Arial"/>
                <w:lang w:val="en-GB"/>
              </w:rPr>
            </w:pPr>
            <w:r w:rsidRPr="0081144A">
              <w:rPr>
                <w:rFonts w:ascii="Arial" w:hAnsi="Arial" w:cs="Arial"/>
                <w:b/>
                <w:lang w:val="en-GB"/>
              </w:rPr>
              <w:t xml:space="preserve">Responsibilities </w:t>
            </w:r>
          </w:p>
        </w:tc>
        <w:tc>
          <w:tcPr>
            <w:tcW w:w="799" w:type="pct"/>
            <w:shd w:val="clear" w:color="auto" w:fill="BFBFBF" w:themeFill="background1" w:themeFillShade="BF"/>
          </w:tcPr>
          <w:p w14:paraId="723C8742" w14:textId="77777777" w:rsidR="0014718F" w:rsidRPr="0081144A" w:rsidRDefault="0014718F" w:rsidP="00D900F7">
            <w:pPr>
              <w:ind w:left="44"/>
              <w:rPr>
                <w:rFonts w:ascii="Arial" w:hAnsi="Arial" w:cs="Arial"/>
                <w:b/>
                <w:lang w:val="en-GB"/>
              </w:rPr>
            </w:pPr>
            <w:r w:rsidRPr="0081144A">
              <w:rPr>
                <w:rFonts w:ascii="Arial" w:hAnsi="Arial" w:cs="Arial"/>
                <w:b/>
                <w:lang w:val="en-GB"/>
              </w:rPr>
              <w:t>Frequency/Timeline</w:t>
            </w:r>
          </w:p>
        </w:tc>
      </w:tr>
      <w:tr w:rsidR="0014718F" w:rsidRPr="001536C8" w14:paraId="42ABC0FE" w14:textId="77777777" w:rsidTr="00D900F7">
        <w:trPr>
          <w:trHeight w:val="20"/>
        </w:trPr>
        <w:tc>
          <w:tcPr>
            <w:tcW w:w="1215" w:type="pct"/>
          </w:tcPr>
          <w:p w14:paraId="70FD9A02" w14:textId="77777777" w:rsidR="0014718F" w:rsidRPr="0081144A" w:rsidRDefault="0014718F" w:rsidP="00D900F7">
            <w:pPr>
              <w:ind w:left="2"/>
              <w:rPr>
                <w:rFonts w:ascii="Arial" w:hAnsi="Arial" w:cs="Arial"/>
                <w:lang w:val="en-GB"/>
              </w:rPr>
            </w:pPr>
            <w:r w:rsidRPr="0081144A">
              <w:rPr>
                <w:rFonts w:ascii="Arial" w:hAnsi="Arial" w:cs="Arial"/>
                <w:lang w:val="en-GB"/>
              </w:rPr>
              <w:t>Project-Affected Parties: People affected by land acquisition</w:t>
            </w:r>
          </w:p>
        </w:tc>
        <w:tc>
          <w:tcPr>
            <w:tcW w:w="1071" w:type="pct"/>
          </w:tcPr>
          <w:p w14:paraId="4C0A3BDB"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Resettlement plans </w:t>
            </w:r>
          </w:p>
          <w:p w14:paraId="3FA72796" w14:textId="77777777" w:rsidR="0014718F" w:rsidRPr="0081144A" w:rsidRDefault="0014718F" w:rsidP="00D900F7">
            <w:pPr>
              <w:ind w:left="1"/>
              <w:rPr>
                <w:rFonts w:ascii="Arial" w:hAnsi="Arial" w:cs="Arial"/>
                <w:lang w:val="en-GB"/>
              </w:rPr>
            </w:pPr>
            <w:r w:rsidRPr="0081144A">
              <w:rPr>
                <w:rFonts w:ascii="Arial" w:hAnsi="Arial" w:cs="Arial"/>
                <w:lang w:val="en-GB"/>
              </w:rPr>
              <w:t>Payment of compensations</w:t>
            </w:r>
          </w:p>
          <w:p w14:paraId="0AA675F8" w14:textId="77777777" w:rsidR="0014718F" w:rsidRPr="0081144A" w:rsidRDefault="0014718F" w:rsidP="00D900F7">
            <w:pPr>
              <w:ind w:left="1"/>
              <w:rPr>
                <w:rFonts w:ascii="Arial" w:hAnsi="Arial" w:cs="Arial"/>
                <w:lang w:val="en-GB"/>
              </w:rPr>
            </w:pPr>
            <w:r w:rsidRPr="0081144A">
              <w:rPr>
                <w:rFonts w:ascii="Arial" w:hAnsi="Arial" w:cs="Arial"/>
                <w:lang w:val="en-GB"/>
              </w:rPr>
              <w:t>Stakeholder Engagement Plan</w:t>
            </w:r>
          </w:p>
        </w:tc>
        <w:tc>
          <w:tcPr>
            <w:tcW w:w="1246" w:type="pct"/>
          </w:tcPr>
          <w:p w14:paraId="2F0861B8" w14:textId="77777777" w:rsidR="0014718F" w:rsidRPr="0081144A" w:rsidRDefault="0014718F" w:rsidP="00D900F7">
            <w:pPr>
              <w:ind w:left="1"/>
              <w:rPr>
                <w:rFonts w:ascii="Arial" w:hAnsi="Arial" w:cs="Arial"/>
                <w:lang w:val="en-GB"/>
              </w:rPr>
            </w:pPr>
            <w:r w:rsidRPr="0081144A">
              <w:rPr>
                <w:rFonts w:ascii="Arial" w:hAnsi="Arial" w:cs="Arial"/>
                <w:lang w:val="en-GB"/>
              </w:rPr>
              <w:t>Individual interviews/surveys</w:t>
            </w:r>
          </w:p>
          <w:p w14:paraId="6F999347" w14:textId="77777777" w:rsidR="0014718F" w:rsidRPr="0081144A" w:rsidRDefault="0014718F" w:rsidP="00D900F7">
            <w:pPr>
              <w:ind w:left="1"/>
              <w:rPr>
                <w:rFonts w:ascii="Arial" w:hAnsi="Arial" w:cs="Arial"/>
                <w:lang w:val="en-GB"/>
              </w:rPr>
            </w:pPr>
            <w:r w:rsidRPr="0081144A">
              <w:rPr>
                <w:rFonts w:ascii="Arial" w:hAnsi="Arial" w:cs="Arial"/>
                <w:lang w:val="en-GB"/>
              </w:rPr>
              <w:t>Group consultations</w:t>
            </w:r>
          </w:p>
          <w:p w14:paraId="71B3F6E9"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07887E82" w14:textId="77777777" w:rsidR="0014718F" w:rsidRDefault="0014718F" w:rsidP="00D900F7">
            <w:pPr>
              <w:ind w:left="1"/>
              <w:rPr>
                <w:rFonts w:ascii="Arial" w:hAnsi="Arial" w:cs="Arial"/>
                <w:lang w:val="en-GB"/>
              </w:rPr>
            </w:pPr>
            <w:r w:rsidRPr="0081144A">
              <w:rPr>
                <w:rFonts w:ascii="Arial" w:hAnsi="Arial" w:cs="Arial"/>
                <w:lang w:val="en-GB"/>
              </w:rPr>
              <w:t>Monitoring / reporting</w:t>
            </w:r>
          </w:p>
          <w:p w14:paraId="20144D0C" w14:textId="17E356E0" w:rsidR="00D22098" w:rsidRPr="0081144A" w:rsidRDefault="00D22098" w:rsidP="00D900F7">
            <w:pPr>
              <w:ind w:left="1"/>
              <w:rPr>
                <w:rFonts w:ascii="Arial" w:hAnsi="Arial" w:cs="Arial"/>
                <w:lang w:val="en-GB"/>
              </w:rPr>
            </w:pPr>
          </w:p>
        </w:tc>
        <w:tc>
          <w:tcPr>
            <w:tcW w:w="669" w:type="pct"/>
          </w:tcPr>
          <w:p w14:paraId="45DC7756"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35DAFE00"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2D4F2516" w14:textId="77777777" w:rsidR="0014718F" w:rsidRPr="0081144A" w:rsidRDefault="0014718F" w:rsidP="00D900F7">
            <w:pPr>
              <w:rPr>
                <w:rFonts w:ascii="Arial" w:hAnsi="Arial" w:cs="Arial"/>
                <w:i/>
                <w:iCs/>
                <w:lang w:val="en-GB"/>
              </w:rPr>
            </w:pPr>
            <w:r w:rsidRPr="0081144A">
              <w:rPr>
                <w:rFonts w:ascii="Arial" w:hAnsi="Arial" w:cs="Arial"/>
                <w:i/>
                <w:iCs/>
                <w:lang w:val="en-GB"/>
              </w:rPr>
              <w:t>Weekly (interviews / group consultations)</w:t>
            </w:r>
          </w:p>
          <w:p w14:paraId="504E83B9" w14:textId="77777777" w:rsidR="0014718F" w:rsidRPr="0081144A" w:rsidRDefault="0014718F" w:rsidP="00D900F7">
            <w:pPr>
              <w:rPr>
                <w:rFonts w:ascii="Arial" w:hAnsi="Arial" w:cs="Arial"/>
                <w:i/>
                <w:iCs/>
                <w:sz w:val="10"/>
                <w:szCs w:val="10"/>
                <w:lang w:val="en-GB"/>
              </w:rPr>
            </w:pPr>
          </w:p>
          <w:p w14:paraId="6F203C07"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81144A" w14:paraId="6E0CAFC2" w14:textId="77777777" w:rsidTr="00D900F7">
        <w:trPr>
          <w:trHeight w:val="20"/>
        </w:trPr>
        <w:tc>
          <w:tcPr>
            <w:tcW w:w="1215" w:type="pct"/>
          </w:tcPr>
          <w:p w14:paraId="5217B234" w14:textId="77777777" w:rsidR="0014718F" w:rsidRPr="0081144A" w:rsidRDefault="0014718F" w:rsidP="00D900F7">
            <w:pPr>
              <w:ind w:left="2"/>
              <w:rPr>
                <w:rFonts w:ascii="Arial" w:hAnsi="Arial" w:cs="Arial"/>
                <w:lang w:val="en-GB"/>
              </w:rPr>
            </w:pPr>
            <w:r w:rsidRPr="0081144A">
              <w:rPr>
                <w:rFonts w:ascii="Arial" w:hAnsi="Arial" w:cs="Arial"/>
                <w:lang w:val="en-GB"/>
              </w:rPr>
              <w:t>People residing in project area</w:t>
            </w:r>
          </w:p>
        </w:tc>
        <w:tc>
          <w:tcPr>
            <w:tcW w:w="1071" w:type="pct"/>
          </w:tcPr>
          <w:p w14:paraId="721C5E3D" w14:textId="77777777" w:rsidR="0014718F" w:rsidRPr="0081144A" w:rsidRDefault="0014718F" w:rsidP="00D900F7">
            <w:pPr>
              <w:ind w:left="1"/>
              <w:rPr>
                <w:rFonts w:ascii="Arial" w:hAnsi="Arial" w:cs="Arial"/>
                <w:lang w:val="en-GB"/>
              </w:rPr>
            </w:pPr>
            <w:r w:rsidRPr="0081144A">
              <w:rPr>
                <w:rFonts w:ascii="Arial" w:hAnsi="Arial" w:cs="Arial"/>
                <w:lang w:val="en-GB"/>
              </w:rPr>
              <w:t>Construction schedule</w:t>
            </w:r>
          </w:p>
          <w:p w14:paraId="455832D6"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63A30C23" w14:textId="77777777" w:rsidR="0014718F" w:rsidRPr="0081144A" w:rsidRDefault="0014718F" w:rsidP="00D900F7">
            <w:pPr>
              <w:ind w:left="1"/>
              <w:rPr>
                <w:rFonts w:ascii="Arial" w:hAnsi="Arial" w:cs="Arial"/>
                <w:lang w:val="en-GB"/>
              </w:rPr>
            </w:pPr>
            <w:r w:rsidRPr="0081144A">
              <w:rPr>
                <w:rFonts w:ascii="Arial" w:hAnsi="Arial" w:cs="Arial"/>
                <w:lang w:val="en-GB"/>
              </w:rPr>
              <w:t>Maintenance works</w:t>
            </w:r>
          </w:p>
          <w:p w14:paraId="0115971A"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Impact management </w:t>
            </w:r>
          </w:p>
          <w:p w14:paraId="345261A4"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Community and individual </w:t>
            </w:r>
          </w:p>
          <w:p w14:paraId="577895F6" w14:textId="77777777" w:rsidR="0014718F" w:rsidRPr="0081144A" w:rsidRDefault="0014718F" w:rsidP="00D900F7">
            <w:pPr>
              <w:ind w:left="1"/>
              <w:rPr>
                <w:rFonts w:ascii="Arial" w:hAnsi="Arial" w:cs="Arial"/>
                <w:lang w:val="en-GB"/>
              </w:rPr>
            </w:pPr>
            <w:r w:rsidRPr="0081144A">
              <w:rPr>
                <w:rFonts w:ascii="Arial" w:hAnsi="Arial" w:cs="Arial"/>
                <w:lang w:val="en-GB"/>
              </w:rPr>
              <w:t>Employment opportunities</w:t>
            </w:r>
          </w:p>
        </w:tc>
        <w:tc>
          <w:tcPr>
            <w:tcW w:w="1246" w:type="pct"/>
          </w:tcPr>
          <w:p w14:paraId="481DEB5A" w14:textId="77777777" w:rsidR="0014718F" w:rsidRPr="0081144A" w:rsidRDefault="0014718F" w:rsidP="00D900F7">
            <w:pPr>
              <w:ind w:left="1"/>
              <w:rPr>
                <w:rFonts w:ascii="Arial" w:hAnsi="Arial" w:cs="Arial"/>
                <w:lang w:val="en-GB"/>
              </w:rPr>
            </w:pPr>
            <w:r w:rsidRPr="0081144A">
              <w:rPr>
                <w:rFonts w:ascii="Arial" w:hAnsi="Arial" w:cs="Arial"/>
                <w:lang w:val="en-GB"/>
              </w:rPr>
              <w:t>Individual / group consultations</w:t>
            </w:r>
          </w:p>
          <w:p w14:paraId="3EDAA9EC"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Trainings </w:t>
            </w:r>
          </w:p>
          <w:p w14:paraId="65B58E7C"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01281D64"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7AFC3FD8" w14:textId="77777777" w:rsidR="0014718F" w:rsidRPr="0081144A" w:rsidRDefault="0014718F" w:rsidP="00D900F7">
            <w:pPr>
              <w:rPr>
                <w:rFonts w:ascii="Arial" w:hAnsi="Arial" w:cs="Arial"/>
                <w:lang w:val="en-GB"/>
              </w:rPr>
            </w:pPr>
            <w:r w:rsidRPr="0081144A">
              <w:rPr>
                <w:rFonts w:ascii="Arial" w:hAnsi="Arial" w:cs="Arial"/>
                <w:lang w:val="en-GB"/>
              </w:rPr>
              <w:t>AzerEnerji (project, environmental and HR managers)</w:t>
            </w:r>
          </w:p>
          <w:p w14:paraId="35D77729" w14:textId="77777777" w:rsidR="0014718F" w:rsidRDefault="0014718F" w:rsidP="00D900F7">
            <w:pPr>
              <w:rPr>
                <w:rFonts w:ascii="Arial" w:hAnsi="Arial" w:cs="Arial"/>
                <w:lang w:val="en-GB"/>
              </w:rPr>
            </w:pPr>
            <w:r w:rsidRPr="0081144A">
              <w:rPr>
                <w:rFonts w:ascii="Arial" w:hAnsi="Arial" w:cs="Arial"/>
                <w:lang w:val="en-GB"/>
              </w:rPr>
              <w:t>Local authorities</w:t>
            </w:r>
          </w:p>
          <w:p w14:paraId="3A2A3C5A" w14:textId="670FDD28" w:rsidR="003437AC" w:rsidRPr="0081144A" w:rsidRDefault="003437AC" w:rsidP="00D900F7">
            <w:pPr>
              <w:rPr>
                <w:rFonts w:ascii="Arial" w:hAnsi="Arial" w:cs="Arial"/>
                <w:lang w:val="en-GB"/>
              </w:rPr>
            </w:pPr>
            <w:r>
              <w:rPr>
                <w:rFonts w:ascii="Arial" w:hAnsi="Arial" w:cs="Arial"/>
                <w:lang w:val="en-GB"/>
              </w:rPr>
              <w:t>Contractors</w:t>
            </w:r>
          </w:p>
        </w:tc>
        <w:tc>
          <w:tcPr>
            <w:tcW w:w="799" w:type="pct"/>
          </w:tcPr>
          <w:p w14:paraId="015A29E2" w14:textId="77777777" w:rsidR="0014718F" w:rsidRPr="0081144A" w:rsidRDefault="0014718F" w:rsidP="00D900F7">
            <w:pPr>
              <w:rPr>
                <w:rFonts w:ascii="Arial" w:hAnsi="Arial" w:cs="Arial"/>
                <w:i/>
                <w:iCs/>
                <w:lang w:val="en-GB"/>
              </w:rPr>
            </w:pPr>
            <w:r w:rsidRPr="0081144A">
              <w:rPr>
                <w:rFonts w:ascii="Arial" w:hAnsi="Arial" w:cs="Arial"/>
                <w:i/>
                <w:iCs/>
                <w:lang w:val="en-GB"/>
              </w:rPr>
              <w:t>Monthly during construction phase (trainings / consultations)</w:t>
            </w:r>
          </w:p>
          <w:p w14:paraId="7B0566C4" w14:textId="77777777" w:rsidR="0014718F" w:rsidRPr="0081144A" w:rsidRDefault="0014718F" w:rsidP="00D900F7">
            <w:pPr>
              <w:rPr>
                <w:rFonts w:ascii="Arial" w:hAnsi="Arial" w:cs="Arial"/>
                <w:i/>
                <w:iCs/>
                <w:sz w:val="10"/>
                <w:szCs w:val="10"/>
                <w:lang w:val="en-GB"/>
              </w:rPr>
            </w:pPr>
          </w:p>
          <w:p w14:paraId="194458BB"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81144A" w14:paraId="5FF5B58D" w14:textId="77777777" w:rsidTr="00D900F7">
        <w:trPr>
          <w:trHeight w:val="20"/>
        </w:trPr>
        <w:tc>
          <w:tcPr>
            <w:tcW w:w="1215" w:type="pct"/>
          </w:tcPr>
          <w:p w14:paraId="77BF9DA9" w14:textId="77777777" w:rsidR="0014718F" w:rsidRPr="0081144A" w:rsidRDefault="0014718F" w:rsidP="00D900F7">
            <w:pPr>
              <w:ind w:left="2"/>
              <w:rPr>
                <w:rFonts w:ascii="Arial" w:hAnsi="Arial" w:cs="Arial"/>
                <w:lang w:val="en-GB"/>
              </w:rPr>
            </w:pPr>
            <w:r w:rsidRPr="0081144A">
              <w:rPr>
                <w:rFonts w:ascii="Arial" w:hAnsi="Arial" w:cs="Arial"/>
                <w:lang w:val="en-GB"/>
              </w:rPr>
              <w:t xml:space="preserve">Disadvantaged/ Vulnerable households </w:t>
            </w:r>
          </w:p>
        </w:tc>
        <w:tc>
          <w:tcPr>
            <w:tcW w:w="1071" w:type="pct"/>
          </w:tcPr>
          <w:p w14:paraId="0D1043B9" w14:textId="77777777" w:rsidR="0014718F" w:rsidRPr="0081144A" w:rsidRDefault="0014718F" w:rsidP="00D900F7">
            <w:pPr>
              <w:ind w:left="1"/>
              <w:rPr>
                <w:rFonts w:ascii="Arial" w:hAnsi="Arial" w:cs="Arial"/>
                <w:lang w:val="en-GB"/>
              </w:rPr>
            </w:pPr>
            <w:r w:rsidRPr="0081144A">
              <w:rPr>
                <w:rFonts w:ascii="Arial" w:hAnsi="Arial" w:cs="Arial"/>
                <w:lang w:val="en-GB"/>
              </w:rPr>
              <w:t>Construction schedule</w:t>
            </w:r>
          </w:p>
          <w:p w14:paraId="4402D644"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3BE2C22C"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Advocacy policies </w:t>
            </w:r>
          </w:p>
          <w:p w14:paraId="053FF92A"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Impact management </w:t>
            </w:r>
          </w:p>
          <w:p w14:paraId="0246784F" w14:textId="77777777" w:rsidR="0014718F" w:rsidRPr="0081144A" w:rsidRDefault="0014718F" w:rsidP="00D900F7">
            <w:pPr>
              <w:ind w:left="1"/>
              <w:rPr>
                <w:rFonts w:ascii="Arial" w:hAnsi="Arial" w:cs="Arial"/>
                <w:lang w:val="en-GB"/>
              </w:rPr>
            </w:pPr>
            <w:r w:rsidRPr="0081144A">
              <w:rPr>
                <w:rFonts w:ascii="Arial" w:hAnsi="Arial" w:cs="Arial"/>
                <w:lang w:val="en-GB"/>
              </w:rPr>
              <w:t>Healthcare concerns</w:t>
            </w:r>
          </w:p>
          <w:p w14:paraId="64821D14" w14:textId="77777777" w:rsidR="0014718F" w:rsidRPr="0081144A" w:rsidRDefault="0014718F" w:rsidP="00D900F7">
            <w:pPr>
              <w:ind w:left="1"/>
              <w:rPr>
                <w:rFonts w:ascii="Arial" w:hAnsi="Arial" w:cs="Arial"/>
                <w:lang w:val="en-GB"/>
              </w:rPr>
            </w:pPr>
            <w:r w:rsidRPr="0081144A">
              <w:rPr>
                <w:rFonts w:ascii="Arial" w:hAnsi="Arial" w:cs="Arial"/>
                <w:lang w:val="en-GB"/>
              </w:rPr>
              <w:t>Employment opportunities</w:t>
            </w:r>
          </w:p>
        </w:tc>
        <w:tc>
          <w:tcPr>
            <w:tcW w:w="1246" w:type="pct"/>
          </w:tcPr>
          <w:p w14:paraId="6EA272D0" w14:textId="77777777" w:rsidR="0014718F" w:rsidRPr="0081144A" w:rsidRDefault="0014718F" w:rsidP="00D900F7">
            <w:pPr>
              <w:ind w:left="1"/>
              <w:rPr>
                <w:rFonts w:ascii="Arial" w:hAnsi="Arial" w:cs="Arial"/>
                <w:lang w:val="en-GB"/>
              </w:rPr>
            </w:pPr>
            <w:r w:rsidRPr="0081144A">
              <w:rPr>
                <w:rFonts w:ascii="Arial" w:hAnsi="Arial" w:cs="Arial"/>
                <w:lang w:val="en-GB"/>
              </w:rPr>
              <w:t>Individual / group consultations</w:t>
            </w:r>
          </w:p>
          <w:p w14:paraId="691B91A4"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Trainings </w:t>
            </w:r>
          </w:p>
          <w:p w14:paraId="61AF38FC"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1A2A17C8"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5BDF0D46" w14:textId="77777777" w:rsidR="0014718F" w:rsidRPr="0081144A" w:rsidRDefault="0014718F" w:rsidP="00D900F7">
            <w:pPr>
              <w:rPr>
                <w:rFonts w:ascii="Arial" w:hAnsi="Arial" w:cs="Arial"/>
                <w:lang w:val="en-GB"/>
              </w:rPr>
            </w:pPr>
            <w:r w:rsidRPr="0081144A">
              <w:rPr>
                <w:rFonts w:ascii="Arial" w:hAnsi="Arial" w:cs="Arial"/>
                <w:lang w:val="en-GB"/>
              </w:rPr>
              <w:t>AzerEnerji (project, environmental and HR managers)</w:t>
            </w:r>
          </w:p>
          <w:p w14:paraId="0BE23FEB" w14:textId="77777777" w:rsidR="0014718F" w:rsidRDefault="0014718F" w:rsidP="00D900F7">
            <w:pPr>
              <w:rPr>
                <w:rFonts w:ascii="Arial" w:hAnsi="Arial" w:cs="Arial"/>
                <w:lang w:val="en-GB"/>
              </w:rPr>
            </w:pPr>
            <w:r w:rsidRPr="0081144A">
              <w:rPr>
                <w:rFonts w:ascii="Arial" w:hAnsi="Arial" w:cs="Arial"/>
                <w:lang w:val="en-GB"/>
              </w:rPr>
              <w:t>Local authorities</w:t>
            </w:r>
          </w:p>
          <w:p w14:paraId="170D2A6C" w14:textId="04079043" w:rsidR="003437AC" w:rsidRPr="0081144A" w:rsidRDefault="003437AC" w:rsidP="00D900F7">
            <w:pPr>
              <w:rPr>
                <w:rFonts w:ascii="Arial" w:hAnsi="Arial" w:cs="Arial"/>
                <w:lang w:val="en-GB"/>
              </w:rPr>
            </w:pPr>
            <w:r>
              <w:rPr>
                <w:rFonts w:ascii="Arial" w:hAnsi="Arial" w:cs="Arial"/>
                <w:lang w:val="en-GB"/>
              </w:rPr>
              <w:t>Contractors</w:t>
            </w:r>
          </w:p>
        </w:tc>
        <w:tc>
          <w:tcPr>
            <w:tcW w:w="799" w:type="pct"/>
          </w:tcPr>
          <w:p w14:paraId="6F212B9A" w14:textId="77777777" w:rsidR="0014718F" w:rsidRPr="0081144A" w:rsidRDefault="0014718F" w:rsidP="00D900F7">
            <w:pPr>
              <w:rPr>
                <w:rFonts w:ascii="Arial" w:hAnsi="Arial" w:cs="Arial"/>
                <w:i/>
                <w:iCs/>
                <w:lang w:val="en-GB"/>
              </w:rPr>
            </w:pPr>
            <w:r w:rsidRPr="0081144A">
              <w:rPr>
                <w:rFonts w:ascii="Arial" w:hAnsi="Arial" w:cs="Arial"/>
                <w:i/>
                <w:iCs/>
                <w:lang w:val="en-GB"/>
              </w:rPr>
              <w:t>Monthly during construction phase (trainings / consultations)</w:t>
            </w:r>
          </w:p>
          <w:p w14:paraId="66929FE4" w14:textId="77777777" w:rsidR="0014718F" w:rsidRPr="0081144A" w:rsidRDefault="0014718F" w:rsidP="00D900F7">
            <w:pPr>
              <w:rPr>
                <w:rFonts w:ascii="Arial" w:hAnsi="Arial" w:cs="Arial"/>
                <w:i/>
                <w:iCs/>
                <w:sz w:val="10"/>
                <w:szCs w:val="10"/>
                <w:lang w:val="en-GB"/>
              </w:rPr>
            </w:pPr>
          </w:p>
          <w:p w14:paraId="220CCBDE"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(grievances)</w:t>
            </w:r>
          </w:p>
        </w:tc>
      </w:tr>
      <w:tr w:rsidR="0014718F" w:rsidRPr="001536C8" w14:paraId="590879D5" w14:textId="77777777" w:rsidTr="00D900F7">
        <w:trPr>
          <w:trHeight w:val="20"/>
        </w:trPr>
        <w:tc>
          <w:tcPr>
            <w:tcW w:w="1215" w:type="pct"/>
          </w:tcPr>
          <w:p w14:paraId="7042BB03" w14:textId="77777777" w:rsidR="0014718F" w:rsidRPr="0081144A" w:rsidRDefault="0014718F" w:rsidP="00D900F7">
            <w:pPr>
              <w:ind w:left="2"/>
              <w:rPr>
                <w:rFonts w:ascii="Arial" w:hAnsi="Arial" w:cs="Arial"/>
                <w:lang w:val="en-GB"/>
              </w:rPr>
            </w:pPr>
            <w:r w:rsidRPr="0081144A">
              <w:rPr>
                <w:rFonts w:ascii="Arial" w:hAnsi="Arial" w:cs="Arial"/>
                <w:lang w:val="en-GB"/>
              </w:rPr>
              <w:t>General public,  jobseekers</w:t>
            </w:r>
          </w:p>
        </w:tc>
        <w:tc>
          <w:tcPr>
            <w:tcW w:w="1071" w:type="pct"/>
          </w:tcPr>
          <w:p w14:paraId="4B0D454B"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57283AF7"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3D6B0513"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4DAE8098" w14:textId="77777777" w:rsidR="0014718F" w:rsidRPr="0081144A" w:rsidRDefault="0014718F" w:rsidP="00D900F7">
            <w:pPr>
              <w:ind w:left="1"/>
              <w:rPr>
                <w:rFonts w:ascii="Arial" w:hAnsi="Arial" w:cs="Arial"/>
                <w:lang w:val="en-GB"/>
              </w:rPr>
            </w:pPr>
            <w:r w:rsidRPr="0081144A">
              <w:rPr>
                <w:rFonts w:ascii="Arial" w:hAnsi="Arial" w:cs="Arial"/>
                <w:lang w:val="en-GB"/>
              </w:rPr>
              <w:t>Job negotiations</w:t>
            </w:r>
          </w:p>
        </w:tc>
        <w:tc>
          <w:tcPr>
            <w:tcW w:w="669" w:type="pct"/>
          </w:tcPr>
          <w:p w14:paraId="3A882721"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1451E3A6"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249715CC"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p w14:paraId="532BF951"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(job negotiations)</w:t>
            </w:r>
          </w:p>
        </w:tc>
      </w:tr>
      <w:tr w:rsidR="0014718F" w:rsidRPr="001536C8" w14:paraId="583D59A6" w14:textId="77777777" w:rsidTr="00D900F7">
        <w:trPr>
          <w:trHeight w:val="20"/>
        </w:trPr>
        <w:tc>
          <w:tcPr>
            <w:tcW w:w="1215" w:type="pct"/>
          </w:tcPr>
          <w:p w14:paraId="3536BF50" w14:textId="77777777" w:rsidR="0014718F" w:rsidRPr="0081144A" w:rsidRDefault="0014718F" w:rsidP="00D900F7">
            <w:pPr>
              <w:ind w:left="2"/>
              <w:rPr>
                <w:rFonts w:ascii="Arial" w:hAnsi="Arial" w:cs="Arial"/>
                <w:lang w:val="en-GB"/>
              </w:rPr>
            </w:pPr>
            <w:r w:rsidRPr="0081144A">
              <w:rPr>
                <w:rFonts w:ascii="Arial" w:hAnsi="Arial" w:cs="Arial"/>
                <w:lang w:val="en-GB"/>
              </w:rPr>
              <w:t xml:space="preserve">Businesses and business organizations; </w:t>
            </w:r>
          </w:p>
        </w:tc>
        <w:tc>
          <w:tcPr>
            <w:tcW w:w="1071" w:type="pct"/>
          </w:tcPr>
          <w:p w14:paraId="10563F3A"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57C43B68"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Impact management </w:t>
            </w:r>
          </w:p>
          <w:p w14:paraId="1E27EC7C"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Partnership building </w:t>
            </w:r>
          </w:p>
          <w:p w14:paraId="7CA81381" w14:textId="77777777" w:rsidR="0014718F" w:rsidRPr="0081144A" w:rsidRDefault="0014718F" w:rsidP="00D900F7">
            <w:pPr>
              <w:ind w:left="1"/>
              <w:rPr>
                <w:rFonts w:ascii="Arial" w:hAnsi="Arial" w:cs="Arial"/>
                <w:lang w:val="en-GB"/>
              </w:rPr>
            </w:pPr>
            <w:r w:rsidRPr="0081144A">
              <w:rPr>
                <w:rFonts w:ascii="Arial" w:hAnsi="Arial" w:cs="Arial"/>
                <w:lang w:val="en-GB"/>
              </w:rPr>
              <w:t>Inclusive products/services</w:t>
            </w:r>
          </w:p>
          <w:p w14:paraId="5701407C" w14:textId="77777777" w:rsidR="0014718F" w:rsidRPr="0081144A" w:rsidRDefault="0014718F" w:rsidP="00D900F7">
            <w:pPr>
              <w:ind w:left="1"/>
              <w:rPr>
                <w:rFonts w:ascii="Arial" w:hAnsi="Arial" w:cs="Arial"/>
                <w:lang w:val="en-GB"/>
              </w:rPr>
            </w:pPr>
            <w:r w:rsidRPr="0081144A">
              <w:rPr>
                <w:rFonts w:ascii="Arial" w:hAnsi="Arial" w:cs="Arial"/>
                <w:lang w:val="en-GB"/>
              </w:rPr>
              <w:t>Anti-gouging consultations</w:t>
            </w:r>
          </w:p>
        </w:tc>
        <w:tc>
          <w:tcPr>
            <w:tcW w:w="1246" w:type="pct"/>
          </w:tcPr>
          <w:p w14:paraId="6613C25E" w14:textId="77777777" w:rsidR="0014718F" w:rsidRPr="0081144A" w:rsidRDefault="0014718F" w:rsidP="00D900F7">
            <w:pPr>
              <w:ind w:left="1"/>
              <w:rPr>
                <w:rFonts w:ascii="Arial" w:hAnsi="Arial" w:cs="Arial"/>
                <w:lang w:val="en-GB"/>
              </w:rPr>
            </w:pPr>
            <w:r w:rsidRPr="0081144A">
              <w:rPr>
                <w:rFonts w:ascii="Arial" w:hAnsi="Arial" w:cs="Arial"/>
                <w:lang w:val="en-GB"/>
              </w:rPr>
              <w:t>Consultations</w:t>
            </w:r>
          </w:p>
          <w:p w14:paraId="1F146A84"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Negotiations </w:t>
            </w:r>
          </w:p>
          <w:p w14:paraId="6D46FFAD"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57CB72C0" w14:textId="77777777" w:rsidR="0014718F" w:rsidRPr="0081144A" w:rsidRDefault="0014718F" w:rsidP="00D900F7">
            <w:pPr>
              <w:ind w:left="1"/>
              <w:rPr>
                <w:rFonts w:ascii="Arial" w:hAnsi="Arial" w:cs="Arial"/>
                <w:lang w:val="en-GB"/>
              </w:rPr>
            </w:pPr>
            <w:r w:rsidRPr="0081144A">
              <w:rPr>
                <w:rFonts w:ascii="Arial" w:hAnsi="Arial" w:cs="Arial"/>
                <w:lang w:val="en-GB"/>
              </w:rPr>
              <w:t>Monitoring/reporting</w:t>
            </w:r>
          </w:p>
        </w:tc>
        <w:tc>
          <w:tcPr>
            <w:tcW w:w="669" w:type="pct"/>
          </w:tcPr>
          <w:p w14:paraId="32FE26F6"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5B2984D5" w14:textId="77777777" w:rsidR="0014718F" w:rsidRPr="0081144A" w:rsidRDefault="0014718F" w:rsidP="00D900F7">
            <w:pPr>
              <w:rPr>
                <w:rFonts w:ascii="Arial" w:hAnsi="Arial" w:cs="Arial"/>
                <w:lang w:val="en-GB"/>
              </w:rPr>
            </w:pPr>
            <w:r w:rsidRPr="0081144A">
              <w:rPr>
                <w:rFonts w:ascii="Arial" w:hAnsi="Arial" w:cs="Arial"/>
                <w:lang w:val="en-GB"/>
              </w:rPr>
              <w:t xml:space="preserve">Contractors </w:t>
            </w:r>
          </w:p>
          <w:p w14:paraId="62D9B492" w14:textId="77777777" w:rsidR="0014718F" w:rsidRPr="0081144A" w:rsidRDefault="0014718F" w:rsidP="00D900F7">
            <w:pPr>
              <w:rPr>
                <w:rFonts w:ascii="Arial" w:hAnsi="Arial" w:cs="Arial"/>
                <w:lang w:val="en-GB"/>
              </w:rPr>
            </w:pPr>
            <w:r w:rsidRPr="0081144A">
              <w:rPr>
                <w:rFonts w:ascii="Arial" w:hAnsi="Arial" w:cs="Arial"/>
                <w:lang w:val="en-GB"/>
              </w:rPr>
              <w:t>Local businesses</w:t>
            </w:r>
          </w:p>
          <w:p w14:paraId="54F13308" w14:textId="77777777" w:rsidR="0014718F" w:rsidRPr="0081144A" w:rsidRDefault="0014718F" w:rsidP="00D900F7">
            <w:pPr>
              <w:rPr>
                <w:rFonts w:ascii="Arial" w:hAnsi="Arial" w:cs="Arial"/>
                <w:lang w:val="en-GB"/>
              </w:rPr>
            </w:pPr>
            <w:r w:rsidRPr="0081144A">
              <w:rPr>
                <w:rFonts w:ascii="Arial" w:hAnsi="Arial" w:cs="Arial"/>
                <w:lang w:val="en-GB"/>
              </w:rPr>
              <w:t>Local authorities</w:t>
            </w:r>
          </w:p>
        </w:tc>
        <w:tc>
          <w:tcPr>
            <w:tcW w:w="799" w:type="pct"/>
          </w:tcPr>
          <w:p w14:paraId="443FAC9F" w14:textId="77777777" w:rsidR="0014718F" w:rsidRPr="0081144A" w:rsidRDefault="0014718F" w:rsidP="00D900F7">
            <w:pPr>
              <w:rPr>
                <w:rFonts w:ascii="Arial" w:hAnsi="Arial" w:cs="Arial"/>
                <w:i/>
                <w:iCs/>
                <w:lang w:val="en-GB"/>
              </w:rPr>
            </w:pPr>
            <w:r w:rsidRPr="0081144A">
              <w:rPr>
                <w:rFonts w:ascii="Arial" w:hAnsi="Arial" w:cs="Arial"/>
                <w:i/>
                <w:iCs/>
                <w:lang w:val="en-GB"/>
              </w:rPr>
              <w:t>Onetime (consultations/ negotiations)</w:t>
            </w:r>
          </w:p>
          <w:p w14:paraId="59CE2D1F" w14:textId="77777777" w:rsidR="0014718F" w:rsidRPr="0081144A" w:rsidRDefault="0014718F" w:rsidP="00D900F7">
            <w:pPr>
              <w:rPr>
                <w:rFonts w:ascii="Arial" w:hAnsi="Arial" w:cs="Arial"/>
                <w:i/>
                <w:iCs/>
                <w:sz w:val="10"/>
                <w:szCs w:val="10"/>
                <w:lang w:val="en-GB"/>
              </w:rPr>
            </w:pPr>
          </w:p>
          <w:p w14:paraId="55A5E48A" w14:textId="77777777" w:rsidR="0014718F" w:rsidRPr="0081144A" w:rsidRDefault="0014718F" w:rsidP="00D900F7">
            <w:pPr>
              <w:rPr>
                <w:rFonts w:ascii="Arial" w:hAnsi="Arial" w:cs="Arial"/>
                <w:i/>
                <w:iCs/>
                <w:lang w:val="en-GB"/>
              </w:rPr>
            </w:pPr>
            <w:r w:rsidRPr="0081144A">
              <w:rPr>
                <w:rFonts w:ascii="Arial" w:hAnsi="Arial" w:cs="Arial"/>
                <w:i/>
                <w:iCs/>
                <w:lang w:val="en-GB"/>
              </w:rPr>
              <w:t>Continuous (monitoring / grievances)</w:t>
            </w:r>
          </w:p>
        </w:tc>
      </w:tr>
      <w:tr w:rsidR="0014718F" w:rsidRPr="001536C8" w14:paraId="6606C0B4" w14:textId="77777777" w:rsidTr="00D900F7">
        <w:trPr>
          <w:trHeight w:val="20"/>
        </w:trPr>
        <w:tc>
          <w:tcPr>
            <w:tcW w:w="1215" w:type="pct"/>
          </w:tcPr>
          <w:p w14:paraId="44A51523" w14:textId="77777777" w:rsidR="0014718F" w:rsidRPr="0081144A" w:rsidRDefault="0014718F" w:rsidP="00D900F7">
            <w:pPr>
              <w:ind w:left="2"/>
              <w:rPr>
                <w:rFonts w:ascii="Arial" w:hAnsi="Arial" w:cs="Arial"/>
                <w:lang w:val="en-GB"/>
              </w:rPr>
            </w:pPr>
            <w:r w:rsidRPr="0081144A">
              <w:rPr>
                <w:rFonts w:ascii="Arial" w:hAnsi="Arial" w:cs="Arial"/>
                <w:lang w:val="en-GB"/>
              </w:rPr>
              <w:t xml:space="preserve">Other Interested Parties (External) </w:t>
            </w:r>
          </w:p>
        </w:tc>
        <w:tc>
          <w:tcPr>
            <w:tcW w:w="1071" w:type="pct"/>
          </w:tcPr>
          <w:p w14:paraId="0C28C5C5"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1337D92E"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p w14:paraId="60937F8B" w14:textId="77777777" w:rsidR="0014718F" w:rsidRPr="0081144A" w:rsidRDefault="0014718F" w:rsidP="00D900F7">
            <w:pPr>
              <w:ind w:left="1"/>
              <w:rPr>
                <w:rFonts w:ascii="Arial" w:hAnsi="Arial" w:cs="Arial"/>
                <w:lang w:val="en-GB"/>
              </w:rPr>
            </w:pPr>
            <w:r w:rsidRPr="0081144A">
              <w:rPr>
                <w:rFonts w:ascii="Arial" w:hAnsi="Arial" w:cs="Arial"/>
                <w:lang w:val="en-GB"/>
              </w:rPr>
              <w:t>Partnership opportunities</w:t>
            </w:r>
          </w:p>
        </w:tc>
        <w:tc>
          <w:tcPr>
            <w:tcW w:w="1246" w:type="pct"/>
          </w:tcPr>
          <w:p w14:paraId="1590DC6D"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71650EC5"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4CF49F37"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5F8CE05D"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3A883264"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160201AB"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r w:rsidR="0014718F" w:rsidRPr="001536C8" w14:paraId="34FAB4E9" w14:textId="77777777" w:rsidTr="00D900F7">
        <w:trPr>
          <w:trHeight w:val="20"/>
        </w:trPr>
        <w:tc>
          <w:tcPr>
            <w:tcW w:w="1215" w:type="pct"/>
          </w:tcPr>
          <w:p w14:paraId="2C1BB373" w14:textId="77777777" w:rsidR="0014718F" w:rsidRPr="0081144A" w:rsidRDefault="0014718F" w:rsidP="00D900F7">
            <w:pPr>
              <w:ind w:left="2"/>
              <w:rPr>
                <w:rFonts w:ascii="Arial" w:hAnsi="Arial" w:cs="Arial"/>
                <w:lang w:val="en-GB"/>
              </w:rPr>
            </w:pPr>
            <w:r w:rsidRPr="0081144A">
              <w:rPr>
                <w:rFonts w:ascii="Arial" w:hAnsi="Arial" w:cs="Arial"/>
                <w:lang w:val="en-GB"/>
              </w:rPr>
              <w:t>NGOs - environmental</w:t>
            </w:r>
          </w:p>
        </w:tc>
        <w:tc>
          <w:tcPr>
            <w:tcW w:w="1071" w:type="pct"/>
          </w:tcPr>
          <w:p w14:paraId="3DC0187F"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0D789230" w14:textId="77777777" w:rsidR="0014718F" w:rsidRPr="0081144A" w:rsidRDefault="0014718F" w:rsidP="00D900F7">
            <w:pPr>
              <w:ind w:left="1"/>
              <w:rPr>
                <w:rFonts w:ascii="Arial" w:hAnsi="Arial" w:cs="Arial"/>
                <w:lang w:val="en-GB"/>
              </w:rPr>
            </w:pPr>
            <w:r w:rsidRPr="0081144A">
              <w:rPr>
                <w:rFonts w:ascii="Arial" w:hAnsi="Arial" w:cs="Arial"/>
                <w:lang w:val="en-GB"/>
              </w:rPr>
              <w:t>Consultations</w:t>
            </w:r>
          </w:p>
          <w:p w14:paraId="658CEAF1"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6A1DFF88"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1BE0F866"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20A61B6D"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1F76EB2F" w14:textId="77777777" w:rsidR="0014718F" w:rsidRPr="0081144A" w:rsidRDefault="0014718F" w:rsidP="00D900F7">
            <w:pPr>
              <w:rPr>
                <w:rFonts w:ascii="Arial" w:hAnsi="Arial" w:cs="Arial"/>
                <w:i/>
                <w:iCs/>
                <w:sz w:val="12"/>
                <w:szCs w:val="12"/>
                <w:lang w:val="en-GB"/>
              </w:rPr>
            </w:pPr>
          </w:p>
          <w:p w14:paraId="30292199"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r w:rsidR="0014718F" w:rsidRPr="001536C8" w14:paraId="293A88E5" w14:textId="77777777" w:rsidTr="00D900F7">
        <w:trPr>
          <w:trHeight w:val="20"/>
        </w:trPr>
        <w:tc>
          <w:tcPr>
            <w:tcW w:w="1215" w:type="pct"/>
          </w:tcPr>
          <w:p w14:paraId="10FB2FAE" w14:textId="77777777" w:rsidR="0014718F" w:rsidRPr="0081144A" w:rsidRDefault="0014718F" w:rsidP="00D900F7">
            <w:pPr>
              <w:ind w:left="2"/>
              <w:rPr>
                <w:rFonts w:ascii="Arial" w:hAnsi="Arial" w:cs="Arial"/>
                <w:lang w:val="en-GB"/>
              </w:rPr>
            </w:pPr>
            <w:r w:rsidRPr="0081144A">
              <w:rPr>
                <w:rFonts w:ascii="Arial" w:hAnsi="Arial" w:cs="Arial"/>
                <w:lang w:val="en-GB"/>
              </w:rPr>
              <w:t>NGOs – others</w:t>
            </w:r>
          </w:p>
        </w:tc>
        <w:tc>
          <w:tcPr>
            <w:tcW w:w="1071" w:type="pct"/>
          </w:tcPr>
          <w:p w14:paraId="0F60E24F"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12D697BD"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4D87F97D" w14:textId="77777777" w:rsidR="0014718F" w:rsidRPr="0081144A" w:rsidRDefault="0014718F" w:rsidP="00D900F7">
            <w:pPr>
              <w:ind w:left="1"/>
              <w:rPr>
                <w:rFonts w:ascii="Arial" w:hAnsi="Arial" w:cs="Arial"/>
                <w:lang w:val="en-GB"/>
              </w:rPr>
            </w:pPr>
            <w:r w:rsidRPr="0081144A">
              <w:rPr>
                <w:rFonts w:ascii="Arial" w:hAnsi="Arial" w:cs="Arial"/>
                <w:lang w:val="en-GB"/>
              </w:rPr>
              <w:t>Consultations</w:t>
            </w:r>
          </w:p>
          <w:p w14:paraId="747B035A"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2E3C96D2"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6572CB55"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7FEF5BEF"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1CA6DAC9" w14:textId="77777777" w:rsidR="0014718F" w:rsidRPr="0081144A" w:rsidRDefault="0014718F" w:rsidP="00D900F7">
            <w:pPr>
              <w:rPr>
                <w:rFonts w:ascii="Arial" w:hAnsi="Arial" w:cs="Arial"/>
                <w:i/>
                <w:iCs/>
                <w:sz w:val="12"/>
                <w:szCs w:val="12"/>
                <w:lang w:val="en-GB"/>
              </w:rPr>
            </w:pPr>
          </w:p>
          <w:p w14:paraId="48240758" w14:textId="77777777" w:rsidR="0014718F" w:rsidRPr="0081144A" w:rsidRDefault="0014718F" w:rsidP="00D900F7">
            <w:pPr>
              <w:rPr>
                <w:rFonts w:ascii="Arial" w:hAnsi="Arial" w:cs="Arial"/>
                <w:i/>
                <w:iCs/>
                <w:lang w:val="en-GB"/>
              </w:rPr>
            </w:pPr>
            <w:r w:rsidRPr="0081144A">
              <w:rPr>
                <w:rFonts w:ascii="Arial" w:hAnsi="Arial" w:cs="Arial"/>
                <w:i/>
                <w:iCs/>
                <w:lang w:val="en-GB"/>
              </w:rPr>
              <w:lastRenderedPageBreak/>
              <w:t>Continuous (grievance)</w:t>
            </w:r>
          </w:p>
        </w:tc>
      </w:tr>
      <w:tr w:rsidR="0014718F" w:rsidRPr="001536C8" w14:paraId="67FE562B" w14:textId="77777777" w:rsidTr="00D900F7">
        <w:trPr>
          <w:trHeight w:val="20"/>
        </w:trPr>
        <w:tc>
          <w:tcPr>
            <w:tcW w:w="1215" w:type="pct"/>
          </w:tcPr>
          <w:p w14:paraId="45A28F6F" w14:textId="77777777" w:rsidR="0014718F" w:rsidRPr="0081144A" w:rsidRDefault="0014718F" w:rsidP="00D900F7">
            <w:pPr>
              <w:ind w:left="2"/>
              <w:rPr>
                <w:rFonts w:ascii="Arial" w:hAnsi="Arial" w:cs="Arial"/>
                <w:lang w:val="en-GB"/>
              </w:rPr>
            </w:pPr>
            <w:r w:rsidRPr="0081144A">
              <w:rPr>
                <w:rFonts w:ascii="Arial" w:hAnsi="Arial" w:cs="Arial"/>
                <w:lang w:val="en-GB"/>
              </w:rPr>
              <w:lastRenderedPageBreak/>
              <w:t>Workers' organizations</w:t>
            </w:r>
          </w:p>
        </w:tc>
        <w:tc>
          <w:tcPr>
            <w:tcW w:w="1071" w:type="pct"/>
          </w:tcPr>
          <w:p w14:paraId="086571CA"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36CB0B67"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26815107"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4A0E2E84"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1D1B67E7"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3F6DDC9D" w14:textId="77777777" w:rsidR="0014718F" w:rsidRPr="0081144A" w:rsidRDefault="0014718F" w:rsidP="00D900F7">
            <w:pPr>
              <w:rPr>
                <w:rFonts w:ascii="Arial" w:hAnsi="Arial" w:cs="Arial"/>
                <w:lang w:val="en-GB"/>
              </w:rPr>
            </w:pPr>
            <w:r w:rsidRPr="0081144A">
              <w:rPr>
                <w:rFonts w:ascii="Arial" w:hAnsi="Arial" w:cs="Arial"/>
                <w:lang w:val="en-GB"/>
              </w:rPr>
              <w:t xml:space="preserve">Contractors </w:t>
            </w:r>
          </w:p>
          <w:p w14:paraId="74B548C0" w14:textId="77777777" w:rsidR="0014718F" w:rsidRPr="0081144A" w:rsidRDefault="0014718F" w:rsidP="00D900F7">
            <w:pPr>
              <w:rPr>
                <w:rFonts w:ascii="Arial" w:hAnsi="Arial" w:cs="Arial"/>
                <w:lang w:val="en-GB"/>
              </w:rPr>
            </w:pPr>
            <w:r w:rsidRPr="0081144A">
              <w:rPr>
                <w:rFonts w:ascii="Arial" w:hAnsi="Arial" w:cs="Arial"/>
                <w:lang w:val="en-GB"/>
              </w:rPr>
              <w:t>Businesses</w:t>
            </w:r>
          </w:p>
        </w:tc>
        <w:tc>
          <w:tcPr>
            <w:tcW w:w="799" w:type="pct"/>
          </w:tcPr>
          <w:p w14:paraId="69B4E628"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p w14:paraId="5BEE88D6" w14:textId="77777777" w:rsidR="0014718F" w:rsidRPr="0081144A" w:rsidRDefault="0014718F" w:rsidP="00D900F7">
            <w:pPr>
              <w:rPr>
                <w:rFonts w:ascii="Arial" w:hAnsi="Arial" w:cs="Arial"/>
                <w:i/>
                <w:iCs/>
                <w:sz w:val="12"/>
                <w:szCs w:val="12"/>
                <w:lang w:val="en-GB"/>
              </w:rPr>
            </w:pPr>
          </w:p>
          <w:p w14:paraId="690460B1"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r w:rsidR="0014718F" w:rsidRPr="0081144A" w14:paraId="444D392C" w14:textId="77777777" w:rsidTr="00D900F7">
        <w:trPr>
          <w:trHeight w:val="20"/>
        </w:trPr>
        <w:tc>
          <w:tcPr>
            <w:tcW w:w="1215" w:type="pct"/>
          </w:tcPr>
          <w:p w14:paraId="233C90BB" w14:textId="77777777" w:rsidR="0014718F" w:rsidRPr="0081144A" w:rsidRDefault="0014718F" w:rsidP="00D900F7">
            <w:pPr>
              <w:ind w:left="2"/>
              <w:rPr>
                <w:rFonts w:ascii="Arial" w:hAnsi="Arial" w:cs="Arial"/>
                <w:lang w:val="en-GB"/>
              </w:rPr>
            </w:pPr>
            <w:r w:rsidRPr="0081144A">
              <w:rPr>
                <w:rFonts w:ascii="Arial" w:hAnsi="Arial" w:cs="Arial"/>
                <w:lang w:val="en-GB"/>
              </w:rPr>
              <w:t>Academic institutions</w:t>
            </w:r>
          </w:p>
        </w:tc>
        <w:tc>
          <w:tcPr>
            <w:tcW w:w="1071" w:type="pct"/>
          </w:tcPr>
          <w:p w14:paraId="658918FE"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5790B7EA" w14:textId="77777777" w:rsidR="0014718F" w:rsidRPr="0081144A" w:rsidRDefault="0014718F" w:rsidP="00D900F7">
            <w:pPr>
              <w:ind w:left="1"/>
              <w:rPr>
                <w:rFonts w:ascii="Arial" w:hAnsi="Arial" w:cs="Arial"/>
                <w:lang w:val="en-GB"/>
              </w:rPr>
            </w:pPr>
            <w:r w:rsidRPr="0081144A">
              <w:rPr>
                <w:rFonts w:ascii="Arial" w:hAnsi="Arial" w:cs="Arial"/>
                <w:lang w:val="en-GB"/>
              </w:rPr>
              <w:t>Consultations</w:t>
            </w:r>
          </w:p>
        </w:tc>
        <w:tc>
          <w:tcPr>
            <w:tcW w:w="669" w:type="pct"/>
          </w:tcPr>
          <w:p w14:paraId="65EC7E92" w14:textId="77777777" w:rsidR="0014718F" w:rsidRPr="0081144A" w:rsidRDefault="0014718F" w:rsidP="00D900F7">
            <w:pPr>
              <w:rPr>
                <w:rFonts w:ascii="Arial" w:hAnsi="Arial" w:cs="Arial"/>
                <w:lang w:val="en-GB"/>
              </w:rPr>
            </w:pPr>
            <w:r w:rsidRPr="0081144A">
              <w:rPr>
                <w:rFonts w:ascii="Arial" w:hAnsi="Arial" w:cs="Arial"/>
                <w:lang w:val="en-GB"/>
              </w:rPr>
              <w:t>AzerEnerji</w:t>
            </w:r>
          </w:p>
        </w:tc>
        <w:tc>
          <w:tcPr>
            <w:tcW w:w="799" w:type="pct"/>
          </w:tcPr>
          <w:p w14:paraId="3CC09CD4" w14:textId="77777777" w:rsidR="0014718F" w:rsidRPr="0081144A" w:rsidRDefault="0014718F" w:rsidP="00D900F7">
            <w:pPr>
              <w:rPr>
                <w:rFonts w:ascii="Arial" w:hAnsi="Arial" w:cs="Arial"/>
                <w:i/>
                <w:iCs/>
                <w:lang w:val="en-GB"/>
              </w:rPr>
            </w:pPr>
            <w:r w:rsidRPr="0081144A">
              <w:rPr>
                <w:rFonts w:ascii="Arial" w:hAnsi="Arial" w:cs="Arial"/>
                <w:i/>
                <w:iCs/>
                <w:lang w:val="en-GB"/>
              </w:rPr>
              <w:t>Upon request (consultations)</w:t>
            </w:r>
          </w:p>
        </w:tc>
      </w:tr>
      <w:tr w:rsidR="0014718F" w:rsidRPr="0081144A" w14:paraId="739FFF48" w14:textId="77777777" w:rsidTr="00D900F7">
        <w:trPr>
          <w:trHeight w:val="20"/>
        </w:trPr>
        <w:tc>
          <w:tcPr>
            <w:tcW w:w="1215" w:type="pct"/>
          </w:tcPr>
          <w:p w14:paraId="619723C0" w14:textId="77777777" w:rsidR="0014718F" w:rsidRPr="0081144A" w:rsidRDefault="0014718F" w:rsidP="00D900F7">
            <w:pPr>
              <w:ind w:left="2"/>
              <w:rPr>
                <w:rFonts w:ascii="Arial" w:hAnsi="Arial" w:cs="Arial"/>
                <w:lang w:val="en-GB"/>
              </w:rPr>
            </w:pPr>
            <w:r w:rsidRPr="0081144A">
              <w:rPr>
                <w:rFonts w:ascii="Arial" w:hAnsi="Arial" w:cs="Arial"/>
                <w:lang w:val="en-GB"/>
              </w:rPr>
              <w:t>Rayon (including village) representatives</w:t>
            </w:r>
          </w:p>
        </w:tc>
        <w:tc>
          <w:tcPr>
            <w:tcW w:w="1071" w:type="pct"/>
          </w:tcPr>
          <w:p w14:paraId="7E4363A0"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Project activities </w:t>
            </w:r>
          </w:p>
          <w:p w14:paraId="7A51DA05"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3125FD69"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197767E9"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14DA030E"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0AB3E66A"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329B1812" w14:textId="77777777" w:rsidR="0014718F" w:rsidRPr="0081144A" w:rsidRDefault="0014718F" w:rsidP="00D900F7">
            <w:pPr>
              <w:rPr>
                <w:rFonts w:ascii="Arial" w:hAnsi="Arial" w:cs="Arial"/>
                <w:i/>
                <w:iCs/>
                <w:lang w:val="en-GB"/>
              </w:rPr>
            </w:pPr>
            <w:r w:rsidRPr="0081144A">
              <w:rPr>
                <w:rFonts w:ascii="Arial" w:hAnsi="Arial" w:cs="Arial"/>
                <w:i/>
                <w:iCs/>
                <w:lang w:val="en-GB"/>
              </w:rPr>
              <w:t>Weekly during construction phase (consultations)</w:t>
            </w:r>
          </w:p>
          <w:p w14:paraId="02F740C9" w14:textId="77777777" w:rsidR="0014718F" w:rsidRPr="0081144A" w:rsidRDefault="0014718F" w:rsidP="00D900F7">
            <w:pPr>
              <w:rPr>
                <w:rFonts w:ascii="Arial" w:hAnsi="Arial" w:cs="Arial"/>
                <w:i/>
                <w:iCs/>
                <w:sz w:val="12"/>
                <w:szCs w:val="12"/>
                <w:lang w:val="en-GB"/>
              </w:rPr>
            </w:pPr>
          </w:p>
          <w:p w14:paraId="627D151E"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r w:rsidR="0014718F" w:rsidRPr="0081144A" w14:paraId="284FCE19" w14:textId="77777777" w:rsidTr="00D900F7">
        <w:trPr>
          <w:trHeight w:val="20"/>
        </w:trPr>
        <w:tc>
          <w:tcPr>
            <w:tcW w:w="1215" w:type="pct"/>
          </w:tcPr>
          <w:p w14:paraId="5C1166C3" w14:textId="77777777" w:rsidR="0014718F" w:rsidRPr="0081144A" w:rsidRDefault="0014718F" w:rsidP="00D900F7">
            <w:pPr>
              <w:ind w:left="2"/>
              <w:rPr>
                <w:rFonts w:ascii="Arial" w:hAnsi="Arial" w:cs="Arial"/>
                <w:lang w:val="en-GB"/>
              </w:rPr>
            </w:pPr>
            <w:r w:rsidRPr="0081144A">
              <w:rPr>
                <w:rFonts w:ascii="Arial" w:hAnsi="Arial" w:cs="Arial"/>
                <w:lang w:val="en-GB"/>
              </w:rPr>
              <w:t>Local Government Departments</w:t>
            </w:r>
          </w:p>
        </w:tc>
        <w:tc>
          <w:tcPr>
            <w:tcW w:w="1071" w:type="pct"/>
          </w:tcPr>
          <w:p w14:paraId="22A03F8D"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78B2CF99"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7ED31671"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Consultations </w:t>
            </w:r>
          </w:p>
          <w:p w14:paraId="0310E29E"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p w14:paraId="39D27ABA" w14:textId="77777777" w:rsidR="0014718F" w:rsidRPr="0081144A" w:rsidRDefault="0014718F" w:rsidP="00D900F7">
            <w:pPr>
              <w:ind w:left="1"/>
              <w:rPr>
                <w:rFonts w:ascii="Arial" w:hAnsi="Arial" w:cs="Arial"/>
                <w:lang w:val="en-GB"/>
              </w:rPr>
            </w:pPr>
            <w:r w:rsidRPr="0081144A">
              <w:rPr>
                <w:rFonts w:ascii="Arial" w:hAnsi="Arial" w:cs="Arial"/>
                <w:lang w:val="en-GB"/>
              </w:rPr>
              <w:t>Monitoring / Reporting</w:t>
            </w:r>
          </w:p>
        </w:tc>
        <w:tc>
          <w:tcPr>
            <w:tcW w:w="669" w:type="pct"/>
          </w:tcPr>
          <w:p w14:paraId="5ABAF54E" w14:textId="77777777" w:rsidR="0014718F" w:rsidRPr="0081144A" w:rsidRDefault="0014718F" w:rsidP="00D900F7">
            <w:pPr>
              <w:rPr>
                <w:rFonts w:ascii="Arial" w:hAnsi="Arial" w:cs="Arial"/>
                <w:lang w:val="en-GB"/>
              </w:rPr>
            </w:pPr>
            <w:r w:rsidRPr="0081144A">
              <w:rPr>
                <w:rFonts w:ascii="Arial" w:hAnsi="Arial" w:cs="Arial"/>
                <w:lang w:val="en-GB"/>
              </w:rPr>
              <w:t>AzerEnerji</w:t>
            </w:r>
          </w:p>
          <w:p w14:paraId="5161A9F8" w14:textId="77777777" w:rsidR="0014718F" w:rsidRPr="0081144A" w:rsidRDefault="0014718F" w:rsidP="00D900F7">
            <w:pPr>
              <w:rPr>
                <w:rFonts w:ascii="Arial" w:hAnsi="Arial" w:cs="Arial"/>
                <w:lang w:val="en-GB"/>
              </w:rPr>
            </w:pPr>
            <w:r w:rsidRPr="0081144A">
              <w:rPr>
                <w:rFonts w:ascii="Arial" w:hAnsi="Arial" w:cs="Arial"/>
                <w:lang w:val="en-GB"/>
              </w:rPr>
              <w:t>Contractors</w:t>
            </w:r>
          </w:p>
        </w:tc>
        <w:tc>
          <w:tcPr>
            <w:tcW w:w="799" w:type="pct"/>
          </w:tcPr>
          <w:p w14:paraId="2AC279DE" w14:textId="77777777" w:rsidR="0014718F" w:rsidRPr="0081144A" w:rsidRDefault="0014718F" w:rsidP="00D900F7">
            <w:pPr>
              <w:rPr>
                <w:rFonts w:ascii="Arial" w:hAnsi="Arial" w:cs="Arial"/>
                <w:i/>
                <w:iCs/>
                <w:lang w:val="en-GB"/>
              </w:rPr>
            </w:pPr>
            <w:r w:rsidRPr="0081144A">
              <w:rPr>
                <w:rFonts w:ascii="Arial" w:hAnsi="Arial" w:cs="Arial"/>
                <w:i/>
                <w:iCs/>
                <w:lang w:val="en-GB"/>
              </w:rPr>
              <w:t>Weekly during construction phase (consultations)</w:t>
            </w:r>
          </w:p>
          <w:p w14:paraId="01CA0D46" w14:textId="77777777" w:rsidR="0014718F" w:rsidRPr="0081144A" w:rsidRDefault="0014718F" w:rsidP="00D900F7">
            <w:pPr>
              <w:rPr>
                <w:rFonts w:ascii="Arial" w:hAnsi="Arial" w:cs="Arial"/>
                <w:i/>
                <w:iCs/>
                <w:lang w:val="en-GB"/>
              </w:rPr>
            </w:pPr>
            <w:r w:rsidRPr="0081144A">
              <w:rPr>
                <w:rFonts w:ascii="Arial" w:hAnsi="Arial" w:cs="Arial"/>
                <w:i/>
                <w:iCs/>
                <w:lang w:val="en-GB"/>
              </w:rPr>
              <w:t>Monthly (reporting)</w:t>
            </w:r>
          </w:p>
          <w:p w14:paraId="3F6BDED1"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r w:rsidR="0014718F" w:rsidRPr="0081144A" w14:paraId="648B3918" w14:textId="77777777" w:rsidTr="00D900F7">
        <w:trPr>
          <w:trHeight w:val="20"/>
        </w:trPr>
        <w:tc>
          <w:tcPr>
            <w:tcW w:w="1215" w:type="pct"/>
          </w:tcPr>
          <w:p w14:paraId="18A25B38" w14:textId="77777777" w:rsidR="0014718F" w:rsidRPr="0081144A" w:rsidRDefault="0014718F" w:rsidP="00D900F7">
            <w:pPr>
              <w:ind w:left="2"/>
              <w:rPr>
                <w:rFonts w:ascii="Arial" w:hAnsi="Arial" w:cs="Arial"/>
                <w:lang w:val="en-GB"/>
              </w:rPr>
            </w:pPr>
            <w:r w:rsidRPr="0081144A">
              <w:rPr>
                <w:rFonts w:ascii="Arial" w:hAnsi="Arial" w:cs="Arial"/>
                <w:lang w:val="en-GB"/>
              </w:rPr>
              <w:t>National Government Ministries</w:t>
            </w:r>
          </w:p>
        </w:tc>
        <w:tc>
          <w:tcPr>
            <w:tcW w:w="1071" w:type="pct"/>
          </w:tcPr>
          <w:p w14:paraId="2792276C" w14:textId="77777777" w:rsidR="0014718F" w:rsidRPr="0081144A" w:rsidRDefault="0014718F" w:rsidP="00D900F7">
            <w:pPr>
              <w:ind w:left="1"/>
              <w:rPr>
                <w:rFonts w:ascii="Arial" w:hAnsi="Arial" w:cs="Arial"/>
                <w:lang w:val="en-GB"/>
              </w:rPr>
            </w:pPr>
            <w:r w:rsidRPr="0081144A">
              <w:rPr>
                <w:rFonts w:ascii="Arial" w:hAnsi="Arial" w:cs="Arial"/>
                <w:lang w:val="en-GB"/>
              </w:rPr>
              <w:t>Impact management</w:t>
            </w:r>
          </w:p>
        </w:tc>
        <w:tc>
          <w:tcPr>
            <w:tcW w:w="1246" w:type="pct"/>
          </w:tcPr>
          <w:p w14:paraId="2CFF16EE"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Monitoring / Reporting </w:t>
            </w:r>
          </w:p>
        </w:tc>
        <w:tc>
          <w:tcPr>
            <w:tcW w:w="669" w:type="pct"/>
          </w:tcPr>
          <w:p w14:paraId="511F60E2" w14:textId="77777777" w:rsidR="0014718F" w:rsidRPr="0081144A" w:rsidRDefault="0014718F" w:rsidP="00D900F7">
            <w:pPr>
              <w:rPr>
                <w:rFonts w:ascii="Arial" w:hAnsi="Arial" w:cs="Arial"/>
                <w:lang w:val="en-GB"/>
              </w:rPr>
            </w:pPr>
            <w:r w:rsidRPr="0081144A">
              <w:rPr>
                <w:rFonts w:ascii="Arial" w:hAnsi="Arial" w:cs="Arial"/>
                <w:lang w:val="en-GB"/>
              </w:rPr>
              <w:t>AzerEnerji</w:t>
            </w:r>
          </w:p>
        </w:tc>
        <w:tc>
          <w:tcPr>
            <w:tcW w:w="799" w:type="pct"/>
          </w:tcPr>
          <w:p w14:paraId="3BD48F53" w14:textId="77777777" w:rsidR="0014718F" w:rsidRPr="0081144A" w:rsidRDefault="0014718F" w:rsidP="00D900F7">
            <w:pPr>
              <w:rPr>
                <w:rFonts w:ascii="Arial" w:hAnsi="Arial" w:cs="Arial"/>
                <w:i/>
                <w:iCs/>
                <w:lang w:val="en-GB"/>
              </w:rPr>
            </w:pPr>
            <w:r w:rsidRPr="0081144A">
              <w:rPr>
                <w:rFonts w:ascii="Arial" w:hAnsi="Arial" w:cs="Arial"/>
                <w:i/>
                <w:iCs/>
                <w:lang w:val="en-GB"/>
              </w:rPr>
              <w:t>Onetime (reporting)</w:t>
            </w:r>
          </w:p>
        </w:tc>
      </w:tr>
      <w:tr w:rsidR="0014718F" w:rsidRPr="001536C8" w14:paraId="1A52A4E7" w14:textId="77777777" w:rsidTr="00D900F7">
        <w:trPr>
          <w:trHeight w:val="20"/>
        </w:trPr>
        <w:tc>
          <w:tcPr>
            <w:tcW w:w="1215" w:type="pct"/>
          </w:tcPr>
          <w:p w14:paraId="4C1A34AB" w14:textId="77777777" w:rsidR="0014718F" w:rsidRPr="0081144A" w:rsidRDefault="0014718F" w:rsidP="00D900F7">
            <w:pPr>
              <w:ind w:left="2"/>
              <w:rPr>
                <w:rFonts w:ascii="Arial" w:hAnsi="Arial" w:cs="Arial"/>
                <w:lang w:val="en-GB"/>
              </w:rPr>
            </w:pPr>
            <w:r w:rsidRPr="0081144A">
              <w:rPr>
                <w:rFonts w:ascii="Arial" w:hAnsi="Arial" w:cs="Arial"/>
                <w:lang w:val="en-GB"/>
              </w:rPr>
              <w:t>Press and media</w:t>
            </w:r>
          </w:p>
        </w:tc>
        <w:tc>
          <w:tcPr>
            <w:tcW w:w="1071" w:type="pct"/>
          </w:tcPr>
          <w:p w14:paraId="246373FE" w14:textId="77777777" w:rsidR="0014718F" w:rsidRPr="0081144A" w:rsidRDefault="0014718F" w:rsidP="00D900F7">
            <w:pPr>
              <w:ind w:left="1"/>
              <w:rPr>
                <w:rFonts w:ascii="Arial" w:hAnsi="Arial" w:cs="Arial"/>
                <w:lang w:val="en-GB"/>
              </w:rPr>
            </w:pPr>
            <w:r w:rsidRPr="0081144A">
              <w:rPr>
                <w:rFonts w:ascii="Arial" w:hAnsi="Arial" w:cs="Arial"/>
                <w:lang w:val="en-GB"/>
              </w:rPr>
              <w:t>Project activities</w:t>
            </w:r>
          </w:p>
          <w:p w14:paraId="16659205" w14:textId="77777777" w:rsidR="0014718F" w:rsidRPr="0081144A" w:rsidRDefault="0014718F" w:rsidP="00D900F7">
            <w:pPr>
              <w:ind w:left="1"/>
              <w:rPr>
                <w:rFonts w:ascii="Arial" w:hAnsi="Arial" w:cs="Arial"/>
                <w:lang w:val="en-GB"/>
              </w:rPr>
            </w:pPr>
            <w:r w:rsidRPr="0081144A">
              <w:rPr>
                <w:rFonts w:ascii="Arial" w:hAnsi="Arial" w:cs="Arial"/>
                <w:lang w:val="en-GB"/>
              </w:rPr>
              <w:t xml:space="preserve">Impact management  </w:t>
            </w:r>
          </w:p>
        </w:tc>
        <w:tc>
          <w:tcPr>
            <w:tcW w:w="1246" w:type="pct"/>
          </w:tcPr>
          <w:p w14:paraId="519F8CE0" w14:textId="77777777" w:rsidR="0014718F" w:rsidRPr="0081144A" w:rsidRDefault="0014718F" w:rsidP="00D900F7">
            <w:pPr>
              <w:ind w:left="1"/>
              <w:rPr>
                <w:rFonts w:ascii="Arial" w:hAnsi="Arial" w:cs="Arial"/>
                <w:lang w:val="en-GB"/>
              </w:rPr>
            </w:pPr>
            <w:r w:rsidRPr="0081144A">
              <w:rPr>
                <w:rFonts w:ascii="Arial" w:hAnsi="Arial" w:cs="Arial"/>
                <w:lang w:val="en-GB"/>
              </w:rPr>
              <w:t>Press releases</w:t>
            </w:r>
          </w:p>
          <w:p w14:paraId="70EC5D04" w14:textId="77777777" w:rsidR="0014718F" w:rsidRPr="0081144A" w:rsidRDefault="0014718F" w:rsidP="00D900F7">
            <w:pPr>
              <w:ind w:left="1"/>
              <w:rPr>
                <w:rFonts w:ascii="Arial" w:hAnsi="Arial" w:cs="Arial"/>
                <w:lang w:val="en-GB"/>
              </w:rPr>
            </w:pPr>
            <w:r w:rsidRPr="0081144A">
              <w:rPr>
                <w:rFonts w:ascii="Arial" w:hAnsi="Arial" w:cs="Arial"/>
                <w:lang w:val="en-GB"/>
              </w:rPr>
              <w:t>Grievance mechanism</w:t>
            </w:r>
          </w:p>
        </w:tc>
        <w:tc>
          <w:tcPr>
            <w:tcW w:w="669" w:type="pct"/>
          </w:tcPr>
          <w:p w14:paraId="36B95505" w14:textId="77777777" w:rsidR="0014718F" w:rsidRPr="0081144A" w:rsidRDefault="0014718F" w:rsidP="00D900F7">
            <w:pPr>
              <w:rPr>
                <w:rFonts w:ascii="Arial" w:hAnsi="Arial" w:cs="Arial"/>
                <w:lang w:val="en-GB"/>
              </w:rPr>
            </w:pPr>
            <w:r w:rsidRPr="0081144A">
              <w:rPr>
                <w:rFonts w:ascii="Arial" w:hAnsi="Arial" w:cs="Arial"/>
                <w:lang w:val="en-GB"/>
              </w:rPr>
              <w:t>AzerEnerji</w:t>
            </w:r>
          </w:p>
        </w:tc>
        <w:tc>
          <w:tcPr>
            <w:tcW w:w="799" w:type="pct"/>
          </w:tcPr>
          <w:p w14:paraId="7EFF7050" w14:textId="77777777" w:rsidR="0014718F" w:rsidRPr="0081144A" w:rsidRDefault="0014718F" w:rsidP="00D900F7">
            <w:pPr>
              <w:rPr>
                <w:rFonts w:ascii="Arial" w:hAnsi="Arial" w:cs="Arial"/>
                <w:i/>
                <w:iCs/>
                <w:lang w:val="en-GB"/>
              </w:rPr>
            </w:pPr>
            <w:r w:rsidRPr="0081144A">
              <w:rPr>
                <w:rFonts w:ascii="Arial" w:hAnsi="Arial" w:cs="Arial"/>
                <w:i/>
                <w:iCs/>
                <w:lang w:val="en-GB"/>
              </w:rPr>
              <w:t xml:space="preserve">Monthly during construction phase </w:t>
            </w:r>
          </w:p>
          <w:p w14:paraId="2884A28D" w14:textId="77777777" w:rsidR="0014718F" w:rsidRPr="0081144A" w:rsidRDefault="0014718F" w:rsidP="00D900F7">
            <w:pPr>
              <w:rPr>
                <w:rFonts w:ascii="Arial" w:hAnsi="Arial" w:cs="Arial"/>
                <w:i/>
                <w:iCs/>
                <w:sz w:val="12"/>
                <w:szCs w:val="12"/>
                <w:lang w:val="en-GB"/>
              </w:rPr>
            </w:pPr>
          </w:p>
          <w:p w14:paraId="035CCDDF" w14:textId="77777777" w:rsidR="0014718F" w:rsidRPr="0081144A" w:rsidRDefault="0014718F" w:rsidP="00D900F7">
            <w:pPr>
              <w:rPr>
                <w:rFonts w:ascii="Arial" w:hAnsi="Arial" w:cs="Arial"/>
                <w:i/>
                <w:iCs/>
                <w:lang w:val="en-GB"/>
              </w:rPr>
            </w:pPr>
            <w:r w:rsidRPr="0081144A">
              <w:rPr>
                <w:rFonts w:ascii="Arial" w:hAnsi="Arial" w:cs="Arial"/>
                <w:i/>
                <w:iCs/>
                <w:lang w:val="en-GB"/>
              </w:rPr>
              <w:t>Continuous (grievance)</w:t>
            </w:r>
          </w:p>
        </w:tc>
      </w:tr>
    </w:tbl>
    <w:p w14:paraId="6F8CF0EE" w14:textId="77777777" w:rsidR="0014718F" w:rsidRPr="0081144A" w:rsidRDefault="0014718F" w:rsidP="0014718F">
      <w:pPr>
        <w:jc w:val="both"/>
        <w:rPr>
          <w:rFonts w:ascii="Arial" w:hAnsi="Arial" w:cs="Arial"/>
          <w:sz w:val="24"/>
          <w:szCs w:val="24"/>
          <w:lang w:val="en-GB"/>
        </w:rPr>
      </w:pPr>
    </w:p>
    <w:p w14:paraId="0D03D173" w14:textId="77777777" w:rsidR="0014718F" w:rsidRPr="0081144A" w:rsidRDefault="0014718F" w:rsidP="0014718F">
      <w:pPr>
        <w:jc w:val="both"/>
        <w:rPr>
          <w:rFonts w:ascii="Arial" w:hAnsi="Arial" w:cs="Arial"/>
          <w:sz w:val="24"/>
          <w:szCs w:val="24"/>
          <w:lang w:val="en-GB"/>
        </w:rPr>
        <w:sectPr w:rsidR="0014718F" w:rsidRPr="0081144A" w:rsidSect="00D900F7">
          <w:pgSz w:w="16838" w:h="11906" w:orient="landscape"/>
          <w:pgMar w:top="1701" w:right="1134" w:bottom="850" w:left="1134" w:header="708" w:footer="708" w:gutter="0"/>
          <w:cols w:space="708"/>
          <w:titlePg/>
          <w:docGrid w:linePitch="360"/>
        </w:sectPr>
      </w:pPr>
    </w:p>
    <w:p w14:paraId="6686ED56"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27" w:name="_Toc188344783"/>
      <w:r w:rsidRPr="0081144A">
        <w:rPr>
          <w:rFonts w:ascii="Arial" w:hAnsi="Arial" w:cs="Arial"/>
          <w:b/>
          <w:color w:val="244061" w:themeColor="accent1" w:themeShade="80"/>
          <w:sz w:val="24"/>
          <w:szCs w:val="24"/>
          <w:lang w:val="en-GB"/>
        </w:rPr>
        <w:lastRenderedPageBreak/>
        <w:t>Decommissioning and closure</w:t>
      </w:r>
      <w:bookmarkEnd w:id="27"/>
    </w:p>
    <w:p w14:paraId="614BDDCC" w14:textId="77777777" w:rsidR="0014718F" w:rsidRPr="0081144A" w:rsidRDefault="0014718F" w:rsidP="0014718F">
      <w:pPr>
        <w:jc w:val="both"/>
        <w:rPr>
          <w:rFonts w:ascii="Arial" w:hAnsi="Arial" w:cs="Arial"/>
          <w:sz w:val="24"/>
          <w:szCs w:val="24"/>
          <w:lang w:val="en-GB"/>
        </w:rPr>
      </w:pPr>
      <w:r w:rsidRPr="0081144A">
        <w:rPr>
          <w:rFonts w:ascii="Arial" w:hAnsi="Arial" w:cs="Arial"/>
          <w:lang w:val="en-GB"/>
        </w:rPr>
        <w:t>In the context of this project, it is important to clarify that there will be no decommissioning or closure of the existing overhead lines (OHL) and substation. These critical infrastructure components will continue to operate as part of our ongoing commitment to ensuring a stable and reliable energy supply. The project will focus on enhancements and upgrades to improve efficiency and performance, without disrupting the current operation of OHL and substation. This ensures that our energy infrastructure remains robust and continues to meet the demands of all stakeholders.</w:t>
      </w:r>
    </w:p>
    <w:p w14:paraId="3688C7FB" w14:textId="77777777" w:rsidR="0014718F" w:rsidRPr="0081144A" w:rsidRDefault="0014718F" w:rsidP="0014718F">
      <w:pPr>
        <w:jc w:val="both"/>
        <w:rPr>
          <w:rFonts w:ascii="Arial" w:hAnsi="Arial" w:cs="Arial"/>
          <w:sz w:val="24"/>
          <w:szCs w:val="24"/>
          <w:lang w:val="en-GB"/>
        </w:rPr>
        <w:sectPr w:rsidR="0014718F" w:rsidRPr="0081144A" w:rsidSect="00D900F7">
          <w:headerReference w:type="default" r:id="rId16"/>
          <w:footerReference w:type="default" r:id="rId17"/>
          <w:pgSz w:w="11906" w:h="16838"/>
          <w:pgMar w:top="1134" w:right="850" w:bottom="1134" w:left="1701" w:header="708" w:footer="708" w:gutter="0"/>
          <w:cols w:space="708"/>
          <w:titlePg/>
          <w:docGrid w:linePitch="360"/>
        </w:sectPr>
      </w:pPr>
    </w:p>
    <w:p w14:paraId="386CBF1A" w14:textId="77777777" w:rsidR="0014718F" w:rsidRPr="0081144A" w:rsidRDefault="0014718F" w:rsidP="00CE21EC">
      <w:pPr>
        <w:pStyle w:val="ListParagraph"/>
        <w:numPr>
          <w:ilvl w:val="0"/>
          <w:numId w:val="18"/>
        </w:numPr>
        <w:ind w:left="426"/>
        <w:jc w:val="both"/>
        <w:outlineLvl w:val="0"/>
        <w:rPr>
          <w:rFonts w:ascii="Arial" w:hAnsi="Arial" w:cs="Arial"/>
          <w:b/>
          <w:color w:val="244061" w:themeColor="accent1" w:themeShade="80"/>
          <w:sz w:val="24"/>
          <w:szCs w:val="24"/>
          <w:lang w:val="en-GB"/>
        </w:rPr>
      </w:pPr>
      <w:bookmarkStart w:id="28" w:name="_Toc188344784"/>
      <w:r w:rsidRPr="0081144A">
        <w:rPr>
          <w:rFonts w:ascii="Arial" w:hAnsi="Arial" w:cs="Arial"/>
          <w:b/>
          <w:color w:val="244061" w:themeColor="accent1" w:themeShade="80"/>
          <w:sz w:val="24"/>
          <w:szCs w:val="24"/>
          <w:lang w:val="en-GB"/>
        </w:rPr>
        <w:lastRenderedPageBreak/>
        <w:t>ROLES AND RESPONSIBILITIES</w:t>
      </w:r>
      <w:bookmarkEnd w:id="28"/>
      <w:r w:rsidRPr="0081144A">
        <w:rPr>
          <w:rFonts w:ascii="Arial" w:hAnsi="Arial" w:cs="Arial"/>
          <w:b/>
          <w:color w:val="244061" w:themeColor="accent1" w:themeShade="80"/>
          <w:sz w:val="24"/>
          <w:szCs w:val="24"/>
          <w:lang w:val="en-GB"/>
        </w:rPr>
        <w:t xml:space="preserve"> </w:t>
      </w:r>
    </w:p>
    <w:p w14:paraId="3EEC16E5" w14:textId="77777777" w:rsidR="0014718F" w:rsidRPr="0081144A" w:rsidRDefault="0014718F" w:rsidP="0014718F">
      <w:pPr>
        <w:pStyle w:val="ListParagraph"/>
        <w:jc w:val="both"/>
        <w:rPr>
          <w:rFonts w:ascii="Arial" w:hAnsi="Arial" w:cs="Arial"/>
          <w:b/>
          <w:color w:val="244061" w:themeColor="accent1" w:themeShade="80"/>
          <w:sz w:val="24"/>
          <w:szCs w:val="24"/>
          <w:lang w:val="en-GB"/>
        </w:rPr>
      </w:pPr>
    </w:p>
    <w:p w14:paraId="02372FDA"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For the implementation of the SEP, a AZURE-SEP Team will be comprised of Azerenerji-PIU SES having overall responsibility for stakeholder engagement and actively supported by OE staff. However, to implement the various activities envisaged in the SEP, the SES will need to closely coordinate with other key stakeholders, including internal deparments with Azerenji as well as other national and local government departments/agencies in Neftchala, Bilasuvar, Salyan, Hajigabul, Aghsu, Goychay, Agdash, Yevlakh, Gobustan, Absheron, Ismayilli, Shamakhi and Garadagh regions and Mingachevir town. </w:t>
      </w:r>
    </w:p>
    <w:p w14:paraId="1A337DD0" w14:textId="77777777" w:rsidR="0014718F" w:rsidRPr="0081144A" w:rsidRDefault="0014718F" w:rsidP="0014718F">
      <w:pPr>
        <w:jc w:val="both"/>
        <w:rPr>
          <w:rFonts w:ascii="Arial" w:hAnsi="Arial" w:cs="Arial"/>
          <w:sz w:val="24"/>
          <w:szCs w:val="24"/>
          <w:lang w:val="en-GB"/>
        </w:rPr>
      </w:pPr>
      <w:r w:rsidRPr="0081144A">
        <w:rPr>
          <w:rFonts w:ascii="Arial" w:hAnsi="Arial" w:cs="Arial"/>
          <w:noProof/>
          <w:sz w:val="20"/>
          <w:szCs w:val="20"/>
          <w:lang w:val="en-US" w:eastAsia="en-US"/>
        </w:rPr>
        <w:drawing>
          <wp:inline distT="0" distB="0" distL="0" distR="0" wp14:anchorId="13881484" wp14:editId="6687CEA3">
            <wp:extent cx="4549140" cy="3124200"/>
            <wp:effectExtent l="0" t="0" r="0" b="19050"/>
            <wp:docPr id="110343346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446E503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roles and responsibilities of these actors/stakeholders are summarized in the Table below.</w:t>
      </w:r>
    </w:p>
    <w:p w14:paraId="5707E236"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Table 5: Roles and Responsibilities for Stakeholder Engagement </w:t>
      </w:r>
    </w:p>
    <w:tbl>
      <w:tblPr>
        <w:tblStyle w:val="TableGrid"/>
        <w:tblW w:w="0" w:type="auto"/>
        <w:tblLook w:val="04A0" w:firstRow="1" w:lastRow="0" w:firstColumn="1" w:lastColumn="0" w:noHBand="0" w:noVBand="1"/>
      </w:tblPr>
      <w:tblGrid>
        <w:gridCol w:w="2122"/>
        <w:gridCol w:w="7223"/>
      </w:tblGrid>
      <w:tr w:rsidR="0014718F" w:rsidRPr="00957251" w14:paraId="1A990656" w14:textId="77777777" w:rsidTr="00D900F7">
        <w:trPr>
          <w:tblHeader/>
        </w:trPr>
        <w:tc>
          <w:tcPr>
            <w:tcW w:w="2122" w:type="dxa"/>
          </w:tcPr>
          <w:p w14:paraId="647E0D1A" w14:textId="77777777" w:rsidR="0014718F" w:rsidRPr="00957251" w:rsidRDefault="0014718F" w:rsidP="00D900F7">
            <w:pPr>
              <w:jc w:val="both"/>
              <w:rPr>
                <w:rFonts w:ascii="Arial" w:hAnsi="Arial" w:cs="Arial"/>
                <w:b/>
                <w:bCs/>
                <w:lang w:val="en-GB"/>
              </w:rPr>
            </w:pPr>
            <w:r w:rsidRPr="00957251">
              <w:rPr>
                <w:rFonts w:ascii="Arial" w:hAnsi="Arial" w:cs="Arial"/>
                <w:b/>
                <w:bCs/>
                <w:lang w:val="en-GB"/>
              </w:rPr>
              <w:t>Role</w:t>
            </w:r>
          </w:p>
        </w:tc>
        <w:tc>
          <w:tcPr>
            <w:tcW w:w="7223" w:type="dxa"/>
          </w:tcPr>
          <w:p w14:paraId="52C99654" w14:textId="77777777" w:rsidR="0014718F" w:rsidRPr="00957251" w:rsidRDefault="0014718F" w:rsidP="00D900F7">
            <w:pPr>
              <w:jc w:val="both"/>
              <w:rPr>
                <w:rFonts w:ascii="Arial" w:hAnsi="Arial" w:cs="Arial"/>
                <w:b/>
                <w:bCs/>
                <w:lang w:val="en-GB"/>
              </w:rPr>
            </w:pPr>
            <w:r w:rsidRPr="00957251">
              <w:rPr>
                <w:rFonts w:ascii="Arial" w:hAnsi="Arial" w:cs="Arial"/>
                <w:b/>
                <w:bCs/>
                <w:lang w:val="en-GB"/>
              </w:rPr>
              <w:t>Responsibilities for Stakeholder Engagement</w:t>
            </w:r>
          </w:p>
        </w:tc>
      </w:tr>
      <w:tr w:rsidR="0014718F" w:rsidRPr="001536C8" w14:paraId="2DC63C57" w14:textId="77777777" w:rsidTr="00D900F7">
        <w:tc>
          <w:tcPr>
            <w:tcW w:w="2122" w:type="dxa"/>
          </w:tcPr>
          <w:p w14:paraId="7B94C158" w14:textId="77777777" w:rsidR="0014718F" w:rsidRPr="00957251" w:rsidRDefault="0014718F" w:rsidP="00D900F7">
            <w:pPr>
              <w:jc w:val="both"/>
              <w:rPr>
                <w:rFonts w:ascii="Arial" w:hAnsi="Arial" w:cs="Arial"/>
                <w:lang w:val="en-GB"/>
              </w:rPr>
            </w:pPr>
            <w:r w:rsidRPr="00957251">
              <w:rPr>
                <w:rFonts w:ascii="Arial" w:hAnsi="Arial" w:cs="Arial"/>
                <w:lang w:val="en-GB"/>
              </w:rPr>
              <w:t>PIU Director</w:t>
            </w:r>
          </w:p>
        </w:tc>
        <w:tc>
          <w:tcPr>
            <w:tcW w:w="7223" w:type="dxa"/>
          </w:tcPr>
          <w:p w14:paraId="14CA3E57" w14:textId="77777777" w:rsidR="0014718F" w:rsidRPr="00957251" w:rsidRDefault="0014718F" w:rsidP="00D900F7">
            <w:pPr>
              <w:jc w:val="both"/>
              <w:rPr>
                <w:rFonts w:ascii="Arial" w:hAnsi="Arial" w:cs="Arial"/>
                <w:lang w:val="en-GB"/>
              </w:rPr>
            </w:pPr>
            <w:r w:rsidRPr="00957251">
              <w:rPr>
                <w:rFonts w:ascii="Arial" w:hAnsi="Arial" w:cs="Arial"/>
                <w:lang w:val="en-GB"/>
              </w:rPr>
              <w:t xml:space="preserve">Overall responsibility for SEP implementation </w:t>
            </w:r>
          </w:p>
        </w:tc>
      </w:tr>
      <w:tr w:rsidR="0014718F" w:rsidRPr="001536C8" w14:paraId="507DF5DE" w14:textId="77777777" w:rsidTr="00D900F7">
        <w:tc>
          <w:tcPr>
            <w:tcW w:w="2122" w:type="dxa"/>
          </w:tcPr>
          <w:p w14:paraId="290599F1" w14:textId="77777777" w:rsidR="0014718F" w:rsidRPr="00957251" w:rsidRDefault="0014718F" w:rsidP="00D900F7">
            <w:pPr>
              <w:jc w:val="both"/>
              <w:rPr>
                <w:rFonts w:ascii="Arial" w:hAnsi="Arial" w:cs="Arial"/>
                <w:lang w:val="en-GB"/>
              </w:rPr>
            </w:pPr>
            <w:r w:rsidRPr="00957251">
              <w:rPr>
                <w:rFonts w:ascii="Arial" w:hAnsi="Arial" w:cs="Arial"/>
                <w:lang w:val="en-GB"/>
              </w:rPr>
              <w:t>E&amp;S Co-ordinator</w:t>
            </w:r>
          </w:p>
          <w:p w14:paraId="56EF7F34" w14:textId="77777777" w:rsidR="0014718F" w:rsidRPr="00957251" w:rsidRDefault="0014718F" w:rsidP="00D900F7">
            <w:pPr>
              <w:jc w:val="both"/>
              <w:rPr>
                <w:rFonts w:ascii="Arial" w:hAnsi="Arial" w:cs="Arial"/>
                <w:lang w:val="en-GB"/>
              </w:rPr>
            </w:pPr>
            <w:r w:rsidRPr="00957251">
              <w:rPr>
                <w:rFonts w:ascii="Arial" w:hAnsi="Arial" w:cs="Arial"/>
                <w:lang w:val="en-GB"/>
              </w:rPr>
              <w:t>Environment Specialist</w:t>
            </w:r>
          </w:p>
        </w:tc>
        <w:tc>
          <w:tcPr>
            <w:tcW w:w="7223" w:type="dxa"/>
          </w:tcPr>
          <w:p w14:paraId="3CEFC0C3"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Coordination/supervision of contractors on ESMP and SEP activities</w:t>
            </w:r>
          </w:p>
          <w:p w14:paraId="54C2CEA2" w14:textId="77777777" w:rsidR="0014718F" w:rsidRPr="00957251" w:rsidRDefault="0014718F" w:rsidP="00D900F7">
            <w:pPr>
              <w:jc w:val="both"/>
              <w:rPr>
                <w:rFonts w:ascii="Arial" w:hAnsi="Arial" w:cs="Arial"/>
                <w:lang w:val="en-GB"/>
              </w:rPr>
            </w:pPr>
          </w:p>
        </w:tc>
      </w:tr>
      <w:tr w:rsidR="0014718F" w:rsidRPr="001536C8" w14:paraId="4CA0ADD5" w14:textId="77777777" w:rsidTr="00D900F7">
        <w:tc>
          <w:tcPr>
            <w:tcW w:w="2122" w:type="dxa"/>
          </w:tcPr>
          <w:p w14:paraId="0B4E1766" w14:textId="77777777" w:rsidR="0014718F" w:rsidRPr="00957251" w:rsidRDefault="0014718F" w:rsidP="00D900F7">
            <w:pPr>
              <w:jc w:val="both"/>
              <w:rPr>
                <w:rFonts w:ascii="Arial" w:hAnsi="Arial" w:cs="Arial"/>
                <w:lang w:val="en-GB"/>
              </w:rPr>
            </w:pPr>
            <w:r w:rsidRPr="00957251">
              <w:rPr>
                <w:rFonts w:ascii="Arial" w:hAnsi="Arial" w:cs="Arial"/>
                <w:lang w:val="en-GB"/>
              </w:rPr>
              <w:t>Stakeholder Engagement Specialist</w:t>
            </w:r>
          </w:p>
        </w:tc>
        <w:tc>
          <w:tcPr>
            <w:tcW w:w="7223" w:type="dxa"/>
          </w:tcPr>
          <w:p w14:paraId="4DE45E0C"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Planning and implementation of the SEP;</w:t>
            </w:r>
          </w:p>
          <w:p w14:paraId="4CF8E2D4"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Leading stakeholder engagement activities;</w:t>
            </w:r>
          </w:p>
          <w:p w14:paraId="0322AB26"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 xml:space="preserve">Communicate and coordinate with Disadvantaged and Vulnerable Groups in the Project Area </w:t>
            </w:r>
          </w:p>
          <w:p w14:paraId="640C72E5"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Ensure proper recording and tracking of logged grievances</w:t>
            </w:r>
          </w:p>
        </w:tc>
      </w:tr>
      <w:tr w:rsidR="0014718F" w:rsidRPr="001536C8" w14:paraId="36DED7C4" w14:textId="77777777" w:rsidTr="00D900F7">
        <w:tc>
          <w:tcPr>
            <w:tcW w:w="2122" w:type="dxa"/>
          </w:tcPr>
          <w:p w14:paraId="4B39B1C6" w14:textId="77777777" w:rsidR="0014718F" w:rsidRPr="00957251" w:rsidRDefault="0014718F" w:rsidP="00D900F7">
            <w:pPr>
              <w:jc w:val="both"/>
              <w:rPr>
                <w:rFonts w:ascii="Arial" w:hAnsi="Arial" w:cs="Arial"/>
                <w:lang w:val="en-GB"/>
              </w:rPr>
            </w:pPr>
            <w:r w:rsidRPr="00957251">
              <w:rPr>
                <w:rFonts w:ascii="Arial" w:hAnsi="Arial" w:cs="Arial"/>
                <w:lang w:val="en-GB"/>
              </w:rPr>
              <w:t>Social Risk Specialist</w:t>
            </w:r>
          </w:p>
        </w:tc>
        <w:tc>
          <w:tcPr>
            <w:tcW w:w="7223" w:type="dxa"/>
          </w:tcPr>
          <w:p w14:paraId="7F65DA42"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Monitoring of and reporting on social performance to GoA and the World Bank</w:t>
            </w:r>
          </w:p>
          <w:p w14:paraId="0173144F" w14:textId="77777777" w:rsidR="0014718F" w:rsidRPr="00957251" w:rsidRDefault="0014718F" w:rsidP="00D900F7">
            <w:pPr>
              <w:jc w:val="both"/>
              <w:rPr>
                <w:rFonts w:ascii="Arial" w:hAnsi="Arial" w:cs="Arial"/>
                <w:lang w:val="en-GB"/>
              </w:rPr>
            </w:pPr>
          </w:p>
        </w:tc>
      </w:tr>
      <w:tr w:rsidR="0014718F" w:rsidRPr="001536C8" w14:paraId="08FB85DF" w14:textId="77777777" w:rsidTr="00D900F7">
        <w:tc>
          <w:tcPr>
            <w:tcW w:w="2122" w:type="dxa"/>
          </w:tcPr>
          <w:p w14:paraId="1E085578" w14:textId="77777777" w:rsidR="0014718F" w:rsidRPr="00957251" w:rsidRDefault="0014718F" w:rsidP="00D900F7">
            <w:pPr>
              <w:jc w:val="both"/>
              <w:rPr>
                <w:rFonts w:ascii="Arial" w:hAnsi="Arial" w:cs="Arial"/>
                <w:lang w:val="en-GB"/>
              </w:rPr>
            </w:pPr>
            <w:r w:rsidRPr="00957251">
              <w:rPr>
                <w:rFonts w:ascii="Arial" w:hAnsi="Arial" w:cs="Arial"/>
                <w:lang w:val="en-GB"/>
              </w:rPr>
              <w:t>ESIA Consultant</w:t>
            </w:r>
          </w:p>
        </w:tc>
        <w:tc>
          <w:tcPr>
            <w:tcW w:w="7223" w:type="dxa"/>
          </w:tcPr>
          <w:p w14:paraId="40C3A4AD"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Facilitate the timely and transparent disclosure of information, including ESIA findings, to all stakeholders.</w:t>
            </w:r>
          </w:p>
          <w:p w14:paraId="2C9150A6"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Analyze stakeholders to understand their interests, concerns, influence, and the potential impact of the project on them.</w:t>
            </w:r>
          </w:p>
          <w:p w14:paraId="5DCFB4F0"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Arrange and facilitate public consultations, ensuring broad participation from all relevant stakeholders.</w:t>
            </w:r>
          </w:p>
          <w:p w14:paraId="045D43B7"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lastRenderedPageBreak/>
              <w:t>Actively collect feedback, concerns, and suggestions from stakeholders during consultations.</w:t>
            </w:r>
          </w:p>
        </w:tc>
      </w:tr>
      <w:tr w:rsidR="0014718F" w:rsidRPr="001536C8" w14:paraId="30890434" w14:textId="77777777" w:rsidTr="00D900F7">
        <w:tc>
          <w:tcPr>
            <w:tcW w:w="2122" w:type="dxa"/>
          </w:tcPr>
          <w:p w14:paraId="344B6CF1" w14:textId="77777777" w:rsidR="0014718F" w:rsidRPr="00957251" w:rsidRDefault="0014718F" w:rsidP="00D900F7">
            <w:pPr>
              <w:jc w:val="both"/>
              <w:rPr>
                <w:rFonts w:ascii="Arial" w:hAnsi="Arial" w:cs="Arial"/>
                <w:lang w:val="en-GB"/>
              </w:rPr>
            </w:pPr>
            <w:r w:rsidRPr="00957251">
              <w:rPr>
                <w:rFonts w:ascii="Arial" w:hAnsi="Arial" w:cs="Arial"/>
                <w:lang w:val="en-GB"/>
              </w:rPr>
              <w:lastRenderedPageBreak/>
              <w:t>RAP Consultant</w:t>
            </w:r>
          </w:p>
        </w:tc>
        <w:tc>
          <w:tcPr>
            <w:tcW w:w="7223" w:type="dxa"/>
          </w:tcPr>
          <w:p w14:paraId="4C9F247B"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Develop clear, culturally appropriate, and accessible materials to inform stakeholders about the resettlement process, their rights, entitlements, and the timeline.</w:t>
            </w:r>
          </w:p>
          <w:p w14:paraId="10474EBD"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Provide transparent, consistent, and timely disclosure of information to all stakeholders, particularly PAPs, regarding the RAP process.</w:t>
            </w:r>
          </w:p>
          <w:p w14:paraId="1AA46A26"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Evaluate the social, economic, and cultural impacts of resettlement on affected persons and communities, incorporating stakeholder feedback into the assessment.</w:t>
            </w:r>
          </w:p>
        </w:tc>
      </w:tr>
      <w:tr w:rsidR="0014718F" w:rsidRPr="001536C8" w14:paraId="6E2D1AB4" w14:textId="77777777" w:rsidTr="00D900F7">
        <w:tc>
          <w:tcPr>
            <w:tcW w:w="2122" w:type="dxa"/>
          </w:tcPr>
          <w:p w14:paraId="137314E9" w14:textId="77777777" w:rsidR="0014718F" w:rsidRPr="00957251" w:rsidRDefault="0014718F" w:rsidP="00D900F7">
            <w:pPr>
              <w:jc w:val="both"/>
              <w:rPr>
                <w:rFonts w:ascii="Arial" w:hAnsi="Arial" w:cs="Arial"/>
                <w:lang w:val="en-GB"/>
              </w:rPr>
            </w:pPr>
            <w:r w:rsidRPr="00957251">
              <w:rPr>
                <w:rFonts w:ascii="Arial" w:hAnsi="Arial" w:cs="Arial"/>
                <w:lang w:val="en-GB"/>
              </w:rPr>
              <w:t>Supervision Engineer</w:t>
            </w:r>
          </w:p>
        </w:tc>
        <w:tc>
          <w:tcPr>
            <w:tcW w:w="7223" w:type="dxa"/>
          </w:tcPr>
          <w:p w14:paraId="40F5F634"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Serve as the primary technical liaison between the project owner and various stakeholders, including government agencies, contractors, local communities, and other relevant parties.</w:t>
            </w:r>
          </w:p>
          <w:p w14:paraId="36F2EE46"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Assist in addressing and resolving technical grievances raised by stakeholders, ensuring that solutions are technically sound and acceptable to all parties.</w:t>
            </w:r>
          </w:p>
          <w:p w14:paraId="20ABD4EA"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Participate in mediation efforts to resolve conflicts between the project owner and stakeholders related to technical aspects of the project.</w:t>
            </w:r>
          </w:p>
          <w:p w14:paraId="7B13D48B"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Maintain detailed records of all stakeholder engagement activities, including technical presentations, feedback, and how this feedback was addressed.</w:t>
            </w:r>
          </w:p>
          <w:p w14:paraId="42CDD9E6"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Transmit and resolve complaints caused by the project interventions in close collaboration with and as directed by PIU and by participating in the local Grievance Resolution Committee;</w:t>
            </w:r>
          </w:p>
        </w:tc>
      </w:tr>
      <w:tr w:rsidR="00BE2EDB" w:rsidRPr="001536C8" w14:paraId="348E5025" w14:textId="77777777" w:rsidTr="00D900F7">
        <w:tc>
          <w:tcPr>
            <w:tcW w:w="2122" w:type="dxa"/>
          </w:tcPr>
          <w:p w14:paraId="1B6FAC46" w14:textId="2DE1BB4F" w:rsidR="00BE2EDB" w:rsidRPr="00957251" w:rsidRDefault="00BE2EDB" w:rsidP="00BE2EDB">
            <w:pPr>
              <w:jc w:val="both"/>
              <w:rPr>
                <w:rFonts w:ascii="Arial" w:hAnsi="Arial" w:cs="Arial"/>
                <w:lang w:val="en-GB"/>
              </w:rPr>
            </w:pPr>
            <w:r>
              <w:rPr>
                <w:rFonts w:ascii="Arial" w:hAnsi="Arial" w:cs="Arial"/>
                <w:lang w:val="en-GB"/>
              </w:rPr>
              <w:t xml:space="preserve">Contractor </w:t>
            </w:r>
          </w:p>
        </w:tc>
        <w:tc>
          <w:tcPr>
            <w:tcW w:w="7223" w:type="dxa"/>
          </w:tcPr>
          <w:p w14:paraId="0C8F978C" w14:textId="77777777" w:rsidR="00BE2EDB" w:rsidRDefault="00BE2EDB" w:rsidP="001536C8">
            <w:pPr>
              <w:pStyle w:val="ListParagraph"/>
              <w:spacing w:after="0" w:line="240" w:lineRule="auto"/>
              <w:ind w:left="319"/>
              <w:jc w:val="both"/>
              <w:rPr>
                <w:rFonts w:ascii="Arial" w:hAnsi="Arial" w:cs="Arial"/>
                <w:lang w:val="en-GB"/>
              </w:rPr>
            </w:pPr>
            <w:r w:rsidRPr="001536C8">
              <w:rPr>
                <w:rFonts w:ascii="Arial" w:hAnsi="Arial" w:cs="Arial"/>
                <w:lang w:val="en-GB"/>
              </w:rPr>
              <w:t xml:space="preserve">• Appoint a Community Liaison Officer (CLO) or designated representative responsible for stakeholder engagement activities during construction. </w:t>
            </w:r>
            <w:r w:rsidRPr="001536C8">
              <w:rPr>
                <w:rFonts w:ascii="Arial" w:hAnsi="Arial" w:cs="Arial"/>
                <w:lang w:val="en-GB"/>
              </w:rPr>
              <w:br/>
              <w:t>• Implement stakeholder engagement activities assigned under the SEP, C</w:t>
            </w:r>
            <w:r>
              <w:rPr>
                <w:rFonts w:ascii="Arial" w:hAnsi="Arial" w:cs="Arial"/>
                <w:lang w:val="en-GB"/>
              </w:rPr>
              <w:t>-</w:t>
            </w:r>
            <w:r w:rsidRPr="001536C8">
              <w:rPr>
                <w:rFonts w:ascii="Arial" w:hAnsi="Arial" w:cs="Arial"/>
                <w:lang w:val="en-GB"/>
              </w:rPr>
              <w:t xml:space="preserve">ESMP, and other project-specific management plans. </w:t>
            </w:r>
            <w:r w:rsidRPr="001536C8">
              <w:rPr>
                <w:rFonts w:ascii="Arial" w:hAnsi="Arial" w:cs="Arial"/>
                <w:lang w:val="en-GB"/>
              </w:rPr>
              <w:br/>
              <w:t xml:space="preserve">• Maintain regular communication with local communities, landowners, road users, and other affected stakeholders regarding planned construction activities, schedules, temporary disruptions, and mitigation measures. </w:t>
            </w:r>
            <w:r w:rsidRPr="001536C8">
              <w:rPr>
                <w:rFonts w:ascii="Arial" w:hAnsi="Arial" w:cs="Arial"/>
                <w:lang w:val="en-GB"/>
              </w:rPr>
              <w:br/>
              <w:t xml:space="preserve">• Provide advance notification to affected communities regarding construction works, road closures, traffic diversions, utility interruptions, and other activities that may affect local residents or businesses. </w:t>
            </w:r>
            <w:r w:rsidRPr="001536C8">
              <w:rPr>
                <w:rFonts w:ascii="Arial" w:hAnsi="Arial" w:cs="Arial"/>
                <w:lang w:val="en-GB"/>
              </w:rPr>
              <w:br/>
              <w:t xml:space="preserve">• Participate in community meetings, consultations, disclosure events, and grievance resolution activities organized by the PIU and Supervision Engineer. </w:t>
            </w:r>
            <w:r w:rsidRPr="001536C8">
              <w:rPr>
                <w:rFonts w:ascii="Arial" w:hAnsi="Arial" w:cs="Arial"/>
                <w:lang w:val="en-GB"/>
              </w:rPr>
              <w:br/>
              <w:t xml:space="preserve">• Receive, record, and promptly transmit community complaints and grievances to the PIU in accordance with the Project Grievance Mechanism. </w:t>
            </w:r>
            <w:r w:rsidRPr="001536C8">
              <w:rPr>
                <w:rFonts w:ascii="Arial" w:hAnsi="Arial" w:cs="Arial"/>
                <w:lang w:val="en-GB"/>
              </w:rPr>
              <w:br/>
              <w:t xml:space="preserve">• Maintain a stakeholder engagement log and grievance register at site level and provide regular reports to the Supervision Engineer and PIU. </w:t>
            </w:r>
            <w:r w:rsidRPr="001536C8">
              <w:rPr>
                <w:rFonts w:ascii="Arial" w:hAnsi="Arial" w:cs="Arial"/>
                <w:lang w:val="en-GB"/>
              </w:rPr>
              <w:br/>
              <w:t xml:space="preserve">• Ensure that workers and subcontractors comply with the Code of Conduct and interact respectfully with local communities. </w:t>
            </w:r>
            <w:r w:rsidRPr="001536C8">
              <w:rPr>
                <w:rFonts w:ascii="Arial" w:hAnsi="Arial" w:cs="Arial"/>
                <w:lang w:val="en-GB"/>
              </w:rPr>
              <w:br/>
              <w:t xml:space="preserve">• Support engagement with disadvantaged and vulnerable groups and ensure their concerns are communicated to the PIU. </w:t>
            </w:r>
            <w:r w:rsidRPr="001536C8">
              <w:rPr>
                <w:rFonts w:ascii="Arial" w:hAnsi="Arial" w:cs="Arial"/>
                <w:lang w:val="en-GB"/>
              </w:rPr>
              <w:br/>
              <w:t>• Cooperate with local authorities and community representatives to minimize construction-related impacts and resolve stakeholder concerns in a timely manner.</w:t>
            </w:r>
          </w:p>
          <w:p w14:paraId="2630ADF5" w14:textId="7D2C07E1" w:rsidR="00BE2EDB" w:rsidRPr="00957251" w:rsidRDefault="00BE2EDB" w:rsidP="001536C8">
            <w:pPr>
              <w:pStyle w:val="ListParagraph"/>
              <w:spacing w:after="0" w:line="240" w:lineRule="auto"/>
              <w:ind w:left="319"/>
              <w:jc w:val="both"/>
              <w:rPr>
                <w:rFonts w:ascii="Arial" w:hAnsi="Arial" w:cs="Arial"/>
                <w:lang w:val="en-GB"/>
              </w:rPr>
            </w:pPr>
            <w:r w:rsidRPr="001536C8">
              <w:rPr>
                <w:rFonts w:ascii="Arial" w:hAnsi="Arial" w:cs="Arial"/>
                <w:lang w:val="en-GB"/>
              </w:rPr>
              <w:t xml:space="preserve">• Display project information boards and grievance mechanism contact details at construction sites, camps, and other relevant locations. </w:t>
            </w:r>
            <w:r w:rsidRPr="001536C8">
              <w:rPr>
                <w:rFonts w:ascii="Arial" w:hAnsi="Arial" w:cs="Arial"/>
                <w:lang w:val="en-GB"/>
              </w:rPr>
              <w:br/>
              <w:t>• Provide monthly reports on stakeholder engagement activities, consultations conducted, grievances received, and corrective actions implemented.</w:t>
            </w:r>
          </w:p>
        </w:tc>
      </w:tr>
      <w:tr w:rsidR="0014718F" w:rsidRPr="001536C8" w14:paraId="2B488783" w14:textId="77777777" w:rsidTr="00D900F7">
        <w:tc>
          <w:tcPr>
            <w:tcW w:w="2122" w:type="dxa"/>
          </w:tcPr>
          <w:p w14:paraId="5366568A" w14:textId="77777777" w:rsidR="0014718F" w:rsidRPr="00957251" w:rsidRDefault="0014718F" w:rsidP="00D900F7">
            <w:pPr>
              <w:jc w:val="both"/>
              <w:rPr>
                <w:rFonts w:ascii="Arial" w:hAnsi="Arial" w:cs="Arial"/>
                <w:lang w:val="en-GB"/>
              </w:rPr>
            </w:pPr>
            <w:r w:rsidRPr="00957251">
              <w:rPr>
                <w:rFonts w:ascii="Arial" w:hAnsi="Arial" w:cs="Arial"/>
                <w:lang w:val="en-GB"/>
              </w:rPr>
              <w:t>Local government</w:t>
            </w:r>
          </w:p>
        </w:tc>
        <w:tc>
          <w:tcPr>
            <w:tcW w:w="7223" w:type="dxa"/>
          </w:tcPr>
          <w:p w14:paraId="1812BC62"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Act as a coordinator between the project proponents, local communities, and other stakeholders, ensuring effective communication and collaboration.</w:t>
            </w:r>
          </w:p>
          <w:p w14:paraId="21D1C3AF"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Organize and facilitate public consultations, meetings, and forums where stakeholders can express their views, ask questions, and receive information about the project.</w:t>
            </w:r>
          </w:p>
          <w:p w14:paraId="074CE060" w14:textId="77777777" w:rsidR="0014718F" w:rsidRPr="00957251" w:rsidRDefault="0014718F" w:rsidP="00CE21EC">
            <w:pPr>
              <w:pStyle w:val="ListParagraph"/>
              <w:numPr>
                <w:ilvl w:val="0"/>
                <w:numId w:val="35"/>
              </w:numPr>
              <w:spacing w:after="0" w:line="240" w:lineRule="auto"/>
              <w:ind w:left="319"/>
              <w:jc w:val="both"/>
              <w:rPr>
                <w:rFonts w:ascii="Arial" w:hAnsi="Arial" w:cs="Arial"/>
                <w:lang w:val="en-GB"/>
              </w:rPr>
            </w:pPr>
            <w:r w:rsidRPr="00957251">
              <w:rPr>
                <w:rFonts w:ascii="Arial" w:hAnsi="Arial" w:cs="Arial"/>
                <w:lang w:val="en-GB"/>
              </w:rPr>
              <w:t>Collaborate with regional or national government bodies to ensure that local concerns are addressed in broader decision-making processes.</w:t>
            </w:r>
          </w:p>
        </w:tc>
      </w:tr>
    </w:tbl>
    <w:p w14:paraId="18836EC1" w14:textId="77777777" w:rsidR="0014718F" w:rsidRPr="0081144A" w:rsidRDefault="0014718F" w:rsidP="0014718F">
      <w:pPr>
        <w:jc w:val="both"/>
        <w:rPr>
          <w:rFonts w:ascii="Arial" w:hAnsi="Arial" w:cs="Arial"/>
          <w:sz w:val="24"/>
          <w:szCs w:val="24"/>
          <w:lang w:val="en-GB"/>
        </w:rPr>
      </w:pPr>
    </w:p>
    <w:p w14:paraId="053CA48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Azerenerji Management has to ensure sufficient and qualified resources are allocated on an ongoing basis to achieve effective implementation of actions, measures and monitoring activities under Azerenerji’s responsibility. Azerenerji Management is responsible for:</w:t>
      </w:r>
    </w:p>
    <w:p w14:paraId="027F99CC" w14:textId="77777777" w:rsidR="0014718F" w:rsidRPr="0081144A" w:rsidRDefault="0014718F" w:rsidP="00CE21EC">
      <w:pPr>
        <w:pStyle w:val="ListParagraph"/>
        <w:numPr>
          <w:ilvl w:val="0"/>
          <w:numId w:val="22"/>
        </w:numPr>
        <w:jc w:val="both"/>
        <w:rPr>
          <w:rFonts w:ascii="Arial" w:hAnsi="Arial" w:cs="Arial"/>
          <w:sz w:val="24"/>
          <w:szCs w:val="24"/>
          <w:lang w:val="en-GB"/>
        </w:rPr>
      </w:pPr>
      <w:r w:rsidRPr="0081144A">
        <w:rPr>
          <w:rFonts w:ascii="Arial" w:hAnsi="Arial" w:cs="Arial"/>
          <w:sz w:val="24"/>
          <w:szCs w:val="24"/>
          <w:lang w:val="en-GB"/>
        </w:rPr>
        <w:t>final approval of this Plan;</w:t>
      </w:r>
    </w:p>
    <w:p w14:paraId="743BCBAC" w14:textId="77777777" w:rsidR="0014718F" w:rsidRPr="0081144A" w:rsidRDefault="0014718F" w:rsidP="00CE21EC">
      <w:pPr>
        <w:pStyle w:val="ListParagraph"/>
        <w:numPr>
          <w:ilvl w:val="0"/>
          <w:numId w:val="22"/>
        </w:numPr>
        <w:jc w:val="both"/>
        <w:rPr>
          <w:rFonts w:ascii="Arial" w:hAnsi="Arial" w:cs="Arial"/>
          <w:sz w:val="24"/>
          <w:szCs w:val="24"/>
          <w:lang w:val="en-GB"/>
        </w:rPr>
      </w:pPr>
      <w:r w:rsidRPr="0081144A">
        <w:rPr>
          <w:rFonts w:ascii="Arial" w:hAnsi="Arial" w:cs="Arial"/>
          <w:sz w:val="24"/>
          <w:szCs w:val="24"/>
          <w:lang w:val="en-GB"/>
        </w:rPr>
        <w:t>taking appropriate actions to plan engagement activities, to address major Non-Conformities, based on audit reports and to respond to requirements that might arise from the E&amp;S team.</w:t>
      </w:r>
    </w:p>
    <w:p w14:paraId="350177E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stakeholder engagement activities will be documented through:</w:t>
      </w:r>
    </w:p>
    <w:p w14:paraId="1461B169"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Stakeholder Register</w:t>
      </w:r>
    </w:p>
    <w:p w14:paraId="02DFD07B"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Meeting Minutes and Reports</w:t>
      </w:r>
    </w:p>
    <w:p w14:paraId="5F4DAF29"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Engagement Logs</w:t>
      </w:r>
    </w:p>
    <w:p w14:paraId="4245A5BE"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Grievance Management System</w:t>
      </w:r>
    </w:p>
    <w:p w14:paraId="04F43F72"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Feedback Forms and Surveys</w:t>
      </w:r>
    </w:p>
    <w:p w14:paraId="2932AE97"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Communication Materials</w:t>
      </w:r>
    </w:p>
    <w:p w14:paraId="186096D9"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Public Comment Logs</w:t>
      </w:r>
    </w:p>
    <w:p w14:paraId="4C87BAF4"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Photographic and Video Records</w:t>
      </w:r>
    </w:p>
    <w:p w14:paraId="0E1BFE5B" w14:textId="77777777" w:rsidR="0014718F" w:rsidRPr="0081144A" w:rsidRDefault="0014718F" w:rsidP="00CE21EC">
      <w:pPr>
        <w:pStyle w:val="ListParagraph"/>
        <w:numPr>
          <w:ilvl w:val="0"/>
          <w:numId w:val="36"/>
        </w:numPr>
        <w:jc w:val="both"/>
        <w:rPr>
          <w:rFonts w:ascii="Arial" w:hAnsi="Arial" w:cs="Arial"/>
          <w:sz w:val="24"/>
          <w:szCs w:val="24"/>
          <w:lang w:val="en-GB"/>
        </w:rPr>
      </w:pPr>
      <w:r w:rsidRPr="0081144A">
        <w:rPr>
          <w:rFonts w:ascii="Arial" w:hAnsi="Arial" w:cs="Arial"/>
          <w:sz w:val="24"/>
          <w:szCs w:val="24"/>
          <w:lang w:val="en-GB"/>
        </w:rPr>
        <w:t>Azerenerji Website and Online Platforms</w:t>
      </w:r>
    </w:p>
    <w:p w14:paraId="62F9A91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Azerenerji PR and Press Office will be also taking part in stakeholder engagement process when needed to disseminate project related information and materials. They maybe also contacted by external stakeholders to request information about the Project. PIU and Public Relations (PR) and Press Office of Azerenerji will work in close coordination during the implementation of the Project.</w:t>
      </w:r>
    </w:p>
    <w:p w14:paraId="1ED9EFB8"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Contact details to liaise with Azerenerji will be defined as below:</w:t>
      </w:r>
    </w:p>
    <w:p w14:paraId="29CE1713" w14:textId="77777777" w:rsidR="0014718F" w:rsidRPr="0081144A" w:rsidRDefault="0014718F" w:rsidP="0014718F">
      <w:pPr>
        <w:spacing w:after="0" w:line="240" w:lineRule="auto"/>
        <w:jc w:val="both"/>
        <w:rPr>
          <w:rFonts w:ascii="Arial" w:hAnsi="Arial" w:cs="Arial"/>
          <w:sz w:val="24"/>
          <w:szCs w:val="24"/>
          <w:lang w:val="en-GB"/>
        </w:rPr>
      </w:pPr>
      <w:r w:rsidRPr="0081144A">
        <w:rPr>
          <w:rFonts w:ascii="Arial" w:hAnsi="Arial" w:cs="Arial"/>
          <w:sz w:val="24"/>
          <w:szCs w:val="24"/>
          <w:lang w:val="en-GB"/>
        </w:rPr>
        <w:t>Address: Azerenerji JSC, A.Alizade street 10, Baku, AZ1005, Azerbaijan</w:t>
      </w:r>
    </w:p>
    <w:p w14:paraId="6257F457" w14:textId="77777777" w:rsidR="0014718F" w:rsidRPr="0081144A" w:rsidRDefault="0014718F" w:rsidP="0014718F">
      <w:pPr>
        <w:spacing w:after="0" w:line="240" w:lineRule="auto"/>
        <w:jc w:val="both"/>
        <w:rPr>
          <w:rFonts w:ascii="Arial" w:hAnsi="Arial" w:cs="Arial"/>
          <w:sz w:val="24"/>
          <w:szCs w:val="24"/>
          <w:lang w:val="en-GB"/>
        </w:rPr>
      </w:pPr>
      <w:r w:rsidRPr="0081144A">
        <w:rPr>
          <w:rFonts w:ascii="Arial" w:hAnsi="Arial" w:cs="Arial"/>
          <w:sz w:val="24"/>
          <w:szCs w:val="24"/>
          <w:lang w:val="en-GB"/>
        </w:rPr>
        <w:t xml:space="preserve">Phone Number:    051 9448385 </w:t>
      </w:r>
    </w:p>
    <w:p w14:paraId="63458F89" w14:textId="77777777" w:rsidR="0014718F" w:rsidRPr="0081144A" w:rsidRDefault="0014718F" w:rsidP="0014718F">
      <w:pPr>
        <w:spacing w:after="0" w:line="240" w:lineRule="auto"/>
        <w:jc w:val="both"/>
        <w:rPr>
          <w:rFonts w:ascii="Arial" w:hAnsi="Arial" w:cs="Arial"/>
          <w:sz w:val="24"/>
          <w:szCs w:val="24"/>
          <w:lang w:val="en-GB"/>
        </w:rPr>
      </w:pPr>
      <w:r w:rsidRPr="0081144A">
        <w:rPr>
          <w:rFonts w:ascii="Arial" w:hAnsi="Arial" w:cs="Arial"/>
          <w:sz w:val="24"/>
          <w:szCs w:val="24"/>
          <w:lang w:val="en-GB"/>
        </w:rPr>
        <w:t xml:space="preserve">Email Address: </w:t>
      </w:r>
      <w:r w:rsidRPr="0081144A">
        <w:rPr>
          <w:rStyle w:val="Hyperlink"/>
          <w:rFonts w:ascii="Arial" w:hAnsi="Arial" w:cs="Arial"/>
          <w:sz w:val="24"/>
          <w:szCs w:val="24"/>
          <w:lang w:val="en-GB"/>
        </w:rPr>
        <w:t>Shahriyar.mammadov@azerenerji.gov.az</w:t>
      </w:r>
      <w:r w:rsidRPr="0081144A">
        <w:rPr>
          <w:rFonts w:ascii="Arial" w:hAnsi="Arial" w:cs="Arial"/>
          <w:sz w:val="24"/>
          <w:szCs w:val="24"/>
          <w:lang w:val="en-GB"/>
        </w:rPr>
        <w:t xml:space="preserve"> </w:t>
      </w:r>
    </w:p>
    <w:p w14:paraId="7EA0641D" w14:textId="77777777" w:rsidR="0014718F" w:rsidRPr="0081144A" w:rsidRDefault="0014718F" w:rsidP="0014718F">
      <w:pPr>
        <w:spacing w:after="0" w:line="240" w:lineRule="auto"/>
        <w:jc w:val="both"/>
        <w:rPr>
          <w:rFonts w:ascii="Arial" w:hAnsi="Arial" w:cs="Arial"/>
          <w:sz w:val="24"/>
          <w:szCs w:val="24"/>
          <w:lang w:val="en-GB"/>
        </w:rPr>
      </w:pPr>
      <w:r w:rsidRPr="0081144A">
        <w:rPr>
          <w:rFonts w:ascii="Arial" w:hAnsi="Arial" w:cs="Arial"/>
          <w:sz w:val="24"/>
          <w:szCs w:val="24"/>
          <w:lang w:val="en-GB"/>
        </w:rPr>
        <w:t xml:space="preserve">Corporate website: </w:t>
      </w:r>
      <w:hyperlink r:id="rId23" w:history="1">
        <w:r w:rsidRPr="0081144A">
          <w:rPr>
            <w:rStyle w:val="Hyperlink"/>
            <w:rFonts w:ascii="Arial" w:hAnsi="Arial" w:cs="Arial"/>
            <w:sz w:val="24"/>
            <w:szCs w:val="24"/>
            <w:lang w:val="en-GB"/>
          </w:rPr>
          <w:t>https://www.azerenerji.gov.az/</w:t>
        </w:r>
      </w:hyperlink>
      <w:r w:rsidRPr="0081144A">
        <w:rPr>
          <w:rFonts w:ascii="Arial" w:hAnsi="Arial" w:cs="Arial"/>
          <w:sz w:val="24"/>
          <w:szCs w:val="24"/>
          <w:lang w:val="en-GB"/>
        </w:rPr>
        <w:t xml:space="preserve"> </w:t>
      </w:r>
    </w:p>
    <w:p w14:paraId="6A2DBB92" w14:textId="77777777" w:rsidR="0014718F" w:rsidRPr="0081144A" w:rsidRDefault="0014718F" w:rsidP="0014718F">
      <w:pPr>
        <w:rPr>
          <w:rFonts w:ascii="Arial" w:hAnsi="Arial" w:cs="Arial"/>
          <w:lang w:val="en-GB"/>
        </w:rPr>
      </w:pPr>
    </w:p>
    <w:p w14:paraId="7781C6CC"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29" w:name="_Toc188344785"/>
      <w:r w:rsidRPr="0081144A">
        <w:rPr>
          <w:rFonts w:ascii="Arial" w:hAnsi="Arial" w:cs="Arial"/>
          <w:b/>
          <w:color w:val="244061" w:themeColor="accent1" w:themeShade="80"/>
          <w:sz w:val="24"/>
          <w:szCs w:val="24"/>
          <w:lang w:val="en-GB"/>
        </w:rPr>
        <w:t>Budget for SEP Implementation</w:t>
      </w:r>
      <w:bookmarkEnd w:id="29"/>
    </w:p>
    <w:p w14:paraId="48B47C7D" w14:textId="77777777" w:rsidR="0014718F" w:rsidRPr="0081144A" w:rsidRDefault="0014718F" w:rsidP="0014718F">
      <w:pPr>
        <w:spacing w:after="0" w:line="240" w:lineRule="auto"/>
        <w:ind w:right="43"/>
        <w:jc w:val="both"/>
        <w:rPr>
          <w:rFonts w:ascii="Arial" w:hAnsi="Arial" w:cs="Arial"/>
          <w:sz w:val="24"/>
          <w:szCs w:val="24"/>
          <w:lang w:val="en-GB"/>
        </w:rPr>
      </w:pPr>
      <w:r w:rsidRPr="0081144A">
        <w:rPr>
          <w:rFonts w:ascii="Arial" w:hAnsi="Arial" w:cs="Arial"/>
          <w:sz w:val="24"/>
          <w:szCs w:val="24"/>
          <w:lang w:val="en-GB"/>
        </w:rPr>
        <w:t>The stakeholder engagement activities discussed above cover a variety of environmental and social issues as well as engagement on project. The Azerenerji-PIU will be responsible for designing/planning and implementation of stakeholder engagement activities for the AZURE Project, as well as other relevant communications, outreach and information disclosure activities. In order to ensure successful AZURE SEP implementation, the E&amp;S staff of the PIU and the OE Consultant will assist the PIU. All costs related with SEP implementation will be covered by Azerenerji when such necessity occurs. In Azerenerji, there is a department of supply and logistics in charge of logistic support of Azerenerji backed events and programs who provides transport, stationary, accommodation, meal services. Besides, any employee who is seconded to regions receives daily allowance calculated based on the acting normative-legal act regulating domestic business trips.</w:t>
      </w:r>
    </w:p>
    <w:p w14:paraId="7B465831" w14:textId="77777777" w:rsidR="0014718F" w:rsidRPr="0081144A" w:rsidRDefault="0014718F" w:rsidP="0014718F">
      <w:pPr>
        <w:spacing w:after="0" w:line="240" w:lineRule="auto"/>
        <w:ind w:right="43"/>
        <w:jc w:val="both"/>
        <w:rPr>
          <w:rFonts w:ascii="Arial" w:hAnsi="Arial" w:cs="Arial"/>
          <w:sz w:val="24"/>
          <w:szCs w:val="24"/>
          <w:lang w:val="en-GB"/>
        </w:rPr>
      </w:pPr>
    </w:p>
    <w:p w14:paraId="54B241D7"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Table 6. Budget for Stakeholder Engagement</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3737"/>
        <w:gridCol w:w="987"/>
        <w:gridCol w:w="1071"/>
        <w:gridCol w:w="981"/>
        <w:gridCol w:w="1059"/>
        <w:gridCol w:w="1605"/>
      </w:tblGrid>
      <w:tr w:rsidR="0014718F" w:rsidRPr="0081144A" w14:paraId="0857E27C" w14:textId="77777777" w:rsidTr="00D900F7">
        <w:trPr>
          <w:tblHeader/>
        </w:trPr>
        <w:tc>
          <w:tcPr>
            <w:tcW w:w="3737" w:type="dxa"/>
            <w:tcBorders>
              <w:bottom w:val="single" w:sz="4" w:space="0" w:color="auto"/>
            </w:tcBorders>
            <w:tcMar>
              <w:top w:w="5" w:type="dxa"/>
              <w:left w:w="5" w:type="dxa"/>
              <w:bottom w:w="0" w:type="dxa"/>
              <w:right w:w="5" w:type="dxa"/>
            </w:tcMar>
            <w:vAlign w:val="bottom"/>
            <w:hideMark/>
          </w:tcPr>
          <w:p w14:paraId="5594C0A0" w14:textId="77777777" w:rsidR="0014718F" w:rsidRPr="0081144A" w:rsidRDefault="0014718F" w:rsidP="00D900F7">
            <w:pPr>
              <w:jc w:val="center"/>
              <w:rPr>
                <w:rFonts w:ascii="Arial" w:hAnsi="Arial" w:cs="Arial"/>
                <w:lang w:val="en-GB"/>
              </w:rPr>
            </w:pPr>
            <w:r w:rsidRPr="0081144A">
              <w:rPr>
                <w:rFonts w:ascii="Arial" w:hAnsi="Arial" w:cs="Arial"/>
                <w:b/>
                <w:bCs/>
                <w:lang w:val="en-GB"/>
              </w:rPr>
              <w:t>Budget categories</w:t>
            </w:r>
          </w:p>
        </w:tc>
        <w:tc>
          <w:tcPr>
            <w:tcW w:w="987" w:type="dxa"/>
            <w:tcBorders>
              <w:bottom w:val="single" w:sz="4" w:space="0" w:color="auto"/>
            </w:tcBorders>
            <w:tcMar>
              <w:top w:w="5" w:type="dxa"/>
              <w:left w:w="5" w:type="dxa"/>
              <w:bottom w:w="0" w:type="dxa"/>
              <w:right w:w="5" w:type="dxa"/>
            </w:tcMar>
            <w:vAlign w:val="bottom"/>
            <w:hideMark/>
          </w:tcPr>
          <w:p w14:paraId="46AEAD11" w14:textId="77777777" w:rsidR="0014718F" w:rsidRPr="0081144A" w:rsidRDefault="0014718F" w:rsidP="00D900F7">
            <w:pPr>
              <w:jc w:val="center"/>
              <w:rPr>
                <w:rFonts w:ascii="Arial" w:hAnsi="Arial" w:cs="Arial"/>
                <w:lang w:val="en-GB"/>
              </w:rPr>
            </w:pPr>
            <w:r w:rsidRPr="0081144A">
              <w:rPr>
                <w:rFonts w:ascii="Arial" w:hAnsi="Arial" w:cs="Arial"/>
                <w:b/>
                <w:bCs/>
                <w:lang w:val="en-GB"/>
              </w:rPr>
              <w:t>Quantity</w:t>
            </w:r>
          </w:p>
        </w:tc>
        <w:tc>
          <w:tcPr>
            <w:tcW w:w="1071" w:type="dxa"/>
            <w:tcBorders>
              <w:bottom w:val="single" w:sz="4" w:space="0" w:color="auto"/>
            </w:tcBorders>
            <w:tcMar>
              <w:top w:w="5" w:type="dxa"/>
              <w:left w:w="5" w:type="dxa"/>
              <w:bottom w:w="0" w:type="dxa"/>
              <w:right w:w="5" w:type="dxa"/>
            </w:tcMar>
            <w:vAlign w:val="bottom"/>
            <w:hideMark/>
          </w:tcPr>
          <w:p w14:paraId="32636C68" w14:textId="77777777" w:rsidR="0014718F" w:rsidRDefault="0014718F" w:rsidP="00D900F7">
            <w:pPr>
              <w:jc w:val="center"/>
              <w:rPr>
                <w:rFonts w:ascii="Arial" w:hAnsi="Arial" w:cs="Arial"/>
                <w:b/>
                <w:bCs/>
                <w:lang w:val="en-GB"/>
              </w:rPr>
            </w:pPr>
            <w:r w:rsidRPr="0081144A">
              <w:rPr>
                <w:rFonts w:ascii="Arial" w:hAnsi="Arial" w:cs="Arial"/>
                <w:b/>
                <w:bCs/>
                <w:lang w:val="en-GB"/>
              </w:rPr>
              <w:t>Unit costs</w:t>
            </w:r>
          </w:p>
          <w:p w14:paraId="36323114" w14:textId="6CBE1D72" w:rsidR="00053371" w:rsidRPr="0081144A" w:rsidRDefault="00053371" w:rsidP="00D900F7">
            <w:pPr>
              <w:jc w:val="center"/>
              <w:rPr>
                <w:rFonts w:ascii="Arial" w:hAnsi="Arial" w:cs="Arial"/>
                <w:lang w:val="en-GB"/>
              </w:rPr>
            </w:pPr>
            <w:r>
              <w:rPr>
                <w:rFonts w:ascii="Arial" w:hAnsi="Arial" w:cs="Arial"/>
                <w:b/>
                <w:bCs/>
                <w:lang w:val="en-GB"/>
              </w:rPr>
              <w:t>(AZN)</w:t>
            </w:r>
          </w:p>
        </w:tc>
        <w:tc>
          <w:tcPr>
            <w:tcW w:w="981" w:type="dxa"/>
            <w:tcBorders>
              <w:bottom w:val="single" w:sz="4" w:space="0" w:color="auto"/>
            </w:tcBorders>
            <w:tcMar>
              <w:top w:w="5" w:type="dxa"/>
              <w:left w:w="5" w:type="dxa"/>
              <w:bottom w:w="0" w:type="dxa"/>
              <w:right w:w="5" w:type="dxa"/>
            </w:tcMar>
            <w:vAlign w:val="bottom"/>
            <w:hideMark/>
          </w:tcPr>
          <w:p w14:paraId="3E91A62E" w14:textId="50849848" w:rsidR="0014718F" w:rsidRPr="0081144A" w:rsidRDefault="00053371" w:rsidP="00D900F7">
            <w:pPr>
              <w:jc w:val="center"/>
              <w:rPr>
                <w:rFonts w:ascii="Arial" w:hAnsi="Arial" w:cs="Arial"/>
                <w:lang w:val="en-GB"/>
              </w:rPr>
            </w:pPr>
            <w:r>
              <w:rPr>
                <w:rFonts w:ascii="Arial" w:hAnsi="Arial" w:cs="Arial"/>
                <w:b/>
                <w:bCs/>
                <w:lang w:val="en-GB"/>
              </w:rPr>
              <w:t>Months</w:t>
            </w:r>
          </w:p>
        </w:tc>
        <w:tc>
          <w:tcPr>
            <w:tcW w:w="1059" w:type="dxa"/>
            <w:tcBorders>
              <w:bottom w:val="single" w:sz="4" w:space="0" w:color="auto"/>
            </w:tcBorders>
            <w:tcMar>
              <w:top w:w="5" w:type="dxa"/>
              <w:left w:w="5" w:type="dxa"/>
              <w:bottom w:w="0" w:type="dxa"/>
              <w:right w:w="5" w:type="dxa"/>
            </w:tcMar>
            <w:vAlign w:val="bottom"/>
            <w:hideMark/>
          </w:tcPr>
          <w:p w14:paraId="6FEC14F0" w14:textId="77777777" w:rsidR="0014718F" w:rsidRDefault="0014718F" w:rsidP="00D900F7">
            <w:pPr>
              <w:jc w:val="center"/>
              <w:rPr>
                <w:rFonts w:ascii="Arial" w:hAnsi="Arial" w:cs="Arial"/>
                <w:b/>
                <w:bCs/>
                <w:lang w:val="en-GB"/>
              </w:rPr>
            </w:pPr>
            <w:r w:rsidRPr="0081144A">
              <w:rPr>
                <w:rFonts w:ascii="Arial" w:hAnsi="Arial" w:cs="Arial"/>
                <w:b/>
                <w:bCs/>
                <w:lang w:val="en-GB"/>
              </w:rPr>
              <w:t>Total costs</w:t>
            </w:r>
          </w:p>
          <w:p w14:paraId="74A10B59" w14:textId="251AB5CA" w:rsidR="00053371" w:rsidRPr="0081144A" w:rsidRDefault="00053371" w:rsidP="00D900F7">
            <w:pPr>
              <w:jc w:val="center"/>
              <w:rPr>
                <w:rFonts w:ascii="Arial" w:hAnsi="Arial" w:cs="Arial"/>
                <w:b/>
                <w:bCs/>
                <w:lang w:val="en-GB"/>
              </w:rPr>
            </w:pPr>
            <w:r>
              <w:rPr>
                <w:rFonts w:ascii="Arial" w:hAnsi="Arial" w:cs="Arial"/>
                <w:b/>
                <w:bCs/>
                <w:lang w:val="en-GB"/>
              </w:rPr>
              <w:t>(AZN)</w:t>
            </w:r>
          </w:p>
        </w:tc>
        <w:tc>
          <w:tcPr>
            <w:tcW w:w="1605" w:type="dxa"/>
            <w:tcBorders>
              <w:bottom w:val="single" w:sz="4" w:space="0" w:color="auto"/>
            </w:tcBorders>
            <w:tcMar>
              <w:top w:w="5" w:type="dxa"/>
              <w:left w:w="5" w:type="dxa"/>
              <w:bottom w:w="0" w:type="dxa"/>
              <w:right w:w="5" w:type="dxa"/>
            </w:tcMar>
            <w:vAlign w:val="bottom"/>
            <w:hideMark/>
          </w:tcPr>
          <w:p w14:paraId="613D50F6" w14:textId="77777777" w:rsidR="0014718F" w:rsidRPr="0081144A" w:rsidRDefault="0014718F" w:rsidP="00D900F7">
            <w:pPr>
              <w:jc w:val="center"/>
              <w:rPr>
                <w:rFonts w:ascii="Arial" w:hAnsi="Arial" w:cs="Arial"/>
                <w:lang w:val="en-GB"/>
              </w:rPr>
            </w:pPr>
            <w:r w:rsidRPr="0081144A">
              <w:rPr>
                <w:rFonts w:ascii="Arial" w:hAnsi="Arial" w:cs="Arial"/>
                <w:b/>
                <w:bCs/>
                <w:lang w:val="en-GB"/>
              </w:rPr>
              <w:t>Remarks</w:t>
            </w:r>
          </w:p>
        </w:tc>
      </w:tr>
      <w:tr w:rsidR="0014718F" w:rsidRPr="001536C8" w14:paraId="26F67E49" w14:textId="77777777" w:rsidTr="00D900F7">
        <w:trPr>
          <w:trHeight w:val="418"/>
        </w:trPr>
        <w:tc>
          <w:tcPr>
            <w:tcW w:w="6776" w:type="dxa"/>
            <w:gridSpan w:val="4"/>
            <w:tcBorders>
              <w:top w:val="single" w:sz="4" w:space="0" w:color="auto"/>
              <w:left w:val="single" w:sz="4" w:space="0" w:color="auto"/>
              <w:bottom w:val="single" w:sz="4" w:space="0" w:color="auto"/>
              <w:right w:val="nil"/>
            </w:tcBorders>
            <w:tcMar>
              <w:top w:w="5" w:type="dxa"/>
              <w:left w:w="5" w:type="dxa"/>
              <w:bottom w:w="0" w:type="dxa"/>
              <w:right w:w="5" w:type="dxa"/>
            </w:tcMar>
            <w:vAlign w:val="center"/>
            <w:hideMark/>
          </w:tcPr>
          <w:p w14:paraId="2E985EDA"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1. Estimated Staff salaries* and related expenses</w:t>
            </w:r>
          </w:p>
        </w:tc>
        <w:tc>
          <w:tcPr>
            <w:tcW w:w="1059" w:type="dxa"/>
            <w:tcBorders>
              <w:top w:val="single" w:sz="4" w:space="0" w:color="auto"/>
              <w:left w:val="nil"/>
              <w:bottom w:val="single" w:sz="4" w:space="0" w:color="auto"/>
              <w:right w:val="nil"/>
            </w:tcBorders>
            <w:tcMar>
              <w:top w:w="5" w:type="dxa"/>
              <w:left w:w="5" w:type="dxa"/>
              <w:bottom w:w="0" w:type="dxa"/>
              <w:right w:w="5" w:type="dxa"/>
            </w:tcMar>
            <w:vAlign w:val="bottom"/>
            <w:hideMark/>
          </w:tcPr>
          <w:p w14:paraId="267BA6B1"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c>
          <w:tcPr>
            <w:tcW w:w="1605" w:type="dxa"/>
            <w:tcBorders>
              <w:top w:val="single" w:sz="4" w:space="0" w:color="auto"/>
              <w:left w:val="nil"/>
              <w:bottom w:val="single" w:sz="4" w:space="0" w:color="auto"/>
              <w:right w:val="single" w:sz="4" w:space="0" w:color="auto"/>
            </w:tcBorders>
            <w:tcMar>
              <w:top w:w="5" w:type="dxa"/>
              <w:left w:w="5" w:type="dxa"/>
              <w:bottom w:w="0" w:type="dxa"/>
              <w:right w:w="5" w:type="dxa"/>
            </w:tcMar>
            <w:vAlign w:val="bottom"/>
            <w:hideMark/>
          </w:tcPr>
          <w:p w14:paraId="70B69171"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r>
      <w:tr w:rsidR="0014718F" w:rsidRPr="0081144A" w14:paraId="62799CA6" w14:textId="77777777" w:rsidTr="00D900F7">
        <w:trPr>
          <w:trHeight w:val="283"/>
        </w:trPr>
        <w:tc>
          <w:tcPr>
            <w:tcW w:w="3737" w:type="dxa"/>
            <w:tcBorders>
              <w:top w:val="single" w:sz="4" w:space="0" w:color="auto"/>
            </w:tcBorders>
            <w:tcMar>
              <w:top w:w="5" w:type="dxa"/>
              <w:left w:w="5" w:type="dxa"/>
              <w:bottom w:w="0" w:type="dxa"/>
              <w:right w:w="5" w:type="dxa"/>
            </w:tcMar>
            <w:vAlign w:val="center"/>
            <w:hideMark/>
          </w:tcPr>
          <w:p w14:paraId="59576F17" w14:textId="785A424C" w:rsidR="0014718F" w:rsidRPr="0081144A" w:rsidRDefault="0014718F" w:rsidP="00053371">
            <w:pPr>
              <w:pStyle w:val="NoSpacing"/>
              <w:rPr>
                <w:rFonts w:ascii="Arial" w:hAnsi="Arial" w:cs="Arial"/>
                <w:i/>
                <w:iCs/>
                <w:sz w:val="22"/>
                <w:szCs w:val="22"/>
              </w:rPr>
            </w:pPr>
            <w:r w:rsidRPr="0081144A">
              <w:rPr>
                <w:rFonts w:ascii="Arial" w:hAnsi="Arial" w:cs="Arial"/>
                <w:sz w:val="22"/>
                <w:szCs w:val="22"/>
              </w:rPr>
              <w:t>1a.</w:t>
            </w:r>
            <w:r w:rsidRPr="0081144A">
              <w:rPr>
                <w:rFonts w:ascii="Arial" w:hAnsi="Arial" w:cs="Arial"/>
                <w:i/>
                <w:iCs/>
                <w:sz w:val="22"/>
                <w:szCs w:val="22"/>
              </w:rPr>
              <w:t xml:space="preserve"> </w:t>
            </w:r>
            <w:r w:rsidR="00053371">
              <w:rPr>
                <w:rFonts w:ascii="Arial" w:hAnsi="Arial" w:cs="Arial"/>
                <w:i/>
                <w:iCs/>
                <w:sz w:val="22"/>
                <w:szCs w:val="22"/>
              </w:rPr>
              <w:t>Stakeholder Engagement</w:t>
            </w:r>
            <w:r w:rsidR="00053371" w:rsidRPr="0081144A">
              <w:rPr>
                <w:rFonts w:ascii="Arial" w:hAnsi="Arial" w:cs="Arial"/>
                <w:i/>
                <w:iCs/>
                <w:sz w:val="22"/>
                <w:szCs w:val="22"/>
              </w:rPr>
              <w:t xml:space="preserve">  </w:t>
            </w:r>
            <w:r w:rsidR="00053371">
              <w:rPr>
                <w:rFonts w:ascii="Arial" w:hAnsi="Arial" w:cs="Arial"/>
                <w:i/>
                <w:iCs/>
                <w:sz w:val="22"/>
                <w:szCs w:val="22"/>
              </w:rPr>
              <w:t>S</w:t>
            </w:r>
            <w:r w:rsidRPr="0081144A">
              <w:rPr>
                <w:rFonts w:ascii="Arial" w:hAnsi="Arial" w:cs="Arial"/>
                <w:i/>
                <w:iCs/>
                <w:sz w:val="22"/>
                <w:szCs w:val="22"/>
              </w:rPr>
              <w:t>pecialist</w:t>
            </w:r>
          </w:p>
        </w:tc>
        <w:tc>
          <w:tcPr>
            <w:tcW w:w="987" w:type="dxa"/>
            <w:tcBorders>
              <w:top w:val="single" w:sz="4" w:space="0" w:color="auto"/>
            </w:tcBorders>
            <w:tcMar>
              <w:top w:w="5" w:type="dxa"/>
              <w:left w:w="5" w:type="dxa"/>
              <w:bottom w:w="0" w:type="dxa"/>
              <w:right w:w="5" w:type="dxa"/>
            </w:tcMar>
            <w:vAlign w:val="center"/>
            <w:hideMark/>
          </w:tcPr>
          <w:p w14:paraId="0A4DA485"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1</w:t>
            </w:r>
          </w:p>
        </w:tc>
        <w:tc>
          <w:tcPr>
            <w:tcW w:w="1071" w:type="dxa"/>
            <w:tcBorders>
              <w:top w:val="single" w:sz="4" w:space="0" w:color="auto"/>
            </w:tcBorders>
            <w:tcMar>
              <w:top w:w="5" w:type="dxa"/>
              <w:left w:w="5" w:type="dxa"/>
              <w:bottom w:w="0" w:type="dxa"/>
              <w:right w:w="5" w:type="dxa"/>
            </w:tcMar>
            <w:vAlign w:val="center"/>
            <w:hideMark/>
          </w:tcPr>
          <w:p w14:paraId="5FAD29A7" w14:textId="39AE6262" w:rsidR="0014718F" w:rsidRPr="0081144A" w:rsidRDefault="00053371" w:rsidP="00D900F7">
            <w:pPr>
              <w:pStyle w:val="NoSpacing"/>
              <w:jc w:val="center"/>
              <w:rPr>
                <w:rFonts w:ascii="Arial" w:hAnsi="Arial" w:cs="Arial"/>
                <w:sz w:val="22"/>
                <w:szCs w:val="22"/>
              </w:rPr>
            </w:pPr>
            <w:r>
              <w:rPr>
                <w:rFonts w:ascii="Arial" w:hAnsi="Arial" w:cs="Arial"/>
                <w:sz w:val="22"/>
                <w:szCs w:val="22"/>
              </w:rPr>
              <w:t>2500</w:t>
            </w:r>
          </w:p>
        </w:tc>
        <w:tc>
          <w:tcPr>
            <w:tcW w:w="981" w:type="dxa"/>
            <w:tcBorders>
              <w:top w:val="single" w:sz="4" w:space="0" w:color="auto"/>
            </w:tcBorders>
            <w:tcMar>
              <w:top w:w="5" w:type="dxa"/>
              <w:left w:w="5" w:type="dxa"/>
              <w:bottom w:w="0" w:type="dxa"/>
              <w:right w:w="5" w:type="dxa"/>
            </w:tcMar>
            <w:vAlign w:val="center"/>
            <w:hideMark/>
          </w:tcPr>
          <w:p w14:paraId="1123D35F" w14:textId="72011E58" w:rsidR="0014718F" w:rsidRPr="0081144A" w:rsidRDefault="00053371" w:rsidP="00D900F7">
            <w:pPr>
              <w:pStyle w:val="NoSpacing"/>
              <w:jc w:val="center"/>
              <w:rPr>
                <w:rFonts w:ascii="Arial" w:hAnsi="Arial" w:cs="Arial"/>
                <w:sz w:val="22"/>
                <w:szCs w:val="22"/>
              </w:rPr>
            </w:pPr>
            <w:r>
              <w:rPr>
                <w:rFonts w:ascii="Arial" w:hAnsi="Arial" w:cs="Arial"/>
                <w:sz w:val="22"/>
                <w:szCs w:val="22"/>
              </w:rPr>
              <w:t>60</w:t>
            </w:r>
          </w:p>
        </w:tc>
        <w:tc>
          <w:tcPr>
            <w:tcW w:w="1059" w:type="dxa"/>
            <w:tcBorders>
              <w:top w:val="single" w:sz="4" w:space="0" w:color="auto"/>
            </w:tcBorders>
            <w:tcMar>
              <w:top w:w="5" w:type="dxa"/>
              <w:left w:w="5" w:type="dxa"/>
              <w:bottom w:w="0" w:type="dxa"/>
              <w:right w:w="5" w:type="dxa"/>
            </w:tcMar>
            <w:vAlign w:val="bottom"/>
            <w:hideMark/>
          </w:tcPr>
          <w:p w14:paraId="2670A5FA" w14:textId="2FF60085" w:rsidR="0014718F" w:rsidRPr="0081144A" w:rsidRDefault="00053371" w:rsidP="00D900F7">
            <w:pPr>
              <w:pStyle w:val="NoSpacing"/>
              <w:jc w:val="center"/>
              <w:rPr>
                <w:rFonts w:ascii="Arial" w:hAnsi="Arial" w:cs="Arial"/>
                <w:sz w:val="22"/>
                <w:szCs w:val="22"/>
              </w:rPr>
            </w:pPr>
            <w:r>
              <w:rPr>
                <w:rFonts w:ascii="Arial" w:hAnsi="Arial" w:cs="Arial"/>
                <w:sz w:val="22"/>
                <w:szCs w:val="22"/>
              </w:rPr>
              <w:t>150</w:t>
            </w:r>
            <w:r w:rsidR="0014718F" w:rsidRPr="0081144A">
              <w:rPr>
                <w:rFonts w:ascii="Arial" w:hAnsi="Arial" w:cs="Arial"/>
                <w:sz w:val="22"/>
                <w:szCs w:val="22"/>
              </w:rPr>
              <w:t>,000</w:t>
            </w:r>
          </w:p>
        </w:tc>
        <w:tc>
          <w:tcPr>
            <w:tcW w:w="1605" w:type="dxa"/>
            <w:tcBorders>
              <w:top w:val="single" w:sz="4" w:space="0" w:color="auto"/>
            </w:tcBorders>
            <w:tcMar>
              <w:top w:w="5" w:type="dxa"/>
              <w:left w:w="5" w:type="dxa"/>
              <w:bottom w:w="0" w:type="dxa"/>
              <w:right w:w="5" w:type="dxa"/>
            </w:tcMar>
            <w:vAlign w:val="bottom"/>
            <w:hideMark/>
          </w:tcPr>
          <w:p w14:paraId="4A9C1FB7" w14:textId="77777777" w:rsidR="0014718F" w:rsidRPr="0081144A" w:rsidRDefault="0014718F" w:rsidP="00D900F7">
            <w:pPr>
              <w:pStyle w:val="NoSpacing"/>
              <w:jc w:val="center"/>
              <w:rPr>
                <w:rFonts w:ascii="Arial" w:hAnsi="Arial" w:cs="Arial"/>
                <w:sz w:val="22"/>
                <w:szCs w:val="22"/>
              </w:rPr>
            </w:pPr>
          </w:p>
        </w:tc>
      </w:tr>
      <w:tr w:rsidR="0014718F" w:rsidRPr="0081144A" w14:paraId="66B5DCA9" w14:textId="77777777" w:rsidTr="00D900F7">
        <w:trPr>
          <w:trHeight w:val="283"/>
        </w:trPr>
        <w:tc>
          <w:tcPr>
            <w:tcW w:w="3737" w:type="dxa"/>
            <w:tcBorders>
              <w:top w:val="single" w:sz="4" w:space="0" w:color="auto"/>
            </w:tcBorders>
            <w:tcMar>
              <w:top w:w="5" w:type="dxa"/>
              <w:left w:w="5" w:type="dxa"/>
              <w:bottom w:w="0" w:type="dxa"/>
              <w:right w:w="5" w:type="dxa"/>
            </w:tcMar>
            <w:vAlign w:val="center"/>
          </w:tcPr>
          <w:p w14:paraId="6E7B7F18" w14:textId="77777777" w:rsidR="0014718F" w:rsidRPr="0081144A" w:rsidRDefault="0014718F" w:rsidP="00D900F7">
            <w:pPr>
              <w:pStyle w:val="NoSpacing"/>
              <w:rPr>
                <w:rFonts w:ascii="Arial" w:hAnsi="Arial" w:cs="Arial"/>
                <w:i/>
                <w:iCs/>
                <w:sz w:val="22"/>
                <w:szCs w:val="22"/>
              </w:rPr>
            </w:pPr>
            <w:r w:rsidRPr="0081144A">
              <w:rPr>
                <w:rFonts w:ascii="Arial" w:hAnsi="Arial" w:cs="Arial"/>
                <w:sz w:val="22"/>
                <w:szCs w:val="22"/>
              </w:rPr>
              <w:t>1b.</w:t>
            </w:r>
            <w:r w:rsidRPr="0081144A">
              <w:rPr>
                <w:rFonts w:ascii="Arial" w:hAnsi="Arial" w:cs="Arial"/>
                <w:i/>
                <w:iCs/>
                <w:sz w:val="22"/>
                <w:szCs w:val="22"/>
              </w:rPr>
              <w:t xml:space="preserve"> Travel costs for staff</w:t>
            </w:r>
          </w:p>
        </w:tc>
        <w:tc>
          <w:tcPr>
            <w:tcW w:w="987" w:type="dxa"/>
            <w:tcBorders>
              <w:top w:val="single" w:sz="4" w:space="0" w:color="auto"/>
            </w:tcBorders>
            <w:tcMar>
              <w:top w:w="5" w:type="dxa"/>
              <w:left w:w="5" w:type="dxa"/>
              <w:bottom w:w="0" w:type="dxa"/>
              <w:right w:w="5" w:type="dxa"/>
            </w:tcMar>
            <w:vAlign w:val="center"/>
          </w:tcPr>
          <w:p w14:paraId="12C7A00D" w14:textId="77777777" w:rsidR="0014718F" w:rsidRPr="0081144A" w:rsidRDefault="0014718F" w:rsidP="00D900F7">
            <w:pPr>
              <w:pStyle w:val="NoSpacing"/>
              <w:rPr>
                <w:rFonts w:ascii="Arial" w:hAnsi="Arial" w:cs="Arial"/>
                <w:sz w:val="22"/>
                <w:szCs w:val="22"/>
              </w:rPr>
            </w:pPr>
          </w:p>
        </w:tc>
        <w:tc>
          <w:tcPr>
            <w:tcW w:w="1071" w:type="dxa"/>
            <w:tcBorders>
              <w:top w:val="single" w:sz="4" w:space="0" w:color="auto"/>
            </w:tcBorders>
            <w:tcMar>
              <w:top w:w="5" w:type="dxa"/>
              <w:left w:w="5" w:type="dxa"/>
              <w:bottom w:w="0" w:type="dxa"/>
              <w:right w:w="5" w:type="dxa"/>
            </w:tcMar>
            <w:vAlign w:val="center"/>
          </w:tcPr>
          <w:p w14:paraId="0F53CE98" w14:textId="0B7EAD2F" w:rsidR="0014718F" w:rsidRPr="0081144A" w:rsidRDefault="00053371" w:rsidP="00D900F7">
            <w:pPr>
              <w:pStyle w:val="NoSpacing"/>
              <w:jc w:val="center"/>
              <w:rPr>
                <w:rFonts w:ascii="Arial" w:hAnsi="Arial" w:cs="Arial"/>
                <w:sz w:val="22"/>
                <w:szCs w:val="22"/>
              </w:rPr>
            </w:pPr>
            <w:r>
              <w:rPr>
                <w:rFonts w:ascii="Arial" w:hAnsi="Arial" w:cs="Arial"/>
                <w:sz w:val="22"/>
                <w:szCs w:val="22"/>
              </w:rPr>
              <w:t>1000</w:t>
            </w:r>
          </w:p>
        </w:tc>
        <w:tc>
          <w:tcPr>
            <w:tcW w:w="981" w:type="dxa"/>
            <w:tcBorders>
              <w:top w:val="single" w:sz="4" w:space="0" w:color="auto"/>
            </w:tcBorders>
            <w:tcMar>
              <w:top w:w="5" w:type="dxa"/>
              <w:left w:w="5" w:type="dxa"/>
              <w:bottom w:w="0" w:type="dxa"/>
              <w:right w:w="5" w:type="dxa"/>
            </w:tcMar>
            <w:vAlign w:val="center"/>
          </w:tcPr>
          <w:p w14:paraId="1D2955B8" w14:textId="15C6A6C3" w:rsidR="0014718F" w:rsidRPr="0081144A" w:rsidRDefault="00053371" w:rsidP="00D900F7">
            <w:pPr>
              <w:pStyle w:val="NoSpacing"/>
              <w:jc w:val="center"/>
              <w:rPr>
                <w:rFonts w:ascii="Arial" w:hAnsi="Arial" w:cs="Arial"/>
                <w:sz w:val="22"/>
                <w:szCs w:val="22"/>
              </w:rPr>
            </w:pPr>
            <w:r>
              <w:rPr>
                <w:rFonts w:ascii="Arial" w:hAnsi="Arial" w:cs="Arial"/>
                <w:sz w:val="22"/>
                <w:szCs w:val="22"/>
              </w:rPr>
              <w:t>60</w:t>
            </w:r>
          </w:p>
        </w:tc>
        <w:tc>
          <w:tcPr>
            <w:tcW w:w="1059" w:type="dxa"/>
            <w:tcBorders>
              <w:top w:val="single" w:sz="4" w:space="0" w:color="auto"/>
            </w:tcBorders>
            <w:tcMar>
              <w:top w:w="5" w:type="dxa"/>
              <w:left w:w="5" w:type="dxa"/>
              <w:bottom w:w="0" w:type="dxa"/>
              <w:right w:w="5" w:type="dxa"/>
            </w:tcMar>
            <w:vAlign w:val="bottom"/>
          </w:tcPr>
          <w:p w14:paraId="55CA25AC" w14:textId="00F853A5" w:rsidR="0014718F" w:rsidRPr="0081144A" w:rsidRDefault="00053371" w:rsidP="00D900F7">
            <w:pPr>
              <w:pStyle w:val="NoSpacing"/>
              <w:jc w:val="center"/>
              <w:rPr>
                <w:rFonts w:ascii="Arial" w:hAnsi="Arial" w:cs="Arial"/>
                <w:sz w:val="22"/>
                <w:szCs w:val="22"/>
              </w:rPr>
            </w:pPr>
            <w:r>
              <w:rPr>
                <w:rFonts w:ascii="Arial" w:hAnsi="Arial" w:cs="Arial"/>
                <w:sz w:val="22"/>
                <w:szCs w:val="22"/>
              </w:rPr>
              <w:t>6</w:t>
            </w:r>
            <w:r w:rsidR="0014718F" w:rsidRPr="0081144A">
              <w:rPr>
                <w:rFonts w:ascii="Arial" w:hAnsi="Arial" w:cs="Arial"/>
                <w:sz w:val="22"/>
                <w:szCs w:val="22"/>
              </w:rPr>
              <w:t>0,000</w:t>
            </w:r>
          </w:p>
        </w:tc>
        <w:tc>
          <w:tcPr>
            <w:tcW w:w="1605" w:type="dxa"/>
            <w:tcBorders>
              <w:top w:val="single" w:sz="4" w:space="0" w:color="auto"/>
            </w:tcBorders>
            <w:tcMar>
              <w:top w:w="5" w:type="dxa"/>
              <w:left w:w="5" w:type="dxa"/>
              <w:bottom w:w="0" w:type="dxa"/>
              <w:right w:w="5" w:type="dxa"/>
            </w:tcMar>
            <w:vAlign w:val="bottom"/>
          </w:tcPr>
          <w:p w14:paraId="4714094E" w14:textId="77777777" w:rsidR="0014718F" w:rsidRPr="0081144A" w:rsidRDefault="0014718F" w:rsidP="00D900F7">
            <w:pPr>
              <w:pStyle w:val="NoSpacing"/>
              <w:jc w:val="center"/>
              <w:rPr>
                <w:rFonts w:ascii="Arial" w:hAnsi="Arial" w:cs="Arial"/>
                <w:sz w:val="22"/>
                <w:szCs w:val="22"/>
              </w:rPr>
            </w:pPr>
          </w:p>
        </w:tc>
      </w:tr>
      <w:tr w:rsidR="0014718F" w:rsidRPr="0081144A" w14:paraId="745464FF" w14:textId="77777777" w:rsidTr="00D900F7">
        <w:trPr>
          <w:trHeight w:val="481"/>
        </w:trPr>
        <w:tc>
          <w:tcPr>
            <w:tcW w:w="3737" w:type="dxa"/>
            <w:tcBorders>
              <w:top w:val="single" w:sz="4" w:space="0" w:color="auto"/>
            </w:tcBorders>
            <w:tcMar>
              <w:top w:w="5" w:type="dxa"/>
              <w:left w:w="5" w:type="dxa"/>
              <w:bottom w:w="0" w:type="dxa"/>
              <w:right w:w="5" w:type="dxa"/>
            </w:tcMar>
            <w:vAlign w:val="center"/>
          </w:tcPr>
          <w:p w14:paraId="69DF2BBD" w14:textId="77777777" w:rsidR="0014718F" w:rsidRPr="0081144A" w:rsidRDefault="0014718F" w:rsidP="00D900F7">
            <w:pPr>
              <w:pStyle w:val="NoSpacing"/>
              <w:rPr>
                <w:rFonts w:ascii="Arial" w:hAnsi="Arial" w:cs="Arial"/>
                <w:i/>
                <w:iCs/>
                <w:sz w:val="22"/>
                <w:szCs w:val="22"/>
              </w:rPr>
            </w:pPr>
            <w:r w:rsidRPr="0081144A">
              <w:rPr>
                <w:rFonts w:ascii="Arial" w:hAnsi="Arial" w:cs="Arial"/>
                <w:sz w:val="22"/>
                <w:szCs w:val="22"/>
              </w:rPr>
              <w:t>1c</w:t>
            </w:r>
            <w:r w:rsidRPr="0081144A">
              <w:rPr>
                <w:rFonts w:ascii="Arial" w:hAnsi="Arial" w:cs="Arial"/>
                <w:i/>
                <w:iCs/>
                <w:sz w:val="22"/>
                <w:szCs w:val="22"/>
              </w:rPr>
              <w:t>. Estimated salaries for Community Liaison Officers</w:t>
            </w:r>
          </w:p>
        </w:tc>
        <w:tc>
          <w:tcPr>
            <w:tcW w:w="987" w:type="dxa"/>
            <w:tcBorders>
              <w:top w:val="single" w:sz="4" w:space="0" w:color="auto"/>
            </w:tcBorders>
            <w:tcMar>
              <w:top w:w="5" w:type="dxa"/>
              <w:left w:w="5" w:type="dxa"/>
              <w:bottom w:w="0" w:type="dxa"/>
              <w:right w:w="5" w:type="dxa"/>
            </w:tcMar>
            <w:vAlign w:val="center"/>
          </w:tcPr>
          <w:p w14:paraId="319DE487"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3</w:t>
            </w:r>
          </w:p>
        </w:tc>
        <w:tc>
          <w:tcPr>
            <w:tcW w:w="1071" w:type="dxa"/>
            <w:tcBorders>
              <w:top w:val="single" w:sz="4" w:space="0" w:color="auto"/>
            </w:tcBorders>
            <w:tcMar>
              <w:top w:w="5" w:type="dxa"/>
              <w:left w:w="5" w:type="dxa"/>
              <w:bottom w:w="0" w:type="dxa"/>
              <w:right w:w="5" w:type="dxa"/>
            </w:tcMar>
            <w:vAlign w:val="center"/>
          </w:tcPr>
          <w:p w14:paraId="1154D3FB" w14:textId="51AD9B62" w:rsidR="0014718F" w:rsidRPr="0081144A" w:rsidRDefault="00053371" w:rsidP="00D900F7">
            <w:pPr>
              <w:pStyle w:val="NoSpacing"/>
              <w:jc w:val="center"/>
              <w:rPr>
                <w:rFonts w:ascii="Arial" w:hAnsi="Arial" w:cs="Arial"/>
                <w:sz w:val="22"/>
                <w:szCs w:val="22"/>
              </w:rPr>
            </w:pPr>
            <w:r>
              <w:rPr>
                <w:rFonts w:ascii="Arial" w:hAnsi="Arial" w:cs="Arial"/>
                <w:sz w:val="22"/>
                <w:szCs w:val="22"/>
              </w:rPr>
              <w:t>1500</w:t>
            </w:r>
          </w:p>
        </w:tc>
        <w:tc>
          <w:tcPr>
            <w:tcW w:w="981" w:type="dxa"/>
            <w:tcBorders>
              <w:top w:val="single" w:sz="4" w:space="0" w:color="auto"/>
            </w:tcBorders>
            <w:tcMar>
              <w:top w:w="5" w:type="dxa"/>
              <w:left w:w="5" w:type="dxa"/>
              <w:bottom w:w="0" w:type="dxa"/>
              <w:right w:w="5" w:type="dxa"/>
            </w:tcMar>
            <w:vAlign w:val="center"/>
          </w:tcPr>
          <w:p w14:paraId="7E54FBDA" w14:textId="0C2EF285" w:rsidR="0014718F" w:rsidRPr="0081144A" w:rsidRDefault="00053371" w:rsidP="00D900F7">
            <w:pPr>
              <w:pStyle w:val="NoSpacing"/>
              <w:jc w:val="center"/>
              <w:rPr>
                <w:rFonts w:ascii="Arial" w:hAnsi="Arial" w:cs="Arial"/>
                <w:sz w:val="22"/>
                <w:szCs w:val="22"/>
              </w:rPr>
            </w:pPr>
            <w:r>
              <w:rPr>
                <w:rFonts w:ascii="Arial" w:hAnsi="Arial" w:cs="Arial"/>
                <w:sz w:val="22"/>
                <w:szCs w:val="22"/>
              </w:rPr>
              <w:t>36</w:t>
            </w:r>
          </w:p>
        </w:tc>
        <w:tc>
          <w:tcPr>
            <w:tcW w:w="1059" w:type="dxa"/>
            <w:tcBorders>
              <w:top w:val="single" w:sz="4" w:space="0" w:color="auto"/>
            </w:tcBorders>
            <w:tcMar>
              <w:top w:w="5" w:type="dxa"/>
              <w:left w:w="5" w:type="dxa"/>
              <w:bottom w:w="0" w:type="dxa"/>
              <w:right w:w="5" w:type="dxa"/>
            </w:tcMar>
            <w:vAlign w:val="bottom"/>
          </w:tcPr>
          <w:p w14:paraId="1D4ED8D4" w14:textId="001A972F" w:rsidR="0014718F" w:rsidRPr="0081144A" w:rsidRDefault="00053371" w:rsidP="00D900F7">
            <w:pPr>
              <w:pStyle w:val="NoSpacing"/>
              <w:jc w:val="center"/>
              <w:rPr>
                <w:rFonts w:ascii="Arial" w:hAnsi="Arial" w:cs="Arial"/>
                <w:sz w:val="22"/>
                <w:szCs w:val="22"/>
              </w:rPr>
            </w:pPr>
            <w:r>
              <w:rPr>
                <w:rFonts w:ascii="Arial" w:hAnsi="Arial" w:cs="Arial"/>
                <w:sz w:val="22"/>
                <w:szCs w:val="22"/>
              </w:rPr>
              <w:t>162</w:t>
            </w:r>
            <w:r w:rsidR="0014718F" w:rsidRPr="0081144A">
              <w:rPr>
                <w:rFonts w:ascii="Arial" w:hAnsi="Arial" w:cs="Arial"/>
                <w:sz w:val="22"/>
                <w:szCs w:val="22"/>
              </w:rPr>
              <w:t>,000</w:t>
            </w:r>
          </w:p>
        </w:tc>
        <w:tc>
          <w:tcPr>
            <w:tcW w:w="1605" w:type="dxa"/>
            <w:tcBorders>
              <w:top w:val="single" w:sz="4" w:space="0" w:color="auto"/>
            </w:tcBorders>
            <w:tcMar>
              <w:top w:w="5" w:type="dxa"/>
              <w:left w:w="5" w:type="dxa"/>
              <w:bottom w:w="0" w:type="dxa"/>
              <w:right w:w="5" w:type="dxa"/>
            </w:tcMar>
            <w:vAlign w:val="bottom"/>
          </w:tcPr>
          <w:p w14:paraId="74E0EF97" w14:textId="77777777" w:rsidR="0014718F" w:rsidRPr="0081144A" w:rsidRDefault="0014718F" w:rsidP="00D900F7">
            <w:pPr>
              <w:pStyle w:val="NoSpacing"/>
              <w:jc w:val="center"/>
              <w:rPr>
                <w:rFonts w:ascii="Arial" w:hAnsi="Arial" w:cs="Arial"/>
                <w:sz w:val="22"/>
                <w:szCs w:val="22"/>
              </w:rPr>
            </w:pPr>
          </w:p>
        </w:tc>
      </w:tr>
      <w:tr w:rsidR="0014718F" w:rsidRPr="001536C8" w14:paraId="326F5162" w14:textId="77777777" w:rsidTr="00D900F7">
        <w:trPr>
          <w:trHeight w:val="370"/>
        </w:trPr>
        <w:tc>
          <w:tcPr>
            <w:tcW w:w="3737" w:type="dxa"/>
            <w:tcBorders>
              <w:right w:val="nil"/>
            </w:tcBorders>
            <w:tcMar>
              <w:top w:w="5" w:type="dxa"/>
              <w:left w:w="5" w:type="dxa"/>
              <w:bottom w:w="0" w:type="dxa"/>
              <w:right w:w="5" w:type="dxa"/>
            </w:tcMar>
            <w:vAlign w:val="center"/>
            <w:hideMark/>
          </w:tcPr>
          <w:p w14:paraId="64B36F43"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2. Consultations/ Participatory Planning, Decision-Making Meetings</w:t>
            </w:r>
          </w:p>
        </w:tc>
        <w:tc>
          <w:tcPr>
            <w:tcW w:w="987"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52C05B71"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c>
          <w:tcPr>
            <w:tcW w:w="107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3880F2CA"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c>
          <w:tcPr>
            <w:tcW w:w="98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45EF0912"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c>
          <w:tcPr>
            <w:tcW w:w="1059" w:type="dxa"/>
            <w:tcBorders>
              <w:top w:val="single" w:sz="4" w:space="0" w:color="auto"/>
              <w:left w:val="nil"/>
              <w:bottom w:val="single" w:sz="4" w:space="0" w:color="auto"/>
              <w:right w:val="nil"/>
            </w:tcBorders>
            <w:tcMar>
              <w:top w:w="5" w:type="dxa"/>
              <w:left w:w="5" w:type="dxa"/>
              <w:bottom w:w="0" w:type="dxa"/>
              <w:right w:w="5" w:type="dxa"/>
            </w:tcMar>
            <w:vAlign w:val="bottom"/>
            <w:hideMark/>
          </w:tcPr>
          <w:p w14:paraId="7E3BE1A2"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c>
          <w:tcPr>
            <w:tcW w:w="1605" w:type="dxa"/>
            <w:tcBorders>
              <w:top w:val="single" w:sz="4" w:space="0" w:color="auto"/>
              <w:left w:val="nil"/>
              <w:bottom w:val="single" w:sz="4" w:space="0" w:color="auto"/>
              <w:right w:val="single" w:sz="4" w:space="0" w:color="auto"/>
            </w:tcBorders>
            <w:tcMar>
              <w:top w:w="5" w:type="dxa"/>
              <w:left w:w="5" w:type="dxa"/>
              <w:bottom w:w="0" w:type="dxa"/>
              <w:right w:w="5" w:type="dxa"/>
            </w:tcMar>
            <w:vAlign w:val="bottom"/>
            <w:hideMark/>
          </w:tcPr>
          <w:p w14:paraId="5A4C0BD8"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r>
      <w:tr w:rsidR="0014718F" w:rsidRPr="0081144A" w14:paraId="2D91007F" w14:textId="77777777" w:rsidTr="00D900F7">
        <w:trPr>
          <w:trHeight w:val="416"/>
        </w:trPr>
        <w:tc>
          <w:tcPr>
            <w:tcW w:w="3737" w:type="dxa"/>
            <w:tcMar>
              <w:top w:w="5" w:type="dxa"/>
              <w:left w:w="5" w:type="dxa"/>
              <w:bottom w:w="0" w:type="dxa"/>
              <w:right w:w="5" w:type="dxa"/>
            </w:tcMar>
            <w:vAlign w:val="bottom"/>
          </w:tcPr>
          <w:p w14:paraId="7391F65D"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2a.</w:t>
            </w:r>
            <w:r w:rsidRPr="0081144A">
              <w:rPr>
                <w:rFonts w:ascii="Arial" w:hAnsi="Arial" w:cs="Arial"/>
                <w:i/>
                <w:iCs/>
                <w:sz w:val="22"/>
                <w:szCs w:val="22"/>
              </w:rPr>
              <w:t xml:space="preserve"> Public meetings</w:t>
            </w:r>
          </w:p>
        </w:tc>
        <w:tc>
          <w:tcPr>
            <w:tcW w:w="987" w:type="dxa"/>
            <w:tcBorders>
              <w:bottom w:val="single" w:sz="4" w:space="0" w:color="auto"/>
            </w:tcBorders>
            <w:tcMar>
              <w:top w:w="5" w:type="dxa"/>
              <w:left w:w="5" w:type="dxa"/>
              <w:bottom w:w="0" w:type="dxa"/>
              <w:right w:w="5" w:type="dxa"/>
            </w:tcMar>
            <w:vAlign w:val="center"/>
          </w:tcPr>
          <w:p w14:paraId="41A53EDA" w14:textId="1726A8C3" w:rsidR="0014718F" w:rsidRPr="0081144A" w:rsidRDefault="00053371" w:rsidP="00D900F7">
            <w:pPr>
              <w:pStyle w:val="NoSpacing"/>
              <w:jc w:val="center"/>
              <w:rPr>
                <w:rFonts w:ascii="Arial" w:hAnsi="Arial" w:cs="Arial"/>
                <w:sz w:val="22"/>
                <w:szCs w:val="22"/>
              </w:rPr>
            </w:pPr>
            <w:r>
              <w:rPr>
                <w:rFonts w:ascii="Arial" w:hAnsi="Arial" w:cs="Arial"/>
                <w:sz w:val="22"/>
                <w:szCs w:val="22"/>
              </w:rPr>
              <w:t>-</w:t>
            </w:r>
          </w:p>
        </w:tc>
        <w:tc>
          <w:tcPr>
            <w:tcW w:w="1071" w:type="dxa"/>
            <w:tcBorders>
              <w:bottom w:val="single" w:sz="4" w:space="0" w:color="auto"/>
            </w:tcBorders>
            <w:tcMar>
              <w:top w:w="5" w:type="dxa"/>
              <w:left w:w="5" w:type="dxa"/>
              <w:bottom w:w="0" w:type="dxa"/>
              <w:right w:w="5" w:type="dxa"/>
            </w:tcMar>
            <w:vAlign w:val="center"/>
          </w:tcPr>
          <w:p w14:paraId="7B690EC7" w14:textId="41250DA5" w:rsidR="0014718F" w:rsidRPr="0081144A" w:rsidRDefault="00053371" w:rsidP="00D900F7">
            <w:pPr>
              <w:pStyle w:val="NoSpacing"/>
              <w:jc w:val="center"/>
              <w:rPr>
                <w:rFonts w:ascii="Arial" w:hAnsi="Arial" w:cs="Arial"/>
                <w:sz w:val="22"/>
                <w:szCs w:val="22"/>
              </w:rPr>
            </w:pPr>
            <w:r>
              <w:rPr>
                <w:rFonts w:ascii="Arial" w:hAnsi="Arial" w:cs="Arial"/>
                <w:sz w:val="22"/>
                <w:szCs w:val="22"/>
              </w:rPr>
              <w:t>LS</w:t>
            </w:r>
          </w:p>
        </w:tc>
        <w:tc>
          <w:tcPr>
            <w:tcW w:w="981" w:type="dxa"/>
            <w:tcBorders>
              <w:bottom w:val="single" w:sz="4" w:space="0" w:color="auto"/>
            </w:tcBorders>
            <w:tcMar>
              <w:top w:w="5" w:type="dxa"/>
              <w:left w:w="5" w:type="dxa"/>
              <w:bottom w:w="0" w:type="dxa"/>
              <w:right w:w="5" w:type="dxa"/>
            </w:tcMar>
            <w:vAlign w:val="center"/>
          </w:tcPr>
          <w:p w14:paraId="0868E37B" w14:textId="45893BC1" w:rsidR="0014718F" w:rsidRPr="0081144A" w:rsidRDefault="00053371" w:rsidP="00D900F7">
            <w:pPr>
              <w:pStyle w:val="NoSpacing"/>
              <w:jc w:val="center"/>
              <w:rPr>
                <w:rFonts w:ascii="Arial" w:hAnsi="Arial" w:cs="Arial"/>
                <w:sz w:val="22"/>
                <w:szCs w:val="22"/>
              </w:rPr>
            </w:pPr>
            <w:r>
              <w:rPr>
                <w:rFonts w:ascii="Arial" w:hAnsi="Arial" w:cs="Arial"/>
                <w:sz w:val="22"/>
                <w:szCs w:val="22"/>
              </w:rPr>
              <w:t>entire project period</w:t>
            </w:r>
          </w:p>
        </w:tc>
        <w:tc>
          <w:tcPr>
            <w:tcW w:w="1059" w:type="dxa"/>
            <w:tcBorders>
              <w:bottom w:val="single" w:sz="4" w:space="0" w:color="auto"/>
            </w:tcBorders>
            <w:tcMar>
              <w:top w:w="5" w:type="dxa"/>
              <w:left w:w="5" w:type="dxa"/>
              <w:bottom w:w="0" w:type="dxa"/>
              <w:right w:w="5" w:type="dxa"/>
            </w:tcMar>
            <w:vAlign w:val="bottom"/>
          </w:tcPr>
          <w:p w14:paraId="3AEB8A79" w14:textId="098C6F2B"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30,000</w:t>
            </w:r>
          </w:p>
        </w:tc>
        <w:tc>
          <w:tcPr>
            <w:tcW w:w="1605" w:type="dxa"/>
            <w:tcBorders>
              <w:bottom w:val="single" w:sz="4" w:space="0" w:color="auto"/>
            </w:tcBorders>
            <w:tcMar>
              <w:top w:w="5" w:type="dxa"/>
              <w:left w:w="5" w:type="dxa"/>
              <w:bottom w:w="0" w:type="dxa"/>
              <w:right w:w="5" w:type="dxa"/>
            </w:tcMar>
            <w:vAlign w:val="bottom"/>
          </w:tcPr>
          <w:p w14:paraId="792C24E9" w14:textId="65D8AE4C" w:rsidR="0014718F" w:rsidRPr="0081144A" w:rsidRDefault="00053371" w:rsidP="00D900F7">
            <w:pPr>
              <w:pStyle w:val="NoSpacing"/>
              <w:jc w:val="center"/>
              <w:rPr>
                <w:rFonts w:ascii="Arial" w:hAnsi="Arial" w:cs="Arial"/>
                <w:sz w:val="22"/>
                <w:szCs w:val="22"/>
              </w:rPr>
            </w:pPr>
            <w:r>
              <w:rPr>
                <w:rFonts w:ascii="Arial" w:hAnsi="Arial" w:cs="Arial"/>
                <w:sz w:val="22"/>
                <w:szCs w:val="22"/>
              </w:rPr>
              <w:t>Lump Sum</w:t>
            </w:r>
          </w:p>
        </w:tc>
      </w:tr>
      <w:tr w:rsidR="0014718F" w:rsidRPr="0081144A" w14:paraId="4DF47C73" w14:textId="77777777" w:rsidTr="00D900F7">
        <w:trPr>
          <w:trHeight w:val="416"/>
        </w:trPr>
        <w:tc>
          <w:tcPr>
            <w:tcW w:w="3737" w:type="dxa"/>
            <w:tcMar>
              <w:top w:w="5" w:type="dxa"/>
              <w:left w:w="5" w:type="dxa"/>
              <w:bottom w:w="0" w:type="dxa"/>
              <w:right w:w="5" w:type="dxa"/>
            </w:tcMar>
            <w:vAlign w:val="bottom"/>
          </w:tcPr>
          <w:p w14:paraId="2ECCD9BC"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2b.</w:t>
            </w:r>
            <w:r w:rsidRPr="0081144A">
              <w:rPr>
                <w:rFonts w:ascii="Arial" w:hAnsi="Arial" w:cs="Arial"/>
                <w:i/>
                <w:iCs/>
                <w:sz w:val="22"/>
                <w:szCs w:val="22"/>
              </w:rPr>
              <w:t xml:space="preserve"> Organization of focus groups</w:t>
            </w:r>
          </w:p>
        </w:tc>
        <w:tc>
          <w:tcPr>
            <w:tcW w:w="987" w:type="dxa"/>
            <w:tcBorders>
              <w:bottom w:val="single" w:sz="4" w:space="0" w:color="auto"/>
            </w:tcBorders>
            <w:tcMar>
              <w:top w:w="5" w:type="dxa"/>
              <w:left w:w="5" w:type="dxa"/>
              <w:bottom w:w="0" w:type="dxa"/>
              <w:right w:w="5" w:type="dxa"/>
            </w:tcMar>
            <w:vAlign w:val="center"/>
          </w:tcPr>
          <w:p w14:paraId="03C9D3B9" w14:textId="3CC62BBD" w:rsidR="0014718F" w:rsidRPr="0081144A" w:rsidRDefault="00C3025F" w:rsidP="00D900F7">
            <w:pPr>
              <w:pStyle w:val="NoSpacing"/>
              <w:jc w:val="center"/>
              <w:rPr>
                <w:rFonts w:ascii="Arial" w:hAnsi="Arial" w:cs="Arial"/>
                <w:sz w:val="22"/>
                <w:szCs w:val="22"/>
              </w:rPr>
            </w:pPr>
            <w:r>
              <w:rPr>
                <w:rFonts w:ascii="Arial" w:hAnsi="Arial" w:cs="Arial"/>
                <w:sz w:val="22"/>
                <w:szCs w:val="22"/>
              </w:rPr>
              <w:t>-</w:t>
            </w:r>
          </w:p>
        </w:tc>
        <w:tc>
          <w:tcPr>
            <w:tcW w:w="1071" w:type="dxa"/>
            <w:tcBorders>
              <w:bottom w:val="single" w:sz="4" w:space="0" w:color="auto"/>
            </w:tcBorders>
            <w:tcMar>
              <w:top w:w="5" w:type="dxa"/>
              <w:left w:w="5" w:type="dxa"/>
              <w:bottom w:w="0" w:type="dxa"/>
              <w:right w:w="5" w:type="dxa"/>
            </w:tcMar>
            <w:vAlign w:val="center"/>
          </w:tcPr>
          <w:p w14:paraId="70CC0C30" w14:textId="1988B639" w:rsidR="0014718F" w:rsidRPr="0081144A" w:rsidRDefault="00C3025F" w:rsidP="00D900F7">
            <w:pPr>
              <w:pStyle w:val="NoSpacing"/>
              <w:jc w:val="center"/>
              <w:rPr>
                <w:rFonts w:ascii="Arial" w:hAnsi="Arial" w:cs="Arial"/>
                <w:sz w:val="22"/>
                <w:szCs w:val="22"/>
              </w:rPr>
            </w:pPr>
            <w:r>
              <w:rPr>
                <w:rFonts w:ascii="Arial" w:hAnsi="Arial" w:cs="Arial"/>
                <w:sz w:val="22"/>
                <w:szCs w:val="22"/>
              </w:rPr>
              <w:t>LS</w:t>
            </w:r>
          </w:p>
        </w:tc>
        <w:tc>
          <w:tcPr>
            <w:tcW w:w="981" w:type="dxa"/>
            <w:tcBorders>
              <w:bottom w:val="single" w:sz="4" w:space="0" w:color="auto"/>
            </w:tcBorders>
            <w:tcMar>
              <w:top w:w="5" w:type="dxa"/>
              <w:left w:w="5" w:type="dxa"/>
              <w:bottom w:w="0" w:type="dxa"/>
              <w:right w:w="5" w:type="dxa"/>
            </w:tcMar>
            <w:vAlign w:val="center"/>
          </w:tcPr>
          <w:p w14:paraId="5EFC7F2D" w14:textId="2CC363E7" w:rsidR="0014718F" w:rsidRPr="0081144A" w:rsidRDefault="00C3025F" w:rsidP="00D900F7">
            <w:pPr>
              <w:pStyle w:val="NoSpacing"/>
              <w:jc w:val="center"/>
              <w:rPr>
                <w:rFonts w:ascii="Arial" w:hAnsi="Arial" w:cs="Arial"/>
                <w:sz w:val="22"/>
                <w:szCs w:val="22"/>
              </w:rPr>
            </w:pPr>
            <w:r>
              <w:rPr>
                <w:rFonts w:ascii="Arial" w:hAnsi="Arial" w:cs="Arial"/>
                <w:sz w:val="22"/>
                <w:szCs w:val="22"/>
              </w:rPr>
              <w:t>Entire project period</w:t>
            </w:r>
          </w:p>
        </w:tc>
        <w:tc>
          <w:tcPr>
            <w:tcW w:w="1059" w:type="dxa"/>
            <w:tcBorders>
              <w:bottom w:val="single" w:sz="4" w:space="0" w:color="auto"/>
            </w:tcBorders>
            <w:tcMar>
              <w:top w:w="5" w:type="dxa"/>
              <w:left w:w="5" w:type="dxa"/>
              <w:bottom w:w="0" w:type="dxa"/>
              <w:right w:w="5" w:type="dxa"/>
            </w:tcMar>
            <w:vAlign w:val="bottom"/>
          </w:tcPr>
          <w:p w14:paraId="17A7D75D"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30,000</w:t>
            </w:r>
          </w:p>
        </w:tc>
        <w:tc>
          <w:tcPr>
            <w:tcW w:w="1605" w:type="dxa"/>
            <w:tcBorders>
              <w:bottom w:val="single" w:sz="4" w:space="0" w:color="auto"/>
            </w:tcBorders>
            <w:tcMar>
              <w:top w:w="5" w:type="dxa"/>
              <w:left w:w="5" w:type="dxa"/>
              <w:bottom w:w="0" w:type="dxa"/>
              <w:right w:w="5" w:type="dxa"/>
            </w:tcMar>
            <w:vAlign w:val="bottom"/>
          </w:tcPr>
          <w:p w14:paraId="1CFDC17C" w14:textId="2BF19930" w:rsidR="0014718F" w:rsidRPr="0081144A" w:rsidRDefault="00C3025F" w:rsidP="00D900F7">
            <w:pPr>
              <w:pStyle w:val="NoSpacing"/>
              <w:jc w:val="center"/>
              <w:rPr>
                <w:rFonts w:ascii="Arial" w:hAnsi="Arial" w:cs="Arial"/>
                <w:sz w:val="22"/>
                <w:szCs w:val="22"/>
              </w:rPr>
            </w:pPr>
            <w:r>
              <w:rPr>
                <w:rFonts w:ascii="Arial" w:hAnsi="Arial" w:cs="Arial"/>
                <w:sz w:val="22"/>
                <w:szCs w:val="22"/>
              </w:rPr>
              <w:t>Lump Sum</w:t>
            </w:r>
          </w:p>
        </w:tc>
      </w:tr>
      <w:tr w:rsidR="0014718F" w:rsidRPr="0081144A" w14:paraId="1C0D8DDF" w14:textId="77777777" w:rsidTr="00D900F7">
        <w:trPr>
          <w:trHeight w:val="474"/>
        </w:trPr>
        <w:tc>
          <w:tcPr>
            <w:tcW w:w="3737" w:type="dxa"/>
            <w:tcBorders>
              <w:right w:val="nil"/>
            </w:tcBorders>
            <w:tcMar>
              <w:top w:w="5" w:type="dxa"/>
              <w:left w:w="5" w:type="dxa"/>
              <w:bottom w:w="0" w:type="dxa"/>
              <w:right w:w="5" w:type="dxa"/>
            </w:tcMar>
            <w:vAlign w:val="center"/>
            <w:hideMark/>
          </w:tcPr>
          <w:p w14:paraId="37572FC7"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3. Communication campaigns</w:t>
            </w:r>
          </w:p>
        </w:tc>
        <w:tc>
          <w:tcPr>
            <w:tcW w:w="987"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26D0C3A1"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7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31EDC544"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98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09B58A03"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59" w:type="dxa"/>
            <w:tcBorders>
              <w:top w:val="single" w:sz="4" w:space="0" w:color="auto"/>
              <w:left w:val="nil"/>
              <w:bottom w:val="single" w:sz="4" w:space="0" w:color="auto"/>
              <w:right w:val="nil"/>
            </w:tcBorders>
            <w:tcMar>
              <w:top w:w="5" w:type="dxa"/>
              <w:left w:w="5" w:type="dxa"/>
              <w:bottom w:w="0" w:type="dxa"/>
              <w:right w:w="5" w:type="dxa"/>
            </w:tcMar>
            <w:vAlign w:val="bottom"/>
            <w:hideMark/>
          </w:tcPr>
          <w:p w14:paraId="147C536F"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605" w:type="dxa"/>
            <w:tcBorders>
              <w:top w:val="single" w:sz="4" w:space="0" w:color="auto"/>
              <w:left w:val="nil"/>
              <w:bottom w:val="single" w:sz="4" w:space="0" w:color="auto"/>
              <w:right w:val="single" w:sz="4" w:space="0" w:color="auto"/>
            </w:tcBorders>
            <w:tcMar>
              <w:top w:w="5" w:type="dxa"/>
              <w:left w:w="5" w:type="dxa"/>
              <w:bottom w:w="0" w:type="dxa"/>
              <w:right w:w="5" w:type="dxa"/>
            </w:tcMar>
            <w:vAlign w:val="bottom"/>
            <w:hideMark/>
          </w:tcPr>
          <w:p w14:paraId="00998199"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r>
      <w:tr w:rsidR="0014718F" w:rsidRPr="0081144A" w14:paraId="035E5EF2" w14:textId="77777777" w:rsidTr="00D900F7">
        <w:trPr>
          <w:trHeight w:val="416"/>
        </w:trPr>
        <w:tc>
          <w:tcPr>
            <w:tcW w:w="3737" w:type="dxa"/>
            <w:tcMar>
              <w:top w:w="5" w:type="dxa"/>
              <w:left w:w="5" w:type="dxa"/>
              <w:bottom w:w="0" w:type="dxa"/>
              <w:right w:w="5" w:type="dxa"/>
            </w:tcMar>
            <w:vAlign w:val="bottom"/>
            <w:hideMark/>
          </w:tcPr>
          <w:p w14:paraId="4F085BD5"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3a.</w:t>
            </w:r>
            <w:r w:rsidRPr="0081144A">
              <w:rPr>
                <w:rFonts w:ascii="Arial" w:hAnsi="Arial" w:cs="Arial"/>
                <w:i/>
                <w:iCs/>
                <w:sz w:val="22"/>
                <w:szCs w:val="22"/>
              </w:rPr>
              <w:t xml:space="preserve"> Posters, flyers, leaflets</w:t>
            </w:r>
          </w:p>
        </w:tc>
        <w:tc>
          <w:tcPr>
            <w:tcW w:w="987" w:type="dxa"/>
            <w:tcBorders>
              <w:top w:val="single" w:sz="4" w:space="0" w:color="auto"/>
            </w:tcBorders>
            <w:tcMar>
              <w:top w:w="5" w:type="dxa"/>
              <w:left w:w="5" w:type="dxa"/>
              <w:bottom w:w="0" w:type="dxa"/>
              <w:right w:w="5" w:type="dxa"/>
            </w:tcMar>
            <w:vAlign w:val="center"/>
            <w:hideMark/>
          </w:tcPr>
          <w:p w14:paraId="0EB7EC16" w14:textId="5EDC5B6D" w:rsidR="0014718F" w:rsidRPr="0081144A" w:rsidRDefault="0014718F" w:rsidP="00C3025F">
            <w:pPr>
              <w:pStyle w:val="NoSpacing"/>
              <w:rPr>
                <w:rFonts w:ascii="Arial" w:hAnsi="Arial" w:cs="Arial"/>
                <w:sz w:val="22"/>
                <w:szCs w:val="22"/>
              </w:rPr>
            </w:pPr>
            <w:r w:rsidRPr="0081144A">
              <w:rPr>
                <w:rFonts w:ascii="Arial" w:hAnsi="Arial" w:cs="Arial"/>
                <w:sz w:val="22"/>
                <w:szCs w:val="22"/>
              </w:rPr>
              <w:t> </w:t>
            </w:r>
            <w:r w:rsidR="00C3025F">
              <w:rPr>
                <w:rFonts w:ascii="Arial" w:hAnsi="Arial" w:cs="Arial"/>
                <w:sz w:val="22"/>
                <w:szCs w:val="22"/>
              </w:rPr>
              <w:t>500</w:t>
            </w:r>
          </w:p>
        </w:tc>
        <w:tc>
          <w:tcPr>
            <w:tcW w:w="1071" w:type="dxa"/>
            <w:tcBorders>
              <w:top w:val="single" w:sz="4" w:space="0" w:color="auto"/>
            </w:tcBorders>
            <w:tcMar>
              <w:top w:w="5" w:type="dxa"/>
              <w:left w:w="5" w:type="dxa"/>
              <w:bottom w:w="0" w:type="dxa"/>
              <w:right w:w="5" w:type="dxa"/>
            </w:tcMar>
            <w:vAlign w:val="center"/>
            <w:hideMark/>
          </w:tcPr>
          <w:p w14:paraId="40E8C0CA" w14:textId="46AC3B84" w:rsidR="0014718F" w:rsidRPr="0081144A" w:rsidRDefault="00C3025F" w:rsidP="00D900F7">
            <w:pPr>
              <w:pStyle w:val="NoSpacing"/>
              <w:jc w:val="center"/>
              <w:rPr>
                <w:rFonts w:ascii="Arial" w:hAnsi="Arial" w:cs="Arial"/>
                <w:sz w:val="22"/>
                <w:szCs w:val="22"/>
              </w:rPr>
            </w:pPr>
            <w:r>
              <w:rPr>
                <w:rFonts w:ascii="Arial" w:hAnsi="Arial" w:cs="Arial"/>
                <w:sz w:val="22"/>
                <w:szCs w:val="22"/>
              </w:rPr>
              <w:t>2</w:t>
            </w:r>
          </w:p>
        </w:tc>
        <w:tc>
          <w:tcPr>
            <w:tcW w:w="981" w:type="dxa"/>
            <w:tcBorders>
              <w:top w:val="single" w:sz="4" w:space="0" w:color="auto"/>
            </w:tcBorders>
            <w:tcMar>
              <w:top w:w="5" w:type="dxa"/>
              <w:left w:w="5" w:type="dxa"/>
              <w:bottom w:w="0" w:type="dxa"/>
              <w:right w:w="5" w:type="dxa"/>
            </w:tcMar>
            <w:vAlign w:val="center"/>
            <w:hideMark/>
          </w:tcPr>
          <w:p w14:paraId="3C38D316" w14:textId="58740567" w:rsidR="0014718F" w:rsidRPr="0081144A" w:rsidRDefault="00C3025F" w:rsidP="00D900F7">
            <w:pPr>
              <w:pStyle w:val="NoSpacing"/>
              <w:jc w:val="center"/>
              <w:rPr>
                <w:rFonts w:ascii="Arial" w:hAnsi="Arial" w:cs="Arial"/>
                <w:sz w:val="22"/>
                <w:szCs w:val="22"/>
              </w:rPr>
            </w:pPr>
            <w:r>
              <w:rPr>
                <w:rFonts w:ascii="Arial" w:hAnsi="Arial" w:cs="Arial"/>
                <w:sz w:val="22"/>
                <w:szCs w:val="22"/>
              </w:rPr>
              <w:t>24</w:t>
            </w:r>
          </w:p>
        </w:tc>
        <w:tc>
          <w:tcPr>
            <w:tcW w:w="1059" w:type="dxa"/>
            <w:tcBorders>
              <w:top w:val="single" w:sz="4" w:space="0" w:color="auto"/>
            </w:tcBorders>
            <w:tcMar>
              <w:top w:w="5" w:type="dxa"/>
              <w:left w:w="5" w:type="dxa"/>
              <w:bottom w:w="0" w:type="dxa"/>
              <w:right w:w="5" w:type="dxa"/>
            </w:tcMar>
            <w:vAlign w:val="bottom"/>
            <w:hideMark/>
          </w:tcPr>
          <w:p w14:paraId="6B06B454" w14:textId="76002113"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r w:rsidR="0014718F" w:rsidRPr="0081144A">
              <w:rPr>
                <w:rFonts w:ascii="Arial" w:hAnsi="Arial" w:cs="Arial"/>
                <w:sz w:val="22"/>
                <w:szCs w:val="22"/>
              </w:rPr>
              <w:t>,000</w:t>
            </w:r>
          </w:p>
        </w:tc>
        <w:tc>
          <w:tcPr>
            <w:tcW w:w="1605" w:type="dxa"/>
            <w:tcBorders>
              <w:top w:val="single" w:sz="4" w:space="0" w:color="auto"/>
            </w:tcBorders>
            <w:tcMar>
              <w:top w:w="5" w:type="dxa"/>
              <w:left w:w="5" w:type="dxa"/>
              <w:bottom w:w="0" w:type="dxa"/>
              <w:right w:w="5" w:type="dxa"/>
            </w:tcMar>
            <w:vAlign w:val="bottom"/>
            <w:hideMark/>
          </w:tcPr>
          <w:p w14:paraId="7B40E356"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r>
      <w:tr w:rsidR="0014718F" w:rsidRPr="0081144A" w14:paraId="4C580E4C" w14:textId="77777777" w:rsidTr="00D900F7">
        <w:trPr>
          <w:trHeight w:val="474"/>
        </w:trPr>
        <w:tc>
          <w:tcPr>
            <w:tcW w:w="3737" w:type="dxa"/>
            <w:tcBorders>
              <w:right w:val="nil"/>
            </w:tcBorders>
            <w:tcMar>
              <w:top w:w="5" w:type="dxa"/>
              <w:left w:w="5" w:type="dxa"/>
              <w:bottom w:w="0" w:type="dxa"/>
              <w:right w:w="5" w:type="dxa"/>
            </w:tcMar>
            <w:vAlign w:val="center"/>
            <w:hideMark/>
          </w:tcPr>
          <w:p w14:paraId="566D1166"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xml:space="preserve">4. Trainings </w:t>
            </w:r>
          </w:p>
        </w:tc>
        <w:tc>
          <w:tcPr>
            <w:tcW w:w="987"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31416BB1"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7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35CD45E2"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98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1EFECE1D"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59" w:type="dxa"/>
            <w:tcBorders>
              <w:top w:val="single" w:sz="4" w:space="0" w:color="auto"/>
              <w:left w:val="nil"/>
              <w:bottom w:val="single" w:sz="4" w:space="0" w:color="auto"/>
              <w:right w:val="nil"/>
            </w:tcBorders>
            <w:tcMar>
              <w:top w:w="5" w:type="dxa"/>
              <w:left w:w="5" w:type="dxa"/>
              <w:bottom w:w="0" w:type="dxa"/>
              <w:right w:w="5" w:type="dxa"/>
            </w:tcMar>
            <w:vAlign w:val="bottom"/>
            <w:hideMark/>
          </w:tcPr>
          <w:p w14:paraId="3035EE4D"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605" w:type="dxa"/>
            <w:tcBorders>
              <w:top w:val="single" w:sz="4" w:space="0" w:color="auto"/>
              <w:left w:val="nil"/>
              <w:bottom w:val="single" w:sz="4" w:space="0" w:color="auto"/>
              <w:right w:val="single" w:sz="4" w:space="0" w:color="auto"/>
            </w:tcBorders>
            <w:tcMar>
              <w:top w:w="5" w:type="dxa"/>
              <w:left w:w="5" w:type="dxa"/>
              <w:bottom w:w="0" w:type="dxa"/>
              <w:right w:w="5" w:type="dxa"/>
            </w:tcMar>
            <w:vAlign w:val="bottom"/>
            <w:hideMark/>
          </w:tcPr>
          <w:p w14:paraId="2003C98E"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r>
      <w:tr w:rsidR="0014718F" w:rsidRPr="0081144A" w14:paraId="19681685" w14:textId="77777777" w:rsidTr="00D900F7">
        <w:trPr>
          <w:trHeight w:val="455"/>
        </w:trPr>
        <w:tc>
          <w:tcPr>
            <w:tcW w:w="3737" w:type="dxa"/>
            <w:tcMar>
              <w:top w:w="5" w:type="dxa"/>
              <w:left w:w="5" w:type="dxa"/>
              <w:bottom w:w="0" w:type="dxa"/>
              <w:right w:w="5" w:type="dxa"/>
            </w:tcMar>
            <w:vAlign w:val="center"/>
            <w:hideMark/>
          </w:tcPr>
          <w:p w14:paraId="69295EE9"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4a.</w:t>
            </w:r>
            <w:r w:rsidRPr="0081144A">
              <w:rPr>
                <w:rFonts w:ascii="Arial" w:hAnsi="Arial" w:cs="Arial"/>
                <w:i/>
                <w:iCs/>
                <w:sz w:val="22"/>
                <w:szCs w:val="22"/>
              </w:rPr>
              <w:t xml:space="preserve"> Training on social/environmental issues for PIU and contractor staff</w:t>
            </w:r>
          </w:p>
        </w:tc>
        <w:tc>
          <w:tcPr>
            <w:tcW w:w="987" w:type="dxa"/>
            <w:tcBorders>
              <w:top w:val="single" w:sz="4" w:space="0" w:color="auto"/>
            </w:tcBorders>
            <w:tcMar>
              <w:top w:w="5" w:type="dxa"/>
              <w:left w:w="5" w:type="dxa"/>
              <w:bottom w:w="0" w:type="dxa"/>
              <w:right w:w="5" w:type="dxa"/>
            </w:tcMar>
            <w:vAlign w:val="center"/>
            <w:hideMark/>
          </w:tcPr>
          <w:p w14:paraId="732B00A9" w14:textId="7E01BBE0" w:rsidR="0014718F" w:rsidRPr="0081144A" w:rsidRDefault="00C3025F" w:rsidP="00D900F7">
            <w:pPr>
              <w:pStyle w:val="NoSpacing"/>
              <w:jc w:val="center"/>
              <w:rPr>
                <w:rFonts w:ascii="Arial" w:hAnsi="Arial" w:cs="Arial"/>
                <w:sz w:val="22"/>
                <w:szCs w:val="22"/>
              </w:rPr>
            </w:pPr>
            <w:r>
              <w:rPr>
                <w:rFonts w:ascii="Arial" w:hAnsi="Arial" w:cs="Arial"/>
                <w:sz w:val="22"/>
                <w:szCs w:val="22"/>
              </w:rPr>
              <w:t>2</w:t>
            </w:r>
          </w:p>
        </w:tc>
        <w:tc>
          <w:tcPr>
            <w:tcW w:w="1071" w:type="dxa"/>
            <w:tcBorders>
              <w:top w:val="single" w:sz="4" w:space="0" w:color="auto"/>
            </w:tcBorders>
            <w:tcMar>
              <w:top w:w="5" w:type="dxa"/>
              <w:left w:w="5" w:type="dxa"/>
              <w:bottom w:w="0" w:type="dxa"/>
              <w:right w:w="5" w:type="dxa"/>
            </w:tcMar>
            <w:vAlign w:val="center"/>
            <w:hideMark/>
          </w:tcPr>
          <w:p w14:paraId="53C54270" w14:textId="239188D2" w:rsidR="0014718F" w:rsidRPr="0081144A" w:rsidRDefault="00C3025F" w:rsidP="00D900F7">
            <w:pPr>
              <w:pStyle w:val="NoSpacing"/>
              <w:jc w:val="center"/>
              <w:rPr>
                <w:rFonts w:ascii="Arial" w:hAnsi="Arial" w:cs="Arial"/>
                <w:sz w:val="22"/>
                <w:szCs w:val="22"/>
              </w:rPr>
            </w:pPr>
            <w:r>
              <w:rPr>
                <w:rFonts w:ascii="Arial" w:hAnsi="Arial" w:cs="Arial"/>
                <w:sz w:val="22"/>
                <w:szCs w:val="22"/>
              </w:rPr>
              <w:t>5000</w:t>
            </w:r>
          </w:p>
        </w:tc>
        <w:tc>
          <w:tcPr>
            <w:tcW w:w="981" w:type="dxa"/>
            <w:tcBorders>
              <w:top w:val="single" w:sz="4" w:space="0" w:color="auto"/>
            </w:tcBorders>
            <w:tcMar>
              <w:top w:w="5" w:type="dxa"/>
              <w:left w:w="5" w:type="dxa"/>
              <w:bottom w:w="0" w:type="dxa"/>
              <w:right w:w="5" w:type="dxa"/>
            </w:tcMar>
            <w:vAlign w:val="center"/>
            <w:hideMark/>
          </w:tcPr>
          <w:p w14:paraId="5192A405"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1</w:t>
            </w:r>
          </w:p>
        </w:tc>
        <w:tc>
          <w:tcPr>
            <w:tcW w:w="1059" w:type="dxa"/>
            <w:tcBorders>
              <w:top w:val="single" w:sz="4" w:space="0" w:color="auto"/>
            </w:tcBorders>
            <w:tcMar>
              <w:top w:w="5" w:type="dxa"/>
              <w:left w:w="5" w:type="dxa"/>
              <w:bottom w:w="0" w:type="dxa"/>
              <w:right w:w="5" w:type="dxa"/>
            </w:tcMar>
            <w:vAlign w:val="bottom"/>
            <w:hideMark/>
          </w:tcPr>
          <w:p w14:paraId="01AB2BC9" w14:textId="213AB14A"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r w:rsidR="0014718F" w:rsidRPr="0081144A">
              <w:rPr>
                <w:rFonts w:ascii="Arial" w:hAnsi="Arial" w:cs="Arial"/>
                <w:sz w:val="22"/>
                <w:szCs w:val="22"/>
              </w:rPr>
              <w:t>0,000</w:t>
            </w:r>
          </w:p>
        </w:tc>
        <w:tc>
          <w:tcPr>
            <w:tcW w:w="1605" w:type="dxa"/>
            <w:tcBorders>
              <w:top w:val="single" w:sz="4" w:space="0" w:color="auto"/>
            </w:tcBorders>
            <w:tcMar>
              <w:top w:w="5" w:type="dxa"/>
              <w:left w:w="5" w:type="dxa"/>
              <w:bottom w:w="0" w:type="dxa"/>
              <w:right w:w="5" w:type="dxa"/>
            </w:tcMar>
            <w:vAlign w:val="bottom"/>
            <w:hideMark/>
          </w:tcPr>
          <w:p w14:paraId="1EBB7AF0" w14:textId="77777777" w:rsidR="0014718F" w:rsidRPr="0081144A" w:rsidRDefault="0014718F" w:rsidP="00D900F7">
            <w:pPr>
              <w:pStyle w:val="NoSpacing"/>
              <w:jc w:val="center"/>
              <w:rPr>
                <w:rFonts w:ascii="Arial" w:hAnsi="Arial" w:cs="Arial"/>
                <w:sz w:val="22"/>
                <w:szCs w:val="22"/>
              </w:rPr>
            </w:pPr>
          </w:p>
        </w:tc>
      </w:tr>
      <w:tr w:rsidR="0014718F" w:rsidRPr="0081144A" w14:paraId="4E82C31F" w14:textId="77777777" w:rsidTr="00D900F7">
        <w:trPr>
          <w:trHeight w:val="455"/>
        </w:trPr>
        <w:tc>
          <w:tcPr>
            <w:tcW w:w="3737" w:type="dxa"/>
            <w:tcMar>
              <w:top w:w="5" w:type="dxa"/>
              <w:left w:w="5" w:type="dxa"/>
              <w:bottom w:w="0" w:type="dxa"/>
              <w:right w:w="5" w:type="dxa"/>
            </w:tcMar>
            <w:vAlign w:val="center"/>
          </w:tcPr>
          <w:p w14:paraId="4934A1D1"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4b.</w:t>
            </w:r>
            <w:r w:rsidRPr="0081144A">
              <w:rPr>
                <w:rFonts w:ascii="Arial" w:hAnsi="Arial" w:cs="Arial"/>
                <w:i/>
                <w:iCs/>
                <w:sz w:val="22"/>
                <w:szCs w:val="22"/>
              </w:rPr>
              <w:t xml:space="preserve"> E.g., Training on Gender-Based Violence (GBV) for PIU and contractor staff</w:t>
            </w:r>
          </w:p>
        </w:tc>
        <w:tc>
          <w:tcPr>
            <w:tcW w:w="987" w:type="dxa"/>
            <w:tcBorders>
              <w:top w:val="single" w:sz="4" w:space="0" w:color="auto"/>
            </w:tcBorders>
            <w:tcMar>
              <w:top w:w="5" w:type="dxa"/>
              <w:left w:w="5" w:type="dxa"/>
              <w:bottom w:w="0" w:type="dxa"/>
              <w:right w:w="5" w:type="dxa"/>
            </w:tcMar>
            <w:vAlign w:val="center"/>
          </w:tcPr>
          <w:p w14:paraId="03309CEE" w14:textId="63B024EB" w:rsidR="0014718F" w:rsidRPr="0081144A" w:rsidRDefault="00C3025F" w:rsidP="00D900F7">
            <w:pPr>
              <w:pStyle w:val="NoSpacing"/>
              <w:jc w:val="center"/>
              <w:rPr>
                <w:rFonts w:ascii="Arial" w:hAnsi="Arial" w:cs="Arial"/>
                <w:sz w:val="22"/>
                <w:szCs w:val="22"/>
              </w:rPr>
            </w:pPr>
            <w:r>
              <w:rPr>
                <w:rFonts w:ascii="Arial" w:hAnsi="Arial" w:cs="Arial"/>
                <w:sz w:val="22"/>
                <w:szCs w:val="22"/>
              </w:rPr>
              <w:t>2</w:t>
            </w:r>
          </w:p>
        </w:tc>
        <w:tc>
          <w:tcPr>
            <w:tcW w:w="1071" w:type="dxa"/>
            <w:tcBorders>
              <w:top w:val="single" w:sz="4" w:space="0" w:color="auto"/>
            </w:tcBorders>
            <w:tcMar>
              <w:top w:w="5" w:type="dxa"/>
              <w:left w:w="5" w:type="dxa"/>
              <w:bottom w:w="0" w:type="dxa"/>
              <w:right w:w="5" w:type="dxa"/>
            </w:tcMar>
            <w:vAlign w:val="center"/>
          </w:tcPr>
          <w:p w14:paraId="7B010D4E"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5000</w:t>
            </w:r>
          </w:p>
        </w:tc>
        <w:tc>
          <w:tcPr>
            <w:tcW w:w="981" w:type="dxa"/>
            <w:tcBorders>
              <w:top w:val="single" w:sz="4" w:space="0" w:color="auto"/>
            </w:tcBorders>
            <w:tcMar>
              <w:top w:w="5" w:type="dxa"/>
              <w:left w:w="5" w:type="dxa"/>
              <w:bottom w:w="0" w:type="dxa"/>
              <w:right w:w="5" w:type="dxa"/>
            </w:tcMar>
            <w:vAlign w:val="center"/>
          </w:tcPr>
          <w:p w14:paraId="7268680A" w14:textId="77853EAF"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p>
        </w:tc>
        <w:tc>
          <w:tcPr>
            <w:tcW w:w="1059" w:type="dxa"/>
            <w:tcBorders>
              <w:top w:val="single" w:sz="4" w:space="0" w:color="auto"/>
            </w:tcBorders>
            <w:tcMar>
              <w:top w:w="5" w:type="dxa"/>
              <w:left w:w="5" w:type="dxa"/>
              <w:bottom w:w="0" w:type="dxa"/>
              <w:right w:w="5" w:type="dxa"/>
            </w:tcMar>
            <w:vAlign w:val="bottom"/>
          </w:tcPr>
          <w:p w14:paraId="2A6C3E65" w14:textId="4DC2AE51"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r w:rsidR="0014718F" w:rsidRPr="0081144A">
              <w:rPr>
                <w:rFonts w:ascii="Arial" w:hAnsi="Arial" w:cs="Arial"/>
                <w:sz w:val="22"/>
                <w:szCs w:val="22"/>
              </w:rPr>
              <w:t>0,000</w:t>
            </w:r>
          </w:p>
          <w:p w14:paraId="15A27EC9" w14:textId="77777777" w:rsidR="0014718F" w:rsidRPr="0081144A" w:rsidRDefault="0014718F" w:rsidP="00D900F7">
            <w:pPr>
              <w:pStyle w:val="NoSpacing"/>
              <w:jc w:val="center"/>
              <w:rPr>
                <w:rFonts w:ascii="Arial" w:hAnsi="Arial" w:cs="Arial"/>
                <w:sz w:val="22"/>
                <w:szCs w:val="22"/>
              </w:rPr>
            </w:pPr>
          </w:p>
        </w:tc>
        <w:tc>
          <w:tcPr>
            <w:tcW w:w="1605" w:type="dxa"/>
            <w:tcBorders>
              <w:top w:val="single" w:sz="4" w:space="0" w:color="auto"/>
            </w:tcBorders>
            <w:tcMar>
              <w:top w:w="5" w:type="dxa"/>
              <w:left w:w="5" w:type="dxa"/>
              <w:bottom w:w="0" w:type="dxa"/>
              <w:right w:w="5" w:type="dxa"/>
            </w:tcMar>
            <w:vAlign w:val="bottom"/>
          </w:tcPr>
          <w:p w14:paraId="15E6B38C" w14:textId="77777777" w:rsidR="0014718F" w:rsidRPr="0081144A" w:rsidRDefault="0014718F" w:rsidP="00D900F7">
            <w:pPr>
              <w:pStyle w:val="NoSpacing"/>
              <w:jc w:val="center"/>
              <w:rPr>
                <w:rFonts w:ascii="Arial" w:hAnsi="Arial" w:cs="Arial"/>
                <w:sz w:val="22"/>
                <w:szCs w:val="22"/>
              </w:rPr>
            </w:pPr>
          </w:p>
        </w:tc>
      </w:tr>
      <w:tr w:rsidR="0014718F" w:rsidRPr="0081144A" w14:paraId="04E8A10F" w14:textId="77777777" w:rsidTr="00D900F7">
        <w:trPr>
          <w:trHeight w:val="474"/>
        </w:trPr>
        <w:tc>
          <w:tcPr>
            <w:tcW w:w="3737" w:type="dxa"/>
            <w:tcBorders>
              <w:right w:val="nil"/>
            </w:tcBorders>
            <w:tcMar>
              <w:top w:w="5" w:type="dxa"/>
              <w:left w:w="5" w:type="dxa"/>
              <w:bottom w:w="0" w:type="dxa"/>
              <w:right w:w="5" w:type="dxa"/>
            </w:tcMar>
            <w:vAlign w:val="center"/>
            <w:hideMark/>
          </w:tcPr>
          <w:p w14:paraId="09845E1F"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6. Grievance Mechanism</w:t>
            </w:r>
          </w:p>
        </w:tc>
        <w:tc>
          <w:tcPr>
            <w:tcW w:w="987"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361B8748"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7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59219B96"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981" w:type="dxa"/>
            <w:tcBorders>
              <w:top w:val="single" w:sz="4" w:space="0" w:color="auto"/>
              <w:left w:val="nil"/>
              <w:bottom w:val="single" w:sz="4" w:space="0" w:color="auto"/>
              <w:right w:val="nil"/>
            </w:tcBorders>
            <w:tcMar>
              <w:top w:w="5" w:type="dxa"/>
              <w:left w:w="5" w:type="dxa"/>
              <w:bottom w:w="0" w:type="dxa"/>
              <w:right w:w="5" w:type="dxa"/>
            </w:tcMar>
            <w:vAlign w:val="center"/>
            <w:hideMark/>
          </w:tcPr>
          <w:p w14:paraId="795ABFCD"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059" w:type="dxa"/>
            <w:tcBorders>
              <w:top w:val="single" w:sz="4" w:space="0" w:color="auto"/>
              <w:left w:val="nil"/>
              <w:bottom w:val="single" w:sz="4" w:space="0" w:color="auto"/>
              <w:right w:val="nil"/>
            </w:tcBorders>
            <w:tcMar>
              <w:top w:w="5" w:type="dxa"/>
              <w:left w:w="5" w:type="dxa"/>
              <w:bottom w:w="0" w:type="dxa"/>
              <w:right w:w="5" w:type="dxa"/>
            </w:tcMar>
            <w:vAlign w:val="bottom"/>
            <w:hideMark/>
          </w:tcPr>
          <w:p w14:paraId="297D1469"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c>
          <w:tcPr>
            <w:tcW w:w="1605" w:type="dxa"/>
            <w:tcBorders>
              <w:top w:val="single" w:sz="4" w:space="0" w:color="auto"/>
              <w:left w:val="nil"/>
              <w:bottom w:val="single" w:sz="4" w:space="0" w:color="auto"/>
              <w:right w:val="single" w:sz="4" w:space="0" w:color="auto"/>
            </w:tcBorders>
            <w:tcMar>
              <w:top w:w="5" w:type="dxa"/>
              <w:left w:w="5" w:type="dxa"/>
              <w:bottom w:w="0" w:type="dxa"/>
              <w:right w:w="5" w:type="dxa"/>
            </w:tcMar>
            <w:vAlign w:val="bottom"/>
            <w:hideMark/>
          </w:tcPr>
          <w:p w14:paraId="3E84BA37"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w:t>
            </w:r>
          </w:p>
        </w:tc>
      </w:tr>
      <w:tr w:rsidR="0014718F" w:rsidRPr="0081144A" w14:paraId="486DA94E" w14:textId="77777777" w:rsidTr="00D900F7">
        <w:trPr>
          <w:trHeight w:val="262"/>
        </w:trPr>
        <w:tc>
          <w:tcPr>
            <w:tcW w:w="3737" w:type="dxa"/>
            <w:tcMar>
              <w:top w:w="5" w:type="dxa"/>
              <w:left w:w="5" w:type="dxa"/>
              <w:bottom w:w="0" w:type="dxa"/>
              <w:right w:w="5" w:type="dxa"/>
            </w:tcMar>
            <w:vAlign w:val="bottom"/>
            <w:hideMark/>
          </w:tcPr>
          <w:p w14:paraId="6B775E17" w14:textId="77777777" w:rsidR="0014718F" w:rsidRPr="0081144A" w:rsidRDefault="0014718F" w:rsidP="00D900F7">
            <w:pPr>
              <w:pStyle w:val="NoSpacing"/>
              <w:rPr>
                <w:rFonts w:ascii="Arial" w:hAnsi="Arial" w:cs="Arial"/>
                <w:i/>
                <w:iCs/>
                <w:sz w:val="22"/>
                <w:szCs w:val="22"/>
              </w:rPr>
            </w:pPr>
            <w:r w:rsidRPr="0081144A">
              <w:rPr>
                <w:rFonts w:ascii="Arial" w:hAnsi="Arial" w:cs="Arial"/>
                <w:i/>
                <w:iCs/>
                <w:sz w:val="22"/>
                <w:szCs w:val="22"/>
              </w:rPr>
              <w:t>6a. Trainings (social issues, outreach, GRM, etc.) for PIU, Regional</w:t>
            </w:r>
          </w:p>
          <w:p w14:paraId="5D61878C" w14:textId="77777777" w:rsidR="0014718F" w:rsidRPr="0081144A" w:rsidRDefault="0014718F" w:rsidP="00D900F7">
            <w:pPr>
              <w:pStyle w:val="NoSpacing"/>
              <w:rPr>
                <w:rFonts w:ascii="Arial" w:hAnsi="Arial" w:cs="Arial"/>
                <w:sz w:val="22"/>
                <w:szCs w:val="22"/>
              </w:rPr>
            </w:pPr>
            <w:r w:rsidRPr="0081144A">
              <w:rPr>
                <w:rFonts w:ascii="Arial" w:hAnsi="Arial" w:cs="Arial"/>
                <w:i/>
                <w:iCs/>
                <w:sz w:val="22"/>
                <w:szCs w:val="22"/>
              </w:rPr>
              <w:t>Committees (13 rayons)</w:t>
            </w:r>
          </w:p>
        </w:tc>
        <w:tc>
          <w:tcPr>
            <w:tcW w:w="987" w:type="dxa"/>
            <w:tcBorders>
              <w:top w:val="single" w:sz="4" w:space="0" w:color="auto"/>
            </w:tcBorders>
            <w:tcMar>
              <w:top w:w="5" w:type="dxa"/>
              <w:left w:w="5" w:type="dxa"/>
              <w:bottom w:w="0" w:type="dxa"/>
              <w:right w:w="5" w:type="dxa"/>
            </w:tcMar>
            <w:hideMark/>
          </w:tcPr>
          <w:p w14:paraId="0199F4FB" w14:textId="40A6453F" w:rsidR="0014718F" w:rsidRPr="0081144A" w:rsidRDefault="00C3025F" w:rsidP="00D900F7">
            <w:pPr>
              <w:pStyle w:val="NoSpacing"/>
              <w:jc w:val="center"/>
              <w:rPr>
                <w:rFonts w:ascii="Arial" w:hAnsi="Arial" w:cs="Arial"/>
                <w:sz w:val="22"/>
                <w:szCs w:val="22"/>
              </w:rPr>
            </w:pPr>
            <w:r>
              <w:rPr>
                <w:rFonts w:ascii="Arial" w:hAnsi="Arial" w:cs="Arial"/>
                <w:sz w:val="22"/>
                <w:szCs w:val="22"/>
              </w:rPr>
              <w:t>2</w:t>
            </w:r>
          </w:p>
        </w:tc>
        <w:tc>
          <w:tcPr>
            <w:tcW w:w="1071" w:type="dxa"/>
            <w:tcBorders>
              <w:top w:val="single" w:sz="4" w:space="0" w:color="auto"/>
            </w:tcBorders>
            <w:tcMar>
              <w:top w:w="5" w:type="dxa"/>
              <w:left w:w="5" w:type="dxa"/>
              <w:bottom w:w="0" w:type="dxa"/>
              <w:right w:w="5" w:type="dxa"/>
            </w:tcMar>
            <w:hideMark/>
          </w:tcPr>
          <w:p w14:paraId="0A5802F9" w14:textId="45BB6A56" w:rsidR="0014718F" w:rsidRPr="0081144A" w:rsidRDefault="00C3025F" w:rsidP="00D900F7">
            <w:pPr>
              <w:pStyle w:val="NoSpacing"/>
              <w:jc w:val="center"/>
              <w:rPr>
                <w:rFonts w:ascii="Arial" w:hAnsi="Arial" w:cs="Arial"/>
                <w:sz w:val="22"/>
                <w:szCs w:val="22"/>
              </w:rPr>
            </w:pPr>
            <w:r>
              <w:rPr>
                <w:rFonts w:ascii="Arial" w:hAnsi="Arial" w:cs="Arial"/>
                <w:sz w:val="22"/>
                <w:szCs w:val="22"/>
              </w:rPr>
              <w:t>5000</w:t>
            </w:r>
          </w:p>
        </w:tc>
        <w:tc>
          <w:tcPr>
            <w:tcW w:w="981" w:type="dxa"/>
            <w:tcBorders>
              <w:top w:val="single" w:sz="4" w:space="0" w:color="auto"/>
            </w:tcBorders>
            <w:tcMar>
              <w:top w:w="5" w:type="dxa"/>
              <w:left w:w="5" w:type="dxa"/>
              <w:bottom w:w="0" w:type="dxa"/>
              <w:right w:w="5" w:type="dxa"/>
            </w:tcMar>
            <w:hideMark/>
          </w:tcPr>
          <w:p w14:paraId="6D76D05D" w14:textId="41EB4706"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p>
        </w:tc>
        <w:tc>
          <w:tcPr>
            <w:tcW w:w="1059" w:type="dxa"/>
            <w:tcBorders>
              <w:top w:val="single" w:sz="4" w:space="0" w:color="auto"/>
            </w:tcBorders>
            <w:tcMar>
              <w:top w:w="5" w:type="dxa"/>
              <w:left w:w="5" w:type="dxa"/>
              <w:bottom w:w="0" w:type="dxa"/>
              <w:right w:w="5" w:type="dxa"/>
            </w:tcMar>
            <w:hideMark/>
          </w:tcPr>
          <w:p w14:paraId="02247730" w14:textId="7A108C97"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r w:rsidR="0014718F" w:rsidRPr="0081144A">
              <w:rPr>
                <w:rFonts w:ascii="Arial" w:hAnsi="Arial" w:cs="Arial"/>
                <w:sz w:val="22"/>
                <w:szCs w:val="22"/>
              </w:rPr>
              <w:t>0,000</w:t>
            </w:r>
          </w:p>
        </w:tc>
        <w:tc>
          <w:tcPr>
            <w:tcW w:w="1605" w:type="dxa"/>
            <w:tcBorders>
              <w:top w:val="single" w:sz="4" w:space="0" w:color="auto"/>
            </w:tcBorders>
            <w:tcMar>
              <w:top w:w="5" w:type="dxa"/>
              <w:left w:w="5" w:type="dxa"/>
              <w:bottom w:w="0" w:type="dxa"/>
              <w:right w:w="5" w:type="dxa"/>
            </w:tcMar>
            <w:vAlign w:val="bottom"/>
            <w:hideMark/>
          </w:tcPr>
          <w:p w14:paraId="4BFD1DD1"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r>
      <w:tr w:rsidR="0014718F" w:rsidRPr="0081144A" w14:paraId="5A1F1970" w14:textId="77777777" w:rsidTr="00D900F7">
        <w:trPr>
          <w:trHeight w:val="262"/>
        </w:trPr>
        <w:tc>
          <w:tcPr>
            <w:tcW w:w="3737" w:type="dxa"/>
            <w:tcMar>
              <w:top w:w="5" w:type="dxa"/>
              <w:left w:w="5" w:type="dxa"/>
              <w:bottom w:w="0" w:type="dxa"/>
              <w:right w:w="5" w:type="dxa"/>
            </w:tcMar>
            <w:vAlign w:val="bottom"/>
          </w:tcPr>
          <w:p w14:paraId="3204DFAA"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6b.</w:t>
            </w:r>
            <w:r w:rsidRPr="0081144A">
              <w:rPr>
                <w:rFonts w:ascii="Arial" w:hAnsi="Arial" w:cs="Arial"/>
                <w:i/>
                <w:iCs/>
                <w:sz w:val="22"/>
                <w:szCs w:val="22"/>
              </w:rPr>
              <w:t xml:space="preserve"> Suggestion boxes (in each rayon)</w:t>
            </w:r>
          </w:p>
        </w:tc>
        <w:tc>
          <w:tcPr>
            <w:tcW w:w="987" w:type="dxa"/>
            <w:tcBorders>
              <w:top w:val="single" w:sz="4" w:space="0" w:color="auto"/>
            </w:tcBorders>
            <w:tcMar>
              <w:top w:w="5" w:type="dxa"/>
              <w:left w:w="5" w:type="dxa"/>
              <w:bottom w:w="0" w:type="dxa"/>
              <w:right w:w="5" w:type="dxa"/>
            </w:tcMar>
            <w:vAlign w:val="center"/>
          </w:tcPr>
          <w:p w14:paraId="00055DCB" w14:textId="67EE6DC5" w:rsidR="0014718F" w:rsidRPr="0081144A" w:rsidRDefault="00C3025F" w:rsidP="00D900F7">
            <w:pPr>
              <w:pStyle w:val="NoSpacing"/>
              <w:jc w:val="center"/>
              <w:rPr>
                <w:rFonts w:ascii="Arial" w:hAnsi="Arial" w:cs="Arial"/>
                <w:sz w:val="22"/>
                <w:szCs w:val="22"/>
              </w:rPr>
            </w:pPr>
            <w:r>
              <w:rPr>
                <w:rFonts w:ascii="Arial" w:hAnsi="Arial" w:cs="Arial"/>
                <w:sz w:val="22"/>
                <w:szCs w:val="22"/>
              </w:rPr>
              <w:t>50</w:t>
            </w:r>
          </w:p>
        </w:tc>
        <w:tc>
          <w:tcPr>
            <w:tcW w:w="1071" w:type="dxa"/>
            <w:tcBorders>
              <w:top w:val="single" w:sz="4" w:space="0" w:color="auto"/>
            </w:tcBorders>
            <w:tcMar>
              <w:top w:w="5" w:type="dxa"/>
              <w:left w:w="5" w:type="dxa"/>
              <w:bottom w:w="0" w:type="dxa"/>
              <w:right w:w="5" w:type="dxa"/>
            </w:tcMar>
            <w:vAlign w:val="center"/>
          </w:tcPr>
          <w:p w14:paraId="68EBF0D6"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20</w:t>
            </w:r>
          </w:p>
        </w:tc>
        <w:tc>
          <w:tcPr>
            <w:tcW w:w="981" w:type="dxa"/>
            <w:tcBorders>
              <w:top w:val="single" w:sz="4" w:space="0" w:color="auto"/>
            </w:tcBorders>
            <w:tcMar>
              <w:top w:w="5" w:type="dxa"/>
              <w:left w:w="5" w:type="dxa"/>
              <w:bottom w:w="0" w:type="dxa"/>
              <w:right w:w="5" w:type="dxa"/>
            </w:tcMar>
            <w:vAlign w:val="center"/>
          </w:tcPr>
          <w:p w14:paraId="3E833582" w14:textId="40F61494" w:rsidR="0014718F" w:rsidRPr="0081144A" w:rsidRDefault="00C3025F" w:rsidP="00C3025F">
            <w:pPr>
              <w:pStyle w:val="NoSpacing"/>
              <w:jc w:val="center"/>
              <w:rPr>
                <w:rFonts w:ascii="Arial" w:hAnsi="Arial" w:cs="Arial"/>
                <w:sz w:val="22"/>
                <w:szCs w:val="22"/>
              </w:rPr>
            </w:pPr>
            <w:r>
              <w:rPr>
                <w:rFonts w:ascii="Arial" w:hAnsi="Arial" w:cs="Arial"/>
                <w:sz w:val="22"/>
                <w:szCs w:val="22"/>
              </w:rPr>
              <w:t>-</w:t>
            </w:r>
          </w:p>
        </w:tc>
        <w:tc>
          <w:tcPr>
            <w:tcW w:w="1059" w:type="dxa"/>
            <w:tcBorders>
              <w:top w:val="single" w:sz="4" w:space="0" w:color="auto"/>
            </w:tcBorders>
            <w:tcMar>
              <w:top w:w="5" w:type="dxa"/>
              <w:left w:w="5" w:type="dxa"/>
              <w:bottom w:w="0" w:type="dxa"/>
              <w:right w:w="5" w:type="dxa"/>
            </w:tcMar>
            <w:vAlign w:val="bottom"/>
          </w:tcPr>
          <w:p w14:paraId="4AA895EA" w14:textId="3B804ED4" w:rsidR="0014718F" w:rsidRPr="0081144A" w:rsidRDefault="00C3025F" w:rsidP="00D900F7">
            <w:pPr>
              <w:pStyle w:val="NoSpacing"/>
              <w:jc w:val="center"/>
              <w:rPr>
                <w:rFonts w:ascii="Arial" w:hAnsi="Arial" w:cs="Arial"/>
                <w:sz w:val="22"/>
                <w:szCs w:val="22"/>
              </w:rPr>
            </w:pPr>
            <w:r>
              <w:rPr>
                <w:rFonts w:ascii="Arial" w:hAnsi="Arial" w:cs="Arial"/>
                <w:sz w:val="22"/>
                <w:szCs w:val="22"/>
              </w:rPr>
              <w:t>1</w:t>
            </w:r>
            <w:r w:rsidR="00E12BFA">
              <w:rPr>
                <w:rFonts w:ascii="Arial" w:hAnsi="Arial" w:cs="Arial"/>
                <w:sz w:val="22"/>
                <w:szCs w:val="22"/>
              </w:rPr>
              <w:t>,</w:t>
            </w:r>
            <w:r>
              <w:rPr>
                <w:rFonts w:ascii="Arial" w:hAnsi="Arial" w:cs="Arial"/>
                <w:sz w:val="22"/>
                <w:szCs w:val="22"/>
              </w:rPr>
              <w:t>0</w:t>
            </w:r>
            <w:r w:rsidR="0014718F" w:rsidRPr="0081144A">
              <w:rPr>
                <w:rFonts w:ascii="Arial" w:hAnsi="Arial" w:cs="Arial"/>
                <w:sz w:val="22"/>
                <w:szCs w:val="22"/>
              </w:rPr>
              <w:t>00</w:t>
            </w:r>
          </w:p>
        </w:tc>
        <w:tc>
          <w:tcPr>
            <w:tcW w:w="1605" w:type="dxa"/>
            <w:tcBorders>
              <w:top w:val="single" w:sz="4" w:space="0" w:color="auto"/>
            </w:tcBorders>
            <w:tcMar>
              <w:top w:w="5" w:type="dxa"/>
              <w:left w:w="5" w:type="dxa"/>
              <w:bottom w:w="0" w:type="dxa"/>
              <w:right w:w="5" w:type="dxa"/>
            </w:tcMar>
            <w:vAlign w:val="bottom"/>
          </w:tcPr>
          <w:p w14:paraId="408C1C1B" w14:textId="77777777" w:rsidR="0014718F" w:rsidRPr="0081144A" w:rsidRDefault="0014718F" w:rsidP="00D900F7">
            <w:pPr>
              <w:pStyle w:val="NoSpacing"/>
              <w:jc w:val="center"/>
              <w:rPr>
                <w:rFonts w:ascii="Arial" w:hAnsi="Arial" w:cs="Arial"/>
                <w:sz w:val="22"/>
                <w:szCs w:val="22"/>
              </w:rPr>
            </w:pPr>
          </w:p>
        </w:tc>
      </w:tr>
      <w:tr w:rsidR="0014718F" w:rsidRPr="0081144A" w14:paraId="42F0D144" w14:textId="77777777" w:rsidTr="00D900F7">
        <w:trPr>
          <w:trHeight w:val="262"/>
        </w:trPr>
        <w:tc>
          <w:tcPr>
            <w:tcW w:w="3737" w:type="dxa"/>
            <w:tcMar>
              <w:top w:w="5" w:type="dxa"/>
              <w:left w:w="5" w:type="dxa"/>
              <w:bottom w:w="0" w:type="dxa"/>
              <w:right w:w="5" w:type="dxa"/>
            </w:tcMar>
            <w:vAlign w:val="bottom"/>
          </w:tcPr>
          <w:p w14:paraId="761FD186"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xml:space="preserve">6c. </w:t>
            </w:r>
            <w:r w:rsidRPr="0081144A">
              <w:rPr>
                <w:rFonts w:ascii="Arial" w:hAnsi="Arial" w:cs="Arial"/>
                <w:i/>
                <w:iCs/>
                <w:sz w:val="22"/>
                <w:szCs w:val="22"/>
              </w:rPr>
              <w:t>GM communication materials</w:t>
            </w:r>
          </w:p>
        </w:tc>
        <w:tc>
          <w:tcPr>
            <w:tcW w:w="987" w:type="dxa"/>
            <w:tcBorders>
              <w:top w:val="single" w:sz="4" w:space="0" w:color="auto"/>
            </w:tcBorders>
            <w:tcMar>
              <w:top w:w="5" w:type="dxa"/>
              <w:left w:w="5" w:type="dxa"/>
              <w:bottom w:w="0" w:type="dxa"/>
              <w:right w:w="5" w:type="dxa"/>
            </w:tcMar>
            <w:vAlign w:val="center"/>
          </w:tcPr>
          <w:p w14:paraId="3DB5FAD7"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500</w:t>
            </w:r>
          </w:p>
        </w:tc>
        <w:tc>
          <w:tcPr>
            <w:tcW w:w="1071" w:type="dxa"/>
            <w:tcBorders>
              <w:top w:val="single" w:sz="4" w:space="0" w:color="auto"/>
            </w:tcBorders>
            <w:tcMar>
              <w:top w:w="5" w:type="dxa"/>
              <w:left w:w="5" w:type="dxa"/>
              <w:bottom w:w="0" w:type="dxa"/>
              <w:right w:w="5" w:type="dxa"/>
            </w:tcMar>
            <w:vAlign w:val="center"/>
          </w:tcPr>
          <w:p w14:paraId="0964D902" w14:textId="445CE56B" w:rsidR="0014718F" w:rsidRPr="0081144A" w:rsidRDefault="00C3025F" w:rsidP="00D900F7">
            <w:pPr>
              <w:pStyle w:val="NoSpacing"/>
              <w:jc w:val="center"/>
              <w:rPr>
                <w:rFonts w:ascii="Arial" w:hAnsi="Arial" w:cs="Arial"/>
                <w:sz w:val="22"/>
                <w:szCs w:val="22"/>
              </w:rPr>
            </w:pPr>
            <w:r>
              <w:rPr>
                <w:rFonts w:ascii="Arial" w:hAnsi="Arial" w:cs="Arial"/>
                <w:sz w:val="22"/>
                <w:szCs w:val="22"/>
              </w:rPr>
              <w:t>2</w:t>
            </w:r>
          </w:p>
        </w:tc>
        <w:tc>
          <w:tcPr>
            <w:tcW w:w="981" w:type="dxa"/>
            <w:tcBorders>
              <w:top w:val="single" w:sz="4" w:space="0" w:color="auto"/>
            </w:tcBorders>
            <w:tcMar>
              <w:top w:w="5" w:type="dxa"/>
              <w:left w:w="5" w:type="dxa"/>
              <w:bottom w:w="0" w:type="dxa"/>
              <w:right w:w="5" w:type="dxa"/>
            </w:tcMar>
            <w:vAlign w:val="center"/>
          </w:tcPr>
          <w:p w14:paraId="7CE5DF77" w14:textId="3ADA21DF" w:rsidR="0014718F" w:rsidRPr="0081144A" w:rsidRDefault="00C3025F" w:rsidP="00D900F7">
            <w:pPr>
              <w:pStyle w:val="NoSpacing"/>
              <w:jc w:val="center"/>
              <w:rPr>
                <w:rFonts w:ascii="Arial" w:hAnsi="Arial" w:cs="Arial"/>
                <w:sz w:val="22"/>
                <w:szCs w:val="22"/>
              </w:rPr>
            </w:pPr>
            <w:r>
              <w:rPr>
                <w:rFonts w:ascii="Arial" w:hAnsi="Arial" w:cs="Arial"/>
                <w:sz w:val="22"/>
                <w:szCs w:val="22"/>
              </w:rPr>
              <w:t>--</w:t>
            </w:r>
          </w:p>
        </w:tc>
        <w:tc>
          <w:tcPr>
            <w:tcW w:w="1059" w:type="dxa"/>
            <w:tcBorders>
              <w:top w:val="single" w:sz="4" w:space="0" w:color="auto"/>
            </w:tcBorders>
            <w:tcMar>
              <w:top w:w="5" w:type="dxa"/>
              <w:left w:w="5" w:type="dxa"/>
              <w:bottom w:w="0" w:type="dxa"/>
              <w:right w:w="5" w:type="dxa"/>
            </w:tcMar>
            <w:vAlign w:val="bottom"/>
          </w:tcPr>
          <w:p w14:paraId="19BACBD9" w14:textId="3861921C" w:rsidR="0014718F" w:rsidRPr="0081144A" w:rsidRDefault="00C3025F" w:rsidP="00C3025F">
            <w:pPr>
              <w:pStyle w:val="NoSpacing"/>
              <w:jc w:val="center"/>
              <w:rPr>
                <w:rFonts w:ascii="Arial" w:hAnsi="Arial" w:cs="Arial"/>
                <w:sz w:val="22"/>
                <w:szCs w:val="22"/>
              </w:rPr>
            </w:pPr>
            <w:r>
              <w:rPr>
                <w:rFonts w:ascii="Arial" w:hAnsi="Arial" w:cs="Arial"/>
                <w:sz w:val="22"/>
                <w:szCs w:val="22"/>
              </w:rPr>
              <w:t>1</w:t>
            </w:r>
            <w:r w:rsidR="0014718F" w:rsidRPr="0081144A">
              <w:rPr>
                <w:rFonts w:ascii="Arial" w:hAnsi="Arial" w:cs="Arial"/>
                <w:sz w:val="22"/>
                <w:szCs w:val="22"/>
              </w:rPr>
              <w:t>,000</w:t>
            </w:r>
          </w:p>
        </w:tc>
        <w:tc>
          <w:tcPr>
            <w:tcW w:w="1605" w:type="dxa"/>
            <w:tcBorders>
              <w:top w:val="single" w:sz="4" w:space="0" w:color="auto"/>
            </w:tcBorders>
            <w:tcMar>
              <w:top w:w="5" w:type="dxa"/>
              <w:left w:w="5" w:type="dxa"/>
              <w:bottom w:w="0" w:type="dxa"/>
              <w:right w:w="5" w:type="dxa"/>
            </w:tcMar>
            <w:vAlign w:val="bottom"/>
          </w:tcPr>
          <w:p w14:paraId="2E2B01CD" w14:textId="77777777" w:rsidR="0014718F" w:rsidRPr="0081144A" w:rsidRDefault="0014718F" w:rsidP="00D900F7">
            <w:pPr>
              <w:pStyle w:val="NoSpacing"/>
              <w:jc w:val="center"/>
              <w:rPr>
                <w:rFonts w:ascii="Arial" w:hAnsi="Arial" w:cs="Arial"/>
                <w:sz w:val="22"/>
                <w:szCs w:val="22"/>
              </w:rPr>
            </w:pPr>
          </w:p>
        </w:tc>
      </w:tr>
      <w:tr w:rsidR="0014718F" w:rsidRPr="0081144A" w14:paraId="15FFA0CF" w14:textId="77777777" w:rsidTr="00D900F7">
        <w:trPr>
          <w:trHeight w:val="525"/>
        </w:trPr>
        <w:tc>
          <w:tcPr>
            <w:tcW w:w="3737" w:type="dxa"/>
            <w:tcMar>
              <w:top w:w="5" w:type="dxa"/>
              <w:left w:w="5" w:type="dxa"/>
              <w:bottom w:w="0" w:type="dxa"/>
              <w:right w:w="5" w:type="dxa"/>
            </w:tcMar>
            <w:vAlign w:val="bottom"/>
          </w:tcPr>
          <w:p w14:paraId="2B98F598" w14:textId="77777777" w:rsidR="0014718F" w:rsidRPr="0081144A" w:rsidRDefault="0014718F" w:rsidP="00D900F7">
            <w:pPr>
              <w:pStyle w:val="NoSpacing"/>
              <w:rPr>
                <w:rFonts w:ascii="Arial" w:hAnsi="Arial" w:cs="Arial"/>
                <w:i/>
                <w:iCs/>
                <w:sz w:val="22"/>
                <w:szCs w:val="22"/>
                <w:lang w:val="fr-FR"/>
              </w:rPr>
            </w:pPr>
            <w:r w:rsidRPr="0081144A">
              <w:rPr>
                <w:rFonts w:ascii="Arial" w:hAnsi="Arial" w:cs="Arial"/>
                <w:i/>
                <w:iCs/>
                <w:sz w:val="22"/>
                <w:szCs w:val="22"/>
                <w:lang w:val="fr-FR"/>
              </w:rPr>
              <w:t>6d. Grievance investigations/site visits</w:t>
            </w:r>
          </w:p>
        </w:tc>
        <w:tc>
          <w:tcPr>
            <w:tcW w:w="987" w:type="dxa"/>
            <w:tcBorders>
              <w:top w:val="single" w:sz="4" w:space="0" w:color="auto"/>
            </w:tcBorders>
            <w:tcMar>
              <w:top w:w="5" w:type="dxa"/>
              <w:left w:w="5" w:type="dxa"/>
              <w:bottom w:w="0" w:type="dxa"/>
              <w:right w:w="5" w:type="dxa"/>
            </w:tcMar>
            <w:vAlign w:val="center"/>
          </w:tcPr>
          <w:p w14:paraId="2612A488" w14:textId="5499D52E" w:rsidR="0014718F" w:rsidRPr="0081144A" w:rsidRDefault="00C3025F" w:rsidP="00D900F7">
            <w:pPr>
              <w:pStyle w:val="NoSpacing"/>
              <w:rPr>
                <w:rFonts w:ascii="Arial" w:hAnsi="Arial" w:cs="Arial"/>
                <w:sz w:val="22"/>
                <w:szCs w:val="22"/>
                <w:lang w:val="fr-FR"/>
              </w:rPr>
            </w:pPr>
            <w:r>
              <w:rPr>
                <w:rFonts w:ascii="Arial" w:hAnsi="Arial" w:cs="Arial"/>
                <w:sz w:val="22"/>
                <w:szCs w:val="22"/>
                <w:lang w:val="fr-FR"/>
              </w:rPr>
              <w:t>==</w:t>
            </w:r>
          </w:p>
        </w:tc>
        <w:tc>
          <w:tcPr>
            <w:tcW w:w="1071" w:type="dxa"/>
            <w:tcBorders>
              <w:top w:val="single" w:sz="4" w:space="0" w:color="auto"/>
            </w:tcBorders>
            <w:tcMar>
              <w:top w:w="5" w:type="dxa"/>
              <w:left w:w="5" w:type="dxa"/>
              <w:bottom w:w="0" w:type="dxa"/>
              <w:right w:w="5" w:type="dxa"/>
            </w:tcMar>
            <w:vAlign w:val="center"/>
          </w:tcPr>
          <w:p w14:paraId="343EC6DB" w14:textId="122F047B" w:rsidR="0014718F" w:rsidRPr="0081144A" w:rsidRDefault="00C3025F" w:rsidP="00D900F7">
            <w:pPr>
              <w:pStyle w:val="NoSpacing"/>
              <w:jc w:val="center"/>
              <w:rPr>
                <w:rFonts w:ascii="Arial" w:hAnsi="Arial" w:cs="Arial"/>
                <w:sz w:val="22"/>
                <w:szCs w:val="22"/>
              </w:rPr>
            </w:pPr>
            <w:r>
              <w:rPr>
                <w:rFonts w:ascii="Arial" w:hAnsi="Arial" w:cs="Arial"/>
                <w:sz w:val="22"/>
                <w:szCs w:val="22"/>
              </w:rPr>
              <w:t>LS</w:t>
            </w:r>
          </w:p>
        </w:tc>
        <w:tc>
          <w:tcPr>
            <w:tcW w:w="981" w:type="dxa"/>
            <w:tcBorders>
              <w:top w:val="single" w:sz="4" w:space="0" w:color="auto"/>
            </w:tcBorders>
            <w:tcMar>
              <w:top w:w="5" w:type="dxa"/>
              <w:left w:w="5" w:type="dxa"/>
              <w:bottom w:w="0" w:type="dxa"/>
              <w:right w:w="5" w:type="dxa"/>
            </w:tcMar>
            <w:vAlign w:val="center"/>
          </w:tcPr>
          <w:p w14:paraId="675F840A" w14:textId="30CBA106" w:rsidR="0014718F" w:rsidRPr="0081144A" w:rsidRDefault="00C3025F" w:rsidP="00D900F7">
            <w:pPr>
              <w:pStyle w:val="NoSpacing"/>
              <w:jc w:val="center"/>
              <w:rPr>
                <w:rFonts w:ascii="Arial" w:hAnsi="Arial" w:cs="Arial"/>
                <w:sz w:val="22"/>
                <w:szCs w:val="22"/>
              </w:rPr>
            </w:pPr>
            <w:r>
              <w:rPr>
                <w:rFonts w:ascii="Arial" w:hAnsi="Arial" w:cs="Arial"/>
                <w:sz w:val="22"/>
                <w:szCs w:val="22"/>
              </w:rPr>
              <w:t>60</w:t>
            </w:r>
          </w:p>
        </w:tc>
        <w:tc>
          <w:tcPr>
            <w:tcW w:w="1059" w:type="dxa"/>
            <w:tcBorders>
              <w:top w:val="single" w:sz="4" w:space="0" w:color="auto"/>
            </w:tcBorders>
            <w:tcMar>
              <w:top w:w="5" w:type="dxa"/>
              <w:left w:w="5" w:type="dxa"/>
              <w:bottom w:w="0" w:type="dxa"/>
              <w:right w:w="5" w:type="dxa"/>
            </w:tcMar>
            <w:vAlign w:val="bottom"/>
          </w:tcPr>
          <w:p w14:paraId="56597495" w14:textId="77777777" w:rsidR="0014718F" w:rsidRPr="0081144A" w:rsidRDefault="0014718F" w:rsidP="00D900F7">
            <w:pPr>
              <w:pStyle w:val="NoSpacing"/>
              <w:jc w:val="center"/>
              <w:rPr>
                <w:rFonts w:ascii="Arial" w:hAnsi="Arial" w:cs="Arial"/>
                <w:sz w:val="22"/>
                <w:szCs w:val="22"/>
              </w:rPr>
            </w:pPr>
            <w:r w:rsidRPr="0081144A">
              <w:rPr>
                <w:rFonts w:ascii="Arial" w:hAnsi="Arial" w:cs="Arial"/>
                <w:sz w:val="22"/>
                <w:szCs w:val="22"/>
              </w:rPr>
              <w:t>15,000</w:t>
            </w:r>
          </w:p>
        </w:tc>
        <w:tc>
          <w:tcPr>
            <w:tcW w:w="1605" w:type="dxa"/>
            <w:tcBorders>
              <w:top w:val="single" w:sz="4" w:space="0" w:color="auto"/>
            </w:tcBorders>
            <w:tcMar>
              <w:top w:w="5" w:type="dxa"/>
              <w:left w:w="5" w:type="dxa"/>
              <w:bottom w:w="0" w:type="dxa"/>
              <w:right w:w="5" w:type="dxa"/>
            </w:tcMar>
            <w:vAlign w:val="bottom"/>
          </w:tcPr>
          <w:p w14:paraId="40DA691F" w14:textId="07D53EF7" w:rsidR="0014718F" w:rsidRPr="0081144A" w:rsidRDefault="00C3025F" w:rsidP="00D900F7">
            <w:pPr>
              <w:pStyle w:val="NoSpacing"/>
              <w:jc w:val="center"/>
              <w:rPr>
                <w:rFonts w:ascii="Arial" w:hAnsi="Arial" w:cs="Arial"/>
                <w:sz w:val="22"/>
                <w:szCs w:val="22"/>
              </w:rPr>
            </w:pPr>
            <w:r>
              <w:rPr>
                <w:rFonts w:ascii="Arial" w:hAnsi="Arial" w:cs="Arial"/>
                <w:sz w:val="22"/>
                <w:szCs w:val="22"/>
              </w:rPr>
              <w:t xml:space="preserve">Lump Sum </w:t>
            </w:r>
          </w:p>
        </w:tc>
      </w:tr>
      <w:tr w:rsidR="0014718F" w:rsidRPr="0081144A" w14:paraId="5BDAF0EC" w14:textId="77777777" w:rsidTr="00D900F7">
        <w:trPr>
          <w:trHeight w:val="262"/>
        </w:trPr>
        <w:tc>
          <w:tcPr>
            <w:tcW w:w="3737" w:type="dxa"/>
            <w:tcMar>
              <w:top w:w="5" w:type="dxa"/>
              <w:left w:w="5" w:type="dxa"/>
              <w:bottom w:w="0" w:type="dxa"/>
              <w:right w:w="5" w:type="dxa"/>
            </w:tcMar>
            <w:vAlign w:val="bottom"/>
          </w:tcPr>
          <w:p w14:paraId="0AC8D0D0" w14:textId="3F02B236" w:rsidR="0014718F" w:rsidRPr="0081144A" w:rsidRDefault="0014718F" w:rsidP="00C3025F">
            <w:pPr>
              <w:pStyle w:val="NoSpacing"/>
              <w:rPr>
                <w:rFonts w:ascii="Arial" w:hAnsi="Arial" w:cs="Arial"/>
                <w:i/>
                <w:iCs/>
                <w:sz w:val="22"/>
                <w:szCs w:val="22"/>
              </w:rPr>
            </w:pPr>
            <w:r w:rsidRPr="0081144A">
              <w:rPr>
                <w:rFonts w:ascii="Arial" w:hAnsi="Arial" w:cs="Arial"/>
                <w:i/>
                <w:iCs/>
                <w:sz w:val="22"/>
                <w:szCs w:val="22"/>
              </w:rPr>
              <w:t xml:space="preserve">6e. </w:t>
            </w:r>
            <w:r w:rsidR="00C3025F">
              <w:rPr>
                <w:rFonts w:ascii="Arial" w:hAnsi="Arial" w:cs="Arial"/>
                <w:i/>
                <w:iCs/>
                <w:sz w:val="22"/>
                <w:szCs w:val="22"/>
              </w:rPr>
              <w:t>Data Management</w:t>
            </w:r>
            <w:r w:rsidR="00C3025F" w:rsidRPr="0081144A">
              <w:rPr>
                <w:rFonts w:ascii="Arial" w:hAnsi="Arial" w:cs="Arial"/>
                <w:i/>
                <w:iCs/>
                <w:sz w:val="22"/>
                <w:szCs w:val="22"/>
              </w:rPr>
              <w:t xml:space="preserve"> </w:t>
            </w:r>
            <w:r w:rsidRPr="0081144A">
              <w:rPr>
                <w:rFonts w:ascii="Arial" w:hAnsi="Arial" w:cs="Arial"/>
                <w:i/>
                <w:iCs/>
                <w:sz w:val="22"/>
                <w:szCs w:val="22"/>
              </w:rPr>
              <w:t>System (setting up or maintenance)</w:t>
            </w:r>
          </w:p>
        </w:tc>
        <w:tc>
          <w:tcPr>
            <w:tcW w:w="987" w:type="dxa"/>
            <w:tcBorders>
              <w:top w:val="single" w:sz="4" w:space="0" w:color="auto"/>
            </w:tcBorders>
            <w:tcMar>
              <w:top w:w="5" w:type="dxa"/>
              <w:left w:w="5" w:type="dxa"/>
              <w:bottom w:w="0" w:type="dxa"/>
              <w:right w:w="5" w:type="dxa"/>
            </w:tcMar>
            <w:vAlign w:val="center"/>
          </w:tcPr>
          <w:p w14:paraId="54FF6419" w14:textId="00375DD4" w:rsidR="0014718F" w:rsidRPr="0081144A" w:rsidRDefault="00E12BFA" w:rsidP="001536C8">
            <w:pPr>
              <w:pStyle w:val="NoSpacing"/>
              <w:jc w:val="center"/>
              <w:rPr>
                <w:rFonts w:ascii="Arial" w:hAnsi="Arial" w:cs="Arial"/>
                <w:sz w:val="22"/>
                <w:szCs w:val="22"/>
              </w:rPr>
            </w:pPr>
            <w:r>
              <w:rPr>
                <w:rFonts w:ascii="Arial" w:hAnsi="Arial" w:cs="Arial"/>
                <w:sz w:val="22"/>
                <w:szCs w:val="22"/>
              </w:rPr>
              <w:t>1</w:t>
            </w:r>
          </w:p>
        </w:tc>
        <w:tc>
          <w:tcPr>
            <w:tcW w:w="1071" w:type="dxa"/>
            <w:tcBorders>
              <w:top w:val="single" w:sz="4" w:space="0" w:color="auto"/>
            </w:tcBorders>
            <w:tcMar>
              <w:top w:w="5" w:type="dxa"/>
              <w:left w:w="5" w:type="dxa"/>
              <w:bottom w:w="0" w:type="dxa"/>
              <w:right w:w="5" w:type="dxa"/>
            </w:tcMar>
            <w:vAlign w:val="center"/>
          </w:tcPr>
          <w:p w14:paraId="64AFF72F" w14:textId="657B9FCD" w:rsidR="0014718F" w:rsidRPr="0081144A" w:rsidRDefault="00C3025F" w:rsidP="00D900F7">
            <w:pPr>
              <w:pStyle w:val="NoSpacing"/>
              <w:jc w:val="center"/>
              <w:rPr>
                <w:rFonts w:ascii="Arial" w:hAnsi="Arial" w:cs="Arial"/>
                <w:sz w:val="22"/>
                <w:szCs w:val="22"/>
              </w:rPr>
            </w:pPr>
            <w:r>
              <w:rPr>
                <w:rFonts w:ascii="Arial" w:hAnsi="Arial" w:cs="Arial"/>
                <w:sz w:val="22"/>
                <w:szCs w:val="22"/>
              </w:rPr>
              <w:t>LS</w:t>
            </w:r>
          </w:p>
        </w:tc>
        <w:tc>
          <w:tcPr>
            <w:tcW w:w="981" w:type="dxa"/>
            <w:tcBorders>
              <w:top w:val="single" w:sz="4" w:space="0" w:color="auto"/>
            </w:tcBorders>
            <w:tcMar>
              <w:top w:w="5" w:type="dxa"/>
              <w:left w:w="5" w:type="dxa"/>
              <w:bottom w:w="0" w:type="dxa"/>
              <w:right w:w="5" w:type="dxa"/>
            </w:tcMar>
            <w:vAlign w:val="center"/>
          </w:tcPr>
          <w:p w14:paraId="4DAAB9B0" w14:textId="52AE61AD" w:rsidR="0014718F" w:rsidRPr="0081144A" w:rsidRDefault="00E12BFA" w:rsidP="00D900F7">
            <w:pPr>
              <w:pStyle w:val="NoSpacing"/>
              <w:jc w:val="center"/>
              <w:rPr>
                <w:rFonts w:ascii="Arial" w:hAnsi="Arial" w:cs="Arial"/>
                <w:sz w:val="22"/>
                <w:szCs w:val="22"/>
              </w:rPr>
            </w:pPr>
            <w:r>
              <w:rPr>
                <w:rFonts w:ascii="Arial" w:hAnsi="Arial" w:cs="Arial"/>
                <w:sz w:val="22"/>
                <w:szCs w:val="22"/>
              </w:rPr>
              <w:t>Entire project period</w:t>
            </w:r>
          </w:p>
        </w:tc>
        <w:tc>
          <w:tcPr>
            <w:tcW w:w="1059" w:type="dxa"/>
            <w:tcBorders>
              <w:top w:val="single" w:sz="4" w:space="0" w:color="auto"/>
            </w:tcBorders>
            <w:tcMar>
              <w:top w:w="5" w:type="dxa"/>
              <w:left w:w="5" w:type="dxa"/>
              <w:bottom w:w="0" w:type="dxa"/>
              <w:right w:w="5" w:type="dxa"/>
            </w:tcMar>
            <w:vAlign w:val="bottom"/>
          </w:tcPr>
          <w:p w14:paraId="18DCF6E4" w14:textId="77777777" w:rsidR="0014718F" w:rsidRDefault="0014718F" w:rsidP="00D900F7">
            <w:pPr>
              <w:pStyle w:val="NoSpacing"/>
              <w:jc w:val="center"/>
              <w:rPr>
                <w:rFonts w:ascii="Arial" w:hAnsi="Arial" w:cs="Arial"/>
                <w:sz w:val="22"/>
                <w:szCs w:val="22"/>
              </w:rPr>
            </w:pPr>
            <w:r w:rsidRPr="0081144A">
              <w:rPr>
                <w:rFonts w:ascii="Arial" w:hAnsi="Arial" w:cs="Arial"/>
                <w:sz w:val="22"/>
                <w:szCs w:val="22"/>
              </w:rPr>
              <w:t>10,000</w:t>
            </w:r>
          </w:p>
          <w:p w14:paraId="29A27931" w14:textId="2AB5BB3E" w:rsidR="00C3025F" w:rsidRPr="0081144A" w:rsidRDefault="00C3025F" w:rsidP="00D900F7">
            <w:pPr>
              <w:pStyle w:val="NoSpacing"/>
              <w:jc w:val="center"/>
              <w:rPr>
                <w:rFonts w:ascii="Arial" w:hAnsi="Arial" w:cs="Arial"/>
                <w:sz w:val="22"/>
                <w:szCs w:val="22"/>
              </w:rPr>
            </w:pPr>
          </w:p>
        </w:tc>
        <w:tc>
          <w:tcPr>
            <w:tcW w:w="1605" w:type="dxa"/>
            <w:tcBorders>
              <w:top w:val="single" w:sz="4" w:space="0" w:color="auto"/>
            </w:tcBorders>
            <w:tcMar>
              <w:top w:w="5" w:type="dxa"/>
              <w:left w:w="5" w:type="dxa"/>
              <w:bottom w:w="0" w:type="dxa"/>
              <w:right w:w="5" w:type="dxa"/>
            </w:tcMar>
            <w:vAlign w:val="bottom"/>
          </w:tcPr>
          <w:p w14:paraId="591027FD" w14:textId="06E5FA66" w:rsidR="0014718F" w:rsidRPr="0081144A" w:rsidRDefault="00C3025F" w:rsidP="00D900F7">
            <w:pPr>
              <w:pStyle w:val="NoSpacing"/>
              <w:jc w:val="center"/>
              <w:rPr>
                <w:rFonts w:ascii="Arial" w:hAnsi="Arial" w:cs="Arial"/>
                <w:sz w:val="22"/>
                <w:szCs w:val="22"/>
              </w:rPr>
            </w:pPr>
            <w:r>
              <w:rPr>
                <w:rFonts w:ascii="Arial" w:hAnsi="Arial" w:cs="Arial"/>
                <w:sz w:val="22"/>
                <w:szCs w:val="22"/>
              </w:rPr>
              <w:t>Lump Sum</w:t>
            </w:r>
          </w:p>
        </w:tc>
      </w:tr>
      <w:tr w:rsidR="0014718F" w:rsidRPr="0081144A" w14:paraId="7637C073" w14:textId="77777777" w:rsidTr="00D900F7">
        <w:trPr>
          <w:trHeight w:val="474"/>
        </w:trPr>
        <w:tc>
          <w:tcPr>
            <w:tcW w:w="9440" w:type="dxa"/>
            <w:gridSpan w:val="6"/>
            <w:tcBorders>
              <w:right w:val="single" w:sz="4" w:space="0" w:color="auto"/>
            </w:tcBorders>
            <w:tcMar>
              <w:top w:w="5" w:type="dxa"/>
              <w:left w:w="5" w:type="dxa"/>
              <w:bottom w:w="0" w:type="dxa"/>
              <w:right w:w="5" w:type="dxa"/>
            </w:tcMar>
            <w:vAlign w:val="center"/>
          </w:tcPr>
          <w:p w14:paraId="795969AB"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7. Monitoring and Reporting</w:t>
            </w:r>
          </w:p>
        </w:tc>
      </w:tr>
      <w:tr w:rsidR="0014718F" w:rsidRPr="0081144A" w14:paraId="667CD56D" w14:textId="77777777" w:rsidTr="00D900F7">
        <w:trPr>
          <w:trHeight w:val="474"/>
        </w:trPr>
        <w:tc>
          <w:tcPr>
            <w:tcW w:w="3737" w:type="dxa"/>
            <w:tcBorders>
              <w:right w:val="single" w:sz="4" w:space="0" w:color="auto"/>
            </w:tcBorders>
            <w:tcMar>
              <w:top w:w="5" w:type="dxa"/>
              <w:left w:w="5" w:type="dxa"/>
              <w:bottom w:w="0" w:type="dxa"/>
              <w:right w:w="5" w:type="dxa"/>
            </w:tcMar>
            <w:vAlign w:val="center"/>
            <w:hideMark/>
          </w:tcPr>
          <w:p w14:paraId="53DEFB61" w14:textId="77777777" w:rsidR="0014718F" w:rsidRPr="001536C8" w:rsidRDefault="0014718F" w:rsidP="00D900F7">
            <w:pPr>
              <w:pStyle w:val="NoSpacing"/>
              <w:rPr>
                <w:rFonts w:ascii="Arial" w:hAnsi="Arial" w:cs="Arial"/>
                <w:bCs/>
                <w:sz w:val="22"/>
                <w:szCs w:val="22"/>
              </w:rPr>
            </w:pPr>
            <w:r w:rsidRPr="001536C8">
              <w:rPr>
                <w:rFonts w:ascii="Arial" w:hAnsi="Arial" w:cs="Arial"/>
                <w:bCs/>
                <w:sz w:val="22"/>
                <w:szCs w:val="22"/>
              </w:rPr>
              <w:t xml:space="preserve">Reporting on updates </w:t>
            </w:r>
          </w:p>
        </w:tc>
        <w:tc>
          <w:tcPr>
            <w:tcW w:w="987"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2C5E9EF7" w14:textId="0E11822F" w:rsidR="0014718F" w:rsidRPr="001536C8" w:rsidRDefault="0014718F" w:rsidP="001536C8">
            <w:pPr>
              <w:pStyle w:val="NoSpacing"/>
              <w:jc w:val="center"/>
              <w:rPr>
                <w:rFonts w:ascii="Arial" w:hAnsi="Arial" w:cs="Arial"/>
                <w:bCs/>
                <w:sz w:val="22"/>
                <w:szCs w:val="22"/>
              </w:rPr>
            </w:pPr>
          </w:p>
        </w:tc>
        <w:tc>
          <w:tcPr>
            <w:tcW w:w="107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450544B2" w14:textId="77777777" w:rsidR="0014718F" w:rsidRPr="001536C8" w:rsidRDefault="0014718F" w:rsidP="00D900F7">
            <w:pPr>
              <w:pStyle w:val="NoSpacing"/>
              <w:jc w:val="center"/>
              <w:rPr>
                <w:rFonts w:ascii="Arial" w:hAnsi="Arial" w:cs="Arial"/>
                <w:bCs/>
                <w:sz w:val="22"/>
                <w:szCs w:val="22"/>
              </w:rPr>
            </w:pPr>
            <w:r w:rsidRPr="001536C8">
              <w:rPr>
                <w:rFonts w:ascii="Arial" w:hAnsi="Arial" w:cs="Arial"/>
                <w:bCs/>
                <w:sz w:val="22"/>
                <w:szCs w:val="22"/>
              </w:rPr>
              <w:t>2000</w:t>
            </w:r>
          </w:p>
        </w:tc>
        <w:tc>
          <w:tcPr>
            <w:tcW w:w="98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762927C5" w14:textId="3FC3D8A5" w:rsidR="0014718F" w:rsidRPr="001536C8" w:rsidRDefault="00E12BFA" w:rsidP="00D900F7">
            <w:pPr>
              <w:pStyle w:val="NoSpacing"/>
              <w:jc w:val="center"/>
              <w:rPr>
                <w:rFonts w:ascii="Arial" w:hAnsi="Arial" w:cs="Arial"/>
                <w:bCs/>
                <w:sz w:val="22"/>
                <w:szCs w:val="22"/>
              </w:rPr>
            </w:pPr>
            <w:r w:rsidRPr="001536C8">
              <w:rPr>
                <w:rFonts w:ascii="Arial" w:hAnsi="Arial" w:cs="Arial"/>
                <w:bCs/>
                <w:sz w:val="22"/>
                <w:szCs w:val="22"/>
              </w:rPr>
              <w:t>60</w:t>
            </w:r>
          </w:p>
        </w:tc>
        <w:tc>
          <w:tcPr>
            <w:tcW w:w="1059"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hideMark/>
          </w:tcPr>
          <w:p w14:paraId="23E798DE" w14:textId="77777777" w:rsidR="0014718F" w:rsidRPr="001536C8" w:rsidRDefault="0014718F" w:rsidP="00D900F7">
            <w:pPr>
              <w:pStyle w:val="NoSpacing"/>
              <w:jc w:val="center"/>
              <w:rPr>
                <w:rFonts w:ascii="Arial" w:hAnsi="Arial" w:cs="Arial"/>
                <w:bCs/>
                <w:sz w:val="22"/>
                <w:szCs w:val="22"/>
              </w:rPr>
            </w:pPr>
            <w:r w:rsidRPr="001536C8">
              <w:rPr>
                <w:rFonts w:ascii="Arial" w:hAnsi="Arial" w:cs="Arial"/>
                <w:bCs/>
                <w:sz w:val="22"/>
                <w:szCs w:val="22"/>
              </w:rPr>
              <w:t>10,000</w:t>
            </w:r>
          </w:p>
        </w:tc>
        <w:tc>
          <w:tcPr>
            <w:tcW w:w="1605"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hideMark/>
          </w:tcPr>
          <w:p w14:paraId="06E0507F" w14:textId="77777777" w:rsidR="0014718F" w:rsidRPr="0081144A" w:rsidRDefault="0014718F" w:rsidP="00D900F7">
            <w:pPr>
              <w:pStyle w:val="NoSpacing"/>
              <w:rPr>
                <w:rFonts w:ascii="Arial" w:hAnsi="Arial" w:cs="Arial"/>
                <w:b/>
                <w:bCs/>
                <w:sz w:val="22"/>
                <w:szCs w:val="22"/>
              </w:rPr>
            </w:pPr>
          </w:p>
        </w:tc>
      </w:tr>
      <w:tr w:rsidR="0014718F" w:rsidRPr="0081144A" w14:paraId="2187D137" w14:textId="77777777" w:rsidTr="00D900F7">
        <w:trPr>
          <w:trHeight w:val="474"/>
        </w:trPr>
        <w:tc>
          <w:tcPr>
            <w:tcW w:w="3737" w:type="dxa"/>
            <w:tcBorders>
              <w:right w:val="single" w:sz="4" w:space="0" w:color="auto"/>
            </w:tcBorders>
            <w:tcMar>
              <w:top w:w="5" w:type="dxa"/>
              <w:left w:w="5" w:type="dxa"/>
              <w:bottom w:w="0" w:type="dxa"/>
              <w:right w:w="5" w:type="dxa"/>
            </w:tcMar>
            <w:vAlign w:val="center"/>
          </w:tcPr>
          <w:p w14:paraId="5E14A6C4"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 xml:space="preserve">TOTAL </w:t>
            </w:r>
          </w:p>
        </w:tc>
        <w:tc>
          <w:tcPr>
            <w:tcW w:w="987"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tcPr>
          <w:p w14:paraId="594E83D2" w14:textId="77777777" w:rsidR="0014718F" w:rsidRPr="0081144A" w:rsidRDefault="0014718F" w:rsidP="00D900F7">
            <w:pPr>
              <w:pStyle w:val="NoSpacing"/>
              <w:rPr>
                <w:rFonts w:ascii="Arial" w:hAnsi="Arial" w:cs="Arial"/>
                <w:b/>
                <w:bCs/>
                <w:sz w:val="22"/>
                <w:szCs w:val="22"/>
              </w:rPr>
            </w:pPr>
          </w:p>
        </w:tc>
        <w:tc>
          <w:tcPr>
            <w:tcW w:w="107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tcPr>
          <w:p w14:paraId="3423E83B" w14:textId="77777777" w:rsidR="0014718F" w:rsidRPr="0081144A" w:rsidRDefault="0014718F" w:rsidP="00D900F7">
            <w:pPr>
              <w:pStyle w:val="NoSpacing"/>
              <w:jc w:val="center"/>
              <w:rPr>
                <w:rFonts w:ascii="Arial" w:hAnsi="Arial" w:cs="Arial"/>
                <w:b/>
                <w:bCs/>
                <w:sz w:val="22"/>
                <w:szCs w:val="22"/>
              </w:rPr>
            </w:pPr>
          </w:p>
        </w:tc>
        <w:tc>
          <w:tcPr>
            <w:tcW w:w="98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tcPr>
          <w:p w14:paraId="6090EA36" w14:textId="77777777" w:rsidR="0014718F" w:rsidRPr="0081144A" w:rsidRDefault="0014718F" w:rsidP="00D900F7">
            <w:pPr>
              <w:pStyle w:val="NoSpacing"/>
              <w:jc w:val="center"/>
              <w:rPr>
                <w:rFonts w:ascii="Arial" w:hAnsi="Arial" w:cs="Arial"/>
                <w:b/>
                <w:bCs/>
                <w:sz w:val="22"/>
                <w:szCs w:val="22"/>
              </w:rPr>
            </w:pPr>
          </w:p>
        </w:tc>
        <w:tc>
          <w:tcPr>
            <w:tcW w:w="1059"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tcPr>
          <w:p w14:paraId="3275FE19" w14:textId="5CA5F4E5" w:rsidR="0014718F" w:rsidRPr="0081144A" w:rsidRDefault="0014718F" w:rsidP="00E12BFA">
            <w:pPr>
              <w:pStyle w:val="NoSpacing"/>
              <w:jc w:val="center"/>
              <w:rPr>
                <w:rFonts w:ascii="Arial" w:hAnsi="Arial" w:cs="Arial"/>
                <w:b/>
                <w:bCs/>
                <w:sz w:val="22"/>
                <w:szCs w:val="22"/>
              </w:rPr>
            </w:pPr>
            <w:r w:rsidRPr="0081144A">
              <w:rPr>
                <w:rFonts w:ascii="Arial" w:hAnsi="Arial" w:cs="Arial"/>
                <w:b/>
                <w:bCs/>
                <w:sz w:val="22"/>
                <w:szCs w:val="22"/>
              </w:rPr>
              <w:t>50</w:t>
            </w:r>
            <w:r w:rsidR="00E12BFA">
              <w:rPr>
                <w:rFonts w:ascii="Arial" w:hAnsi="Arial" w:cs="Arial"/>
                <w:b/>
                <w:bCs/>
                <w:sz w:val="22"/>
                <w:szCs w:val="22"/>
              </w:rPr>
              <w:t>9</w:t>
            </w:r>
            <w:r w:rsidRPr="0081144A">
              <w:rPr>
                <w:rFonts w:ascii="Arial" w:hAnsi="Arial" w:cs="Arial"/>
                <w:b/>
                <w:bCs/>
                <w:sz w:val="22"/>
                <w:szCs w:val="22"/>
              </w:rPr>
              <w:t>,</w:t>
            </w:r>
            <w:r w:rsidR="00E12BFA">
              <w:rPr>
                <w:rFonts w:ascii="Arial" w:hAnsi="Arial" w:cs="Arial"/>
                <w:b/>
                <w:bCs/>
                <w:sz w:val="22"/>
                <w:szCs w:val="22"/>
              </w:rPr>
              <w:t>0</w:t>
            </w:r>
            <w:r w:rsidR="00E12BFA" w:rsidRPr="0081144A">
              <w:rPr>
                <w:rFonts w:ascii="Arial" w:hAnsi="Arial" w:cs="Arial"/>
                <w:b/>
                <w:bCs/>
                <w:sz w:val="22"/>
                <w:szCs w:val="22"/>
              </w:rPr>
              <w:t>00</w:t>
            </w:r>
          </w:p>
        </w:tc>
        <w:tc>
          <w:tcPr>
            <w:tcW w:w="1605"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tcPr>
          <w:p w14:paraId="73A1CECF" w14:textId="77777777" w:rsidR="0014718F" w:rsidRPr="0081144A" w:rsidRDefault="0014718F" w:rsidP="00D900F7">
            <w:pPr>
              <w:pStyle w:val="NoSpacing"/>
              <w:rPr>
                <w:rFonts w:ascii="Arial" w:hAnsi="Arial" w:cs="Arial"/>
                <w:b/>
                <w:bCs/>
                <w:sz w:val="22"/>
                <w:szCs w:val="22"/>
              </w:rPr>
            </w:pPr>
          </w:p>
        </w:tc>
      </w:tr>
      <w:tr w:rsidR="0014718F" w:rsidRPr="0081144A" w14:paraId="3DDC3ADC" w14:textId="77777777" w:rsidTr="00D900F7">
        <w:trPr>
          <w:trHeight w:val="474"/>
        </w:trPr>
        <w:tc>
          <w:tcPr>
            <w:tcW w:w="3737" w:type="dxa"/>
            <w:tcBorders>
              <w:right w:val="single" w:sz="4" w:space="0" w:color="auto"/>
            </w:tcBorders>
            <w:tcMar>
              <w:top w:w="5" w:type="dxa"/>
              <w:left w:w="5" w:type="dxa"/>
              <w:bottom w:w="0" w:type="dxa"/>
              <w:right w:w="5" w:type="dxa"/>
            </w:tcMar>
            <w:vAlign w:val="center"/>
            <w:hideMark/>
          </w:tcPr>
          <w:p w14:paraId="7271E1C0" w14:textId="77777777" w:rsidR="0014718F" w:rsidRPr="0081144A" w:rsidRDefault="0014718F" w:rsidP="00D900F7">
            <w:pPr>
              <w:pStyle w:val="NoSpacing"/>
              <w:rPr>
                <w:rFonts w:ascii="Arial" w:hAnsi="Arial" w:cs="Arial"/>
                <w:b/>
                <w:bCs/>
                <w:sz w:val="22"/>
                <w:szCs w:val="22"/>
              </w:rPr>
            </w:pPr>
            <w:r w:rsidRPr="0081144A">
              <w:rPr>
                <w:rFonts w:ascii="Arial" w:hAnsi="Arial" w:cs="Arial"/>
                <w:b/>
                <w:bCs/>
                <w:sz w:val="22"/>
                <w:szCs w:val="22"/>
              </w:rPr>
              <w:t>8. Contingencies (10%)</w:t>
            </w:r>
          </w:p>
        </w:tc>
        <w:tc>
          <w:tcPr>
            <w:tcW w:w="987"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15EE7A7D" w14:textId="77777777" w:rsidR="0014718F" w:rsidRPr="0081144A" w:rsidRDefault="0014718F" w:rsidP="00D900F7">
            <w:pPr>
              <w:pStyle w:val="NoSpacing"/>
              <w:rPr>
                <w:rFonts w:ascii="Arial" w:hAnsi="Arial" w:cs="Arial"/>
                <w:b/>
                <w:bCs/>
                <w:sz w:val="22"/>
                <w:szCs w:val="22"/>
              </w:rPr>
            </w:pPr>
          </w:p>
        </w:tc>
        <w:tc>
          <w:tcPr>
            <w:tcW w:w="107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78DDCB13" w14:textId="77777777" w:rsidR="0014718F" w:rsidRPr="0081144A" w:rsidRDefault="0014718F" w:rsidP="00D900F7">
            <w:pPr>
              <w:pStyle w:val="NoSpacing"/>
              <w:jc w:val="center"/>
              <w:rPr>
                <w:rFonts w:ascii="Arial" w:hAnsi="Arial" w:cs="Arial"/>
                <w:b/>
                <w:bCs/>
                <w:sz w:val="22"/>
                <w:szCs w:val="22"/>
              </w:rPr>
            </w:pPr>
          </w:p>
        </w:tc>
        <w:tc>
          <w:tcPr>
            <w:tcW w:w="981"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center"/>
            <w:hideMark/>
          </w:tcPr>
          <w:p w14:paraId="6FC4848C" w14:textId="77777777" w:rsidR="0014718F" w:rsidRPr="0081144A" w:rsidRDefault="0014718F" w:rsidP="00D900F7">
            <w:pPr>
              <w:pStyle w:val="NoSpacing"/>
              <w:jc w:val="center"/>
              <w:rPr>
                <w:rFonts w:ascii="Arial" w:hAnsi="Arial" w:cs="Arial"/>
                <w:b/>
                <w:bCs/>
                <w:sz w:val="22"/>
                <w:szCs w:val="22"/>
              </w:rPr>
            </w:pPr>
          </w:p>
        </w:tc>
        <w:tc>
          <w:tcPr>
            <w:tcW w:w="1059"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hideMark/>
          </w:tcPr>
          <w:p w14:paraId="611DD762" w14:textId="65B0CFA1" w:rsidR="0014718F" w:rsidRPr="0081144A" w:rsidRDefault="0014718F" w:rsidP="00E12BFA">
            <w:pPr>
              <w:pStyle w:val="NoSpacing"/>
              <w:jc w:val="center"/>
              <w:rPr>
                <w:rFonts w:ascii="Arial" w:hAnsi="Arial" w:cs="Arial"/>
                <w:b/>
                <w:bCs/>
                <w:sz w:val="22"/>
                <w:szCs w:val="22"/>
              </w:rPr>
            </w:pPr>
            <w:r w:rsidRPr="0081144A">
              <w:rPr>
                <w:rFonts w:ascii="Arial" w:hAnsi="Arial" w:cs="Arial"/>
                <w:b/>
                <w:bCs/>
                <w:sz w:val="22"/>
                <w:szCs w:val="22"/>
              </w:rPr>
              <w:t>50,</w:t>
            </w:r>
            <w:r w:rsidR="00E12BFA">
              <w:rPr>
                <w:rFonts w:ascii="Arial" w:hAnsi="Arial" w:cs="Arial"/>
                <w:b/>
                <w:bCs/>
                <w:sz w:val="22"/>
                <w:szCs w:val="22"/>
              </w:rPr>
              <w:t>900</w:t>
            </w:r>
          </w:p>
        </w:tc>
        <w:tc>
          <w:tcPr>
            <w:tcW w:w="1605" w:type="dxa"/>
            <w:tcBorders>
              <w:top w:val="single" w:sz="4" w:space="0" w:color="auto"/>
              <w:left w:val="single" w:sz="4" w:space="0" w:color="auto"/>
              <w:bottom w:val="single" w:sz="4" w:space="0" w:color="auto"/>
              <w:right w:val="single" w:sz="4" w:space="0" w:color="auto"/>
            </w:tcBorders>
            <w:tcMar>
              <w:top w:w="5" w:type="dxa"/>
              <w:left w:w="5" w:type="dxa"/>
              <w:bottom w:w="0" w:type="dxa"/>
              <w:right w:w="5" w:type="dxa"/>
            </w:tcMar>
            <w:vAlign w:val="bottom"/>
            <w:hideMark/>
          </w:tcPr>
          <w:p w14:paraId="50DCB36D" w14:textId="77777777" w:rsidR="0014718F" w:rsidRPr="0081144A" w:rsidRDefault="0014718F" w:rsidP="00D900F7">
            <w:pPr>
              <w:pStyle w:val="NoSpacing"/>
              <w:rPr>
                <w:rFonts w:ascii="Arial" w:hAnsi="Arial" w:cs="Arial"/>
                <w:b/>
                <w:bCs/>
                <w:sz w:val="22"/>
                <w:szCs w:val="22"/>
              </w:rPr>
            </w:pPr>
          </w:p>
        </w:tc>
      </w:tr>
      <w:tr w:rsidR="0014718F" w:rsidRPr="0081144A" w14:paraId="32F6E2FD" w14:textId="77777777" w:rsidTr="00D900F7">
        <w:trPr>
          <w:trHeight w:val="423"/>
        </w:trPr>
        <w:tc>
          <w:tcPr>
            <w:tcW w:w="3737" w:type="dxa"/>
            <w:tcMar>
              <w:top w:w="5" w:type="dxa"/>
              <w:left w:w="5" w:type="dxa"/>
              <w:bottom w:w="0" w:type="dxa"/>
              <w:right w:w="5" w:type="dxa"/>
            </w:tcMar>
            <w:vAlign w:val="center"/>
            <w:hideMark/>
          </w:tcPr>
          <w:p w14:paraId="44CAD0BB" w14:textId="77777777" w:rsidR="0014718F" w:rsidRPr="0081144A" w:rsidRDefault="0014718F" w:rsidP="00D900F7">
            <w:pPr>
              <w:pStyle w:val="NoSpacing"/>
              <w:rPr>
                <w:rFonts w:ascii="Arial" w:hAnsi="Arial" w:cs="Arial"/>
                <w:sz w:val="22"/>
                <w:szCs w:val="22"/>
              </w:rPr>
            </w:pPr>
          </w:p>
        </w:tc>
        <w:tc>
          <w:tcPr>
            <w:tcW w:w="987" w:type="dxa"/>
            <w:tcBorders>
              <w:top w:val="single" w:sz="4" w:space="0" w:color="auto"/>
            </w:tcBorders>
            <w:tcMar>
              <w:top w:w="5" w:type="dxa"/>
              <w:left w:w="5" w:type="dxa"/>
              <w:bottom w:w="0" w:type="dxa"/>
              <w:right w:w="5" w:type="dxa"/>
            </w:tcMar>
            <w:vAlign w:val="center"/>
            <w:hideMark/>
          </w:tcPr>
          <w:p w14:paraId="33B6625D" w14:textId="77777777" w:rsidR="0014718F" w:rsidRPr="0081144A" w:rsidRDefault="0014718F" w:rsidP="00D900F7">
            <w:pPr>
              <w:pStyle w:val="NoSpacing"/>
              <w:rPr>
                <w:rFonts w:ascii="Arial" w:hAnsi="Arial" w:cs="Arial"/>
                <w:sz w:val="22"/>
                <w:szCs w:val="22"/>
              </w:rPr>
            </w:pPr>
          </w:p>
        </w:tc>
        <w:tc>
          <w:tcPr>
            <w:tcW w:w="1071" w:type="dxa"/>
            <w:tcBorders>
              <w:top w:val="single" w:sz="4" w:space="0" w:color="auto"/>
            </w:tcBorders>
            <w:tcMar>
              <w:top w:w="5" w:type="dxa"/>
              <w:left w:w="5" w:type="dxa"/>
              <w:bottom w:w="0" w:type="dxa"/>
              <w:right w:w="5" w:type="dxa"/>
            </w:tcMar>
            <w:vAlign w:val="center"/>
            <w:hideMark/>
          </w:tcPr>
          <w:p w14:paraId="76E847BF" w14:textId="77777777" w:rsidR="0014718F" w:rsidRPr="0081144A" w:rsidRDefault="0014718F" w:rsidP="00D900F7">
            <w:pPr>
              <w:pStyle w:val="NoSpacing"/>
              <w:rPr>
                <w:rFonts w:ascii="Arial" w:hAnsi="Arial" w:cs="Arial"/>
                <w:sz w:val="22"/>
                <w:szCs w:val="22"/>
              </w:rPr>
            </w:pPr>
          </w:p>
        </w:tc>
        <w:tc>
          <w:tcPr>
            <w:tcW w:w="981" w:type="dxa"/>
            <w:tcBorders>
              <w:top w:val="single" w:sz="4" w:space="0" w:color="auto"/>
            </w:tcBorders>
            <w:tcMar>
              <w:top w:w="5" w:type="dxa"/>
              <w:left w:w="5" w:type="dxa"/>
              <w:bottom w:w="0" w:type="dxa"/>
              <w:right w:w="5" w:type="dxa"/>
            </w:tcMar>
            <w:vAlign w:val="center"/>
            <w:hideMark/>
          </w:tcPr>
          <w:p w14:paraId="481572E8" w14:textId="77777777" w:rsidR="0014718F" w:rsidRPr="0081144A" w:rsidRDefault="0014718F" w:rsidP="00D900F7">
            <w:pPr>
              <w:pStyle w:val="NoSpacing"/>
              <w:rPr>
                <w:rFonts w:ascii="Arial" w:hAnsi="Arial" w:cs="Arial"/>
                <w:sz w:val="22"/>
                <w:szCs w:val="22"/>
              </w:rPr>
            </w:pPr>
          </w:p>
        </w:tc>
        <w:tc>
          <w:tcPr>
            <w:tcW w:w="1059" w:type="dxa"/>
            <w:tcBorders>
              <w:top w:val="single" w:sz="4" w:space="0" w:color="auto"/>
            </w:tcBorders>
            <w:tcMar>
              <w:top w:w="5" w:type="dxa"/>
              <w:left w:w="5" w:type="dxa"/>
              <w:bottom w:w="0" w:type="dxa"/>
              <w:right w:w="5" w:type="dxa"/>
            </w:tcMar>
            <w:vAlign w:val="bottom"/>
            <w:hideMark/>
          </w:tcPr>
          <w:p w14:paraId="79E60652" w14:textId="77777777" w:rsidR="0014718F" w:rsidRPr="0081144A" w:rsidRDefault="0014718F" w:rsidP="00D900F7">
            <w:pPr>
              <w:pStyle w:val="NoSpacing"/>
              <w:rPr>
                <w:rFonts w:ascii="Arial" w:hAnsi="Arial" w:cs="Arial"/>
                <w:sz w:val="22"/>
                <w:szCs w:val="22"/>
              </w:rPr>
            </w:pPr>
          </w:p>
        </w:tc>
        <w:tc>
          <w:tcPr>
            <w:tcW w:w="1605" w:type="dxa"/>
            <w:tcBorders>
              <w:top w:val="single" w:sz="4" w:space="0" w:color="auto"/>
            </w:tcBorders>
            <w:tcMar>
              <w:top w:w="5" w:type="dxa"/>
              <w:left w:w="5" w:type="dxa"/>
              <w:bottom w:w="0" w:type="dxa"/>
              <w:right w:w="5" w:type="dxa"/>
            </w:tcMar>
            <w:vAlign w:val="bottom"/>
            <w:hideMark/>
          </w:tcPr>
          <w:p w14:paraId="088D620B" w14:textId="77777777" w:rsidR="0014718F" w:rsidRPr="0081144A" w:rsidRDefault="0014718F" w:rsidP="00D900F7">
            <w:pPr>
              <w:pStyle w:val="NoSpacing"/>
              <w:rPr>
                <w:rFonts w:ascii="Arial" w:hAnsi="Arial" w:cs="Arial"/>
                <w:sz w:val="22"/>
                <w:szCs w:val="22"/>
              </w:rPr>
            </w:pPr>
          </w:p>
        </w:tc>
      </w:tr>
      <w:tr w:rsidR="0014718F" w:rsidRPr="0081144A" w14:paraId="694DAE4D" w14:textId="77777777" w:rsidTr="00D900F7">
        <w:trPr>
          <w:trHeight w:val="462"/>
        </w:trPr>
        <w:tc>
          <w:tcPr>
            <w:tcW w:w="6776" w:type="dxa"/>
            <w:gridSpan w:val="4"/>
            <w:tcMar>
              <w:top w:w="5" w:type="dxa"/>
              <w:left w:w="5" w:type="dxa"/>
              <w:bottom w:w="0" w:type="dxa"/>
              <w:right w:w="5" w:type="dxa"/>
            </w:tcMar>
            <w:vAlign w:val="center"/>
            <w:hideMark/>
          </w:tcPr>
          <w:p w14:paraId="446ED715" w14:textId="77777777" w:rsidR="0014718F" w:rsidRPr="0081144A" w:rsidRDefault="0014718F" w:rsidP="00D900F7">
            <w:pPr>
              <w:pStyle w:val="NoSpacing"/>
              <w:rPr>
                <w:rFonts w:ascii="Arial" w:hAnsi="Arial" w:cs="Arial"/>
                <w:sz w:val="22"/>
                <w:szCs w:val="22"/>
              </w:rPr>
            </w:pPr>
            <w:r w:rsidRPr="0081144A">
              <w:rPr>
                <w:rFonts w:ascii="Arial" w:hAnsi="Arial" w:cs="Arial"/>
                <w:b/>
                <w:bCs/>
                <w:sz w:val="22"/>
                <w:szCs w:val="22"/>
              </w:rPr>
              <w:lastRenderedPageBreak/>
              <w:t>GRAND TOTAL STAKEHOLDER ENGAGEMENT BUDGET:</w:t>
            </w:r>
          </w:p>
        </w:tc>
        <w:tc>
          <w:tcPr>
            <w:tcW w:w="1059" w:type="dxa"/>
            <w:tcMar>
              <w:top w:w="5" w:type="dxa"/>
              <w:left w:w="5" w:type="dxa"/>
              <w:bottom w:w="0" w:type="dxa"/>
              <w:right w:w="5" w:type="dxa"/>
            </w:tcMar>
            <w:vAlign w:val="bottom"/>
            <w:hideMark/>
          </w:tcPr>
          <w:p w14:paraId="6B3E0BEE" w14:textId="47AB5148" w:rsidR="0014718F" w:rsidRPr="0081144A" w:rsidRDefault="00E12BFA" w:rsidP="00E12BFA">
            <w:pPr>
              <w:pStyle w:val="NoSpacing"/>
              <w:jc w:val="center"/>
              <w:rPr>
                <w:rFonts w:ascii="Arial" w:hAnsi="Arial" w:cs="Arial"/>
                <w:b/>
                <w:sz w:val="22"/>
                <w:szCs w:val="22"/>
              </w:rPr>
            </w:pPr>
            <w:r>
              <w:rPr>
                <w:rFonts w:ascii="Arial" w:hAnsi="Arial" w:cs="Arial"/>
                <w:b/>
                <w:sz w:val="22"/>
                <w:szCs w:val="22"/>
              </w:rPr>
              <w:t>559</w:t>
            </w:r>
            <w:r w:rsidR="0014718F" w:rsidRPr="0081144A">
              <w:rPr>
                <w:rFonts w:ascii="Arial" w:hAnsi="Arial" w:cs="Arial"/>
                <w:b/>
                <w:sz w:val="22"/>
                <w:szCs w:val="22"/>
              </w:rPr>
              <w:t>,</w:t>
            </w:r>
            <w:r>
              <w:rPr>
                <w:rFonts w:ascii="Arial" w:hAnsi="Arial" w:cs="Arial"/>
                <w:b/>
                <w:sz w:val="22"/>
                <w:szCs w:val="22"/>
              </w:rPr>
              <w:t>90</w:t>
            </w:r>
            <w:r w:rsidR="0014718F" w:rsidRPr="0081144A">
              <w:rPr>
                <w:rFonts w:ascii="Arial" w:hAnsi="Arial" w:cs="Arial"/>
                <w:b/>
                <w:sz w:val="22"/>
                <w:szCs w:val="22"/>
              </w:rPr>
              <w:t>0</w:t>
            </w:r>
          </w:p>
        </w:tc>
        <w:tc>
          <w:tcPr>
            <w:tcW w:w="1605" w:type="dxa"/>
            <w:tcMar>
              <w:top w:w="5" w:type="dxa"/>
              <w:left w:w="5" w:type="dxa"/>
              <w:bottom w:w="0" w:type="dxa"/>
              <w:right w:w="5" w:type="dxa"/>
            </w:tcMar>
            <w:vAlign w:val="bottom"/>
            <w:hideMark/>
          </w:tcPr>
          <w:p w14:paraId="465C985B" w14:textId="77777777" w:rsidR="0014718F" w:rsidRPr="0081144A" w:rsidRDefault="0014718F" w:rsidP="00D900F7">
            <w:pPr>
              <w:pStyle w:val="NoSpacing"/>
              <w:rPr>
                <w:rFonts w:ascii="Arial" w:hAnsi="Arial" w:cs="Arial"/>
                <w:sz w:val="22"/>
                <w:szCs w:val="22"/>
              </w:rPr>
            </w:pPr>
            <w:r w:rsidRPr="0081144A">
              <w:rPr>
                <w:rFonts w:ascii="Arial" w:hAnsi="Arial" w:cs="Arial"/>
                <w:sz w:val="22"/>
                <w:szCs w:val="22"/>
              </w:rPr>
              <w:t> </w:t>
            </w:r>
          </w:p>
        </w:tc>
      </w:tr>
    </w:tbl>
    <w:p w14:paraId="6424B89B" w14:textId="77777777" w:rsidR="0014718F" w:rsidRPr="0081144A" w:rsidRDefault="0014718F" w:rsidP="0014718F">
      <w:pPr>
        <w:rPr>
          <w:rFonts w:ascii="Arial" w:hAnsi="Arial" w:cs="Arial"/>
          <w:lang w:val="en-US"/>
        </w:rPr>
      </w:pPr>
      <w:bookmarkStart w:id="30" w:name="_Hlk229488959"/>
    </w:p>
    <w:p w14:paraId="6FCAFD14" w14:textId="77777777" w:rsidR="0014718F" w:rsidRPr="0081144A" w:rsidRDefault="0014718F" w:rsidP="001536C8">
      <w:pPr>
        <w:jc w:val="both"/>
        <w:rPr>
          <w:rFonts w:ascii="Arial" w:hAnsi="Arial" w:cs="Arial"/>
          <w:lang w:val="en-US"/>
        </w:rPr>
      </w:pPr>
      <w:r w:rsidRPr="0081144A">
        <w:rPr>
          <w:rFonts w:ascii="Arial" w:hAnsi="Arial" w:cs="Arial"/>
          <w:b/>
          <w:bCs/>
          <w:lang w:val="en-US"/>
        </w:rPr>
        <w:t>TRAINING</w:t>
      </w:r>
      <w:r w:rsidRPr="0081144A">
        <w:rPr>
          <w:rFonts w:ascii="Arial" w:hAnsi="Arial" w:cs="Arial"/>
          <w:lang w:val="en-US"/>
        </w:rPr>
        <w:br/>
      </w:r>
      <w:r w:rsidRPr="0081144A">
        <w:rPr>
          <w:rFonts w:ascii="Arial" w:hAnsi="Arial" w:cs="Arial"/>
          <w:sz w:val="24"/>
          <w:szCs w:val="24"/>
          <w:lang w:val="en-US"/>
        </w:rPr>
        <w:t>In line with the SEP capacity-building and training requirements, Azerenerji organized a training session on 24 April 2026 for PIU, Contractor, and subcontractor personnel covering environmental and social requirements, HSE, stakeholder engagement, and Gender-Based Violence (GBV), SEA/SH awareness and prevention measures. A total of 43 participants from the PIU, Contractor, and subcontractor personnel attended the training session.</w:t>
      </w:r>
    </w:p>
    <w:p w14:paraId="595BE23F" w14:textId="77777777"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First, Mr. Eldeniz Nazaraliyev, a HSE of the PIU, delivered a presentation and provided the participants with detailed information about HSE requirements and procedures.</w:t>
      </w:r>
    </w:p>
    <w:p w14:paraId="35038000" w14:textId="77777777" w:rsidR="0014718F" w:rsidRPr="0081144A" w:rsidRDefault="0014718F" w:rsidP="0014718F">
      <w:pPr>
        <w:spacing w:after="0"/>
        <w:ind w:firstLine="567"/>
        <w:jc w:val="both"/>
        <w:rPr>
          <w:rFonts w:ascii="Arial" w:hAnsi="Arial" w:cs="Arial"/>
          <w:sz w:val="24"/>
          <w:szCs w:val="24"/>
          <w:lang w:val="en-US"/>
        </w:rPr>
      </w:pPr>
    </w:p>
    <w:p w14:paraId="6252562A" w14:textId="07DC4665"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Afterwards, Mr. Orkhan Adigozelov, an Independent Expert delivered a presentation on Working at Height. During the session, participants were informed about the main occupational safety requirements, potential risks associated with working at height, and preventive measures to ensure a safe working environment. The importance of using personal protective equipment (PPE), following safety procedures, and complying with HSE standards during project activities was also emphasized.</w:t>
      </w:r>
    </w:p>
    <w:p w14:paraId="0BC0851E" w14:textId="77777777" w:rsidR="0014718F" w:rsidRPr="0081144A" w:rsidRDefault="0014718F" w:rsidP="0014718F">
      <w:pPr>
        <w:spacing w:after="0"/>
        <w:ind w:firstLine="709"/>
        <w:jc w:val="both"/>
        <w:rPr>
          <w:rFonts w:ascii="Arial" w:hAnsi="Arial" w:cs="Arial"/>
          <w:sz w:val="24"/>
          <w:szCs w:val="24"/>
          <w:lang w:val="en-US"/>
        </w:rPr>
      </w:pPr>
    </w:p>
    <w:p w14:paraId="73BF8D09" w14:textId="77777777"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Later, Ms. Ilaha Ilyasova delivered a presentation on Environmental Protection and Biodiversity. During the presentation, participants were informed about the importance of environmental sustainability within project activities, the protection of biodiversity, and the prevention of potential environmental impacts during construction and operational works. Special attention was given to waste management, protection of natural habitats, compliance with environmental requirements, and raising environmental awareness among contractor and subcontractor personnel.</w:t>
      </w:r>
    </w:p>
    <w:p w14:paraId="776DDD0C" w14:textId="77777777" w:rsidR="00957251" w:rsidRDefault="00957251" w:rsidP="00957251">
      <w:pPr>
        <w:spacing w:after="0"/>
        <w:jc w:val="both"/>
        <w:rPr>
          <w:rFonts w:ascii="Arial" w:hAnsi="Arial" w:cs="Arial"/>
          <w:sz w:val="24"/>
          <w:szCs w:val="24"/>
          <w:lang w:val="en-US"/>
        </w:rPr>
      </w:pPr>
    </w:p>
    <w:p w14:paraId="16929ADE" w14:textId="0B452A21"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In addition, the importance of minimizing impacts on local ecosystems and ensuring that all project activities are carried out in accordance with both national environmental legislation and international environmental standards was emphasized. Participants were also reminded of their responsibilities regarding environmental monitoring, pollution prevention, and the proper implementation of mitigation measures throughout the project lifecycle.</w:t>
      </w:r>
    </w:p>
    <w:p w14:paraId="114BEF39" w14:textId="77777777" w:rsidR="0014718F" w:rsidRPr="0081144A" w:rsidRDefault="0014718F" w:rsidP="00957251">
      <w:pPr>
        <w:spacing w:after="0"/>
        <w:jc w:val="both"/>
        <w:rPr>
          <w:rFonts w:ascii="Arial" w:hAnsi="Arial" w:cs="Arial"/>
          <w:sz w:val="24"/>
          <w:szCs w:val="24"/>
          <w:lang w:val="en-US"/>
        </w:rPr>
      </w:pPr>
    </w:p>
    <w:p w14:paraId="29251681" w14:textId="4DEAEF8D"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A</w:t>
      </w:r>
      <w:r w:rsidR="00957251">
        <w:rPr>
          <w:rFonts w:ascii="Arial" w:hAnsi="Arial" w:cs="Arial"/>
          <w:sz w:val="24"/>
          <w:szCs w:val="24"/>
          <w:lang w:val="en-US"/>
        </w:rPr>
        <w:t>f</w:t>
      </w:r>
      <w:r w:rsidRPr="0081144A">
        <w:rPr>
          <w:rFonts w:ascii="Arial" w:hAnsi="Arial" w:cs="Arial"/>
          <w:sz w:val="24"/>
          <w:szCs w:val="24"/>
          <w:lang w:val="en-US"/>
        </w:rPr>
        <w:t>terwards, Mr. Ceyhun Pashayev delivered a presentation on Land Entry and Exit Protocols. During the session, participants were provided with detailed information regarding the procedures and requirements related to entering and leaving project-affected land areas. The presentation emphasized the importance of complying with established access procedures, respecting landowner rights, and ensuring that all activities are conducted in a transparent and well-coordinated manner.</w:t>
      </w:r>
    </w:p>
    <w:p w14:paraId="1560DFCC" w14:textId="77777777" w:rsidR="00957251" w:rsidRDefault="00957251" w:rsidP="00957251">
      <w:pPr>
        <w:spacing w:after="0"/>
        <w:jc w:val="both"/>
        <w:rPr>
          <w:rFonts w:ascii="Arial" w:hAnsi="Arial" w:cs="Arial"/>
          <w:sz w:val="24"/>
          <w:szCs w:val="24"/>
          <w:lang w:val="en-US"/>
        </w:rPr>
      </w:pPr>
    </w:p>
    <w:p w14:paraId="0EDD2091" w14:textId="1BC5FBFD"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Participants were also informed about notification procedures before entering private or community lands, proper documentation requirements, and the responsibilities of contractors and subcontractors during field activities. Particular attention was given to minimizing disturbances to local communities, agricultural activities, and private property during project implementation.</w:t>
      </w:r>
    </w:p>
    <w:p w14:paraId="01C4D5EC" w14:textId="77777777" w:rsidR="00957251" w:rsidRDefault="00957251" w:rsidP="00957251">
      <w:pPr>
        <w:spacing w:after="0"/>
        <w:jc w:val="both"/>
        <w:rPr>
          <w:rFonts w:ascii="Arial" w:hAnsi="Arial" w:cs="Arial"/>
          <w:sz w:val="24"/>
          <w:szCs w:val="24"/>
          <w:lang w:val="en-US"/>
        </w:rPr>
      </w:pPr>
    </w:p>
    <w:p w14:paraId="54371C03" w14:textId="0BD1916E"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In addition, the presentation highlighted the importance of maintaining good communication with affected landowners and local stakeholders, as well as ensuring compliance with project commitments, national legislation, and international environmental and social standards. The session also stressed the need for proper restoration of land conditions after the completion of works and the importance of addressing any concerns or grievances raised by affected persons in a timely and respectful manner.</w:t>
      </w:r>
    </w:p>
    <w:p w14:paraId="35DC16AB" w14:textId="77777777" w:rsidR="00957251" w:rsidRDefault="00957251" w:rsidP="00957251">
      <w:pPr>
        <w:spacing w:after="0"/>
        <w:jc w:val="both"/>
        <w:rPr>
          <w:rFonts w:ascii="Arial" w:hAnsi="Arial" w:cs="Arial"/>
          <w:sz w:val="24"/>
          <w:szCs w:val="24"/>
          <w:lang w:val="en-US"/>
        </w:rPr>
      </w:pPr>
    </w:p>
    <w:p w14:paraId="1D7CFA45" w14:textId="6288D18E"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Afterwards, Ms. Shams Mustafayeva, a Gender Expert, delivered a presentation on Gender-Based Violence, and SEA/SH. During the session, participants were informed about the importance of maintaining a safe, respectful, and inclusive working environment throughout the implementation of the project. The presentation covered the definitions of SEA/SH, examples of inappropriate behavior, and the potential social and professional consequences of such actions.</w:t>
      </w:r>
    </w:p>
    <w:p w14:paraId="779491E1" w14:textId="77777777" w:rsidR="00957251" w:rsidRDefault="00957251" w:rsidP="00957251">
      <w:pPr>
        <w:spacing w:after="0"/>
        <w:jc w:val="both"/>
        <w:rPr>
          <w:rFonts w:ascii="Arial" w:hAnsi="Arial" w:cs="Arial"/>
          <w:sz w:val="24"/>
          <w:szCs w:val="24"/>
          <w:lang w:val="en-US"/>
        </w:rPr>
      </w:pPr>
    </w:p>
    <w:p w14:paraId="5E99EFDF" w14:textId="6BB41B9F"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Special attention was given to prevention measures, professional conduct in the workplace, and the responsibilities of contractor and subcontractor personnel in ensuring compliance with the project’s Code of Conduct and ethical standards. Participants were also informed about confidentiality principles, reporting mechanisms, survivor-centered approaches, and the importance of responding to complaints in a sensitive and respectful manner.</w:t>
      </w:r>
    </w:p>
    <w:p w14:paraId="4C9E996D" w14:textId="77777777" w:rsidR="00957251" w:rsidRDefault="00957251" w:rsidP="00957251">
      <w:pPr>
        <w:spacing w:after="0"/>
        <w:jc w:val="both"/>
        <w:rPr>
          <w:rFonts w:ascii="Arial" w:hAnsi="Arial" w:cs="Arial"/>
          <w:sz w:val="24"/>
          <w:szCs w:val="24"/>
          <w:lang w:val="en-US"/>
        </w:rPr>
      </w:pPr>
    </w:p>
    <w:p w14:paraId="529430CD" w14:textId="435FC893"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In addition, the session emphasized zero tolerance for any form of harassment, discrimination, or abuse within project activities. The importance of awareness-raising, mutual respect among employees, and creating a professional workplace culture aligned with both national legislation and international environmental and social standards was also highlighted.</w:t>
      </w:r>
    </w:p>
    <w:p w14:paraId="7826503F" w14:textId="77777777" w:rsidR="00957251" w:rsidRDefault="00957251" w:rsidP="00957251">
      <w:pPr>
        <w:spacing w:after="0"/>
        <w:jc w:val="both"/>
        <w:rPr>
          <w:rFonts w:ascii="Arial" w:hAnsi="Arial" w:cs="Arial"/>
          <w:sz w:val="24"/>
          <w:szCs w:val="24"/>
          <w:lang w:val="en-US"/>
        </w:rPr>
      </w:pPr>
    </w:p>
    <w:p w14:paraId="00F4F6A2" w14:textId="08D540DF"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Afterwards, Ms. Ziba Guliyeva, Stakeholder Engagement Specialist of the Supervision Engineer delivered a presentation on Incident Reporting, Chance Find Procedures, Community GRM, and Worker GRM. During the session, participants were informed about the importance of timely and accurate incident reporting, as well as the responsibilities of contractor and subcontractor personnel in reporting workplace accidents, unsafe conditions, environmental incidents, and other project-related issues.</w:t>
      </w:r>
    </w:p>
    <w:p w14:paraId="7134450D" w14:textId="77777777" w:rsidR="00957251" w:rsidRDefault="00957251" w:rsidP="00957251">
      <w:pPr>
        <w:spacing w:after="0"/>
        <w:jc w:val="both"/>
        <w:rPr>
          <w:rFonts w:ascii="Arial" w:hAnsi="Arial" w:cs="Arial"/>
          <w:sz w:val="24"/>
          <w:szCs w:val="24"/>
          <w:lang w:val="en-US"/>
        </w:rPr>
      </w:pPr>
    </w:p>
    <w:p w14:paraId="113D70FB" w14:textId="77777777" w:rsidR="00957251"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 xml:space="preserve">The presentation also covered Chance Find Procedures, with particular emphasis on the actions that must be taken in the event of discovering any archaeological, historical, or culturally significant objects during project activities. Participants were informed about the importance of immediately stopping works in the affected area, notifying the responsible </w:t>
      </w:r>
      <w:r w:rsidRPr="0081144A">
        <w:rPr>
          <w:rFonts w:ascii="Arial" w:hAnsi="Arial" w:cs="Arial"/>
          <w:sz w:val="24"/>
          <w:szCs w:val="24"/>
          <w:lang w:val="en-US"/>
        </w:rPr>
        <w:lastRenderedPageBreak/>
        <w:t>authorities, and following established procedures in accordance with national legislation and project requirements.</w:t>
      </w:r>
    </w:p>
    <w:p w14:paraId="043F1F5E" w14:textId="77777777" w:rsidR="00957251" w:rsidRDefault="00957251" w:rsidP="00957251">
      <w:pPr>
        <w:spacing w:after="0"/>
        <w:jc w:val="both"/>
        <w:rPr>
          <w:rFonts w:ascii="Arial" w:hAnsi="Arial" w:cs="Arial"/>
          <w:sz w:val="24"/>
          <w:szCs w:val="24"/>
          <w:lang w:val="en-US"/>
        </w:rPr>
      </w:pPr>
    </w:p>
    <w:p w14:paraId="184CA38E" w14:textId="7B1C358B" w:rsidR="0014718F" w:rsidRPr="0081144A" w:rsidRDefault="0014718F" w:rsidP="00957251">
      <w:pPr>
        <w:spacing w:after="0"/>
        <w:jc w:val="both"/>
        <w:rPr>
          <w:rFonts w:ascii="Arial" w:hAnsi="Arial" w:cs="Arial"/>
          <w:sz w:val="24"/>
          <w:szCs w:val="24"/>
          <w:lang w:val="en-US"/>
        </w:rPr>
      </w:pPr>
      <w:r w:rsidRPr="0081144A">
        <w:rPr>
          <w:rFonts w:ascii="Arial" w:hAnsi="Arial" w:cs="Arial"/>
          <w:sz w:val="24"/>
          <w:szCs w:val="24"/>
          <w:lang w:val="en-US"/>
        </w:rPr>
        <w:t>In addition, detailed information was provided regarding the GRM for both community members and project workers. Participants were informed about the available grievance channels, complaint submission procedures, confidentiality principles, and the importance of addressing grievances in a transparent, fair, and timely manner. The session also emphasized the role of GRM in strengthening communication with local communities and workers, preventing conflicts, and ensuring compliance with international environmental and social standards throughout the project implementation process.</w:t>
      </w:r>
    </w:p>
    <w:p w14:paraId="4F2B3522" w14:textId="77777777" w:rsidR="0014718F" w:rsidRPr="0081144A" w:rsidRDefault="0014718F" w:rsidP="0014718F">
      <w:pPr>
        <w:spacing w:after="0"/>
        <w:ind w:firstLine="426"/>
        <w:jc w:val="both"/>
        <w:rPr>
          <w:rFonts w:ascii="Arial" w:hAnsi="Arial" w:cs="Arial"/>
          <w:sz w:val="24"/>
          <w:szCs w:val="24"/>
          <w:lang w:val="en-US"/>
        </w:rPr>
      </w:pPr>
    </w:p>
    <w:p w14:paraId="47A23C2F" w14:textId="77777777" w:rsidR="0014718F" w:rsidRPr="0081144A" w:rsidRDefault="0014718F" w:rsidP="0014718F">
      <w:pPr>
        <w:spacing w:after="0"/>
        <w:ind w:firstLine="426"/>
        <w:jc w:val="both"/>
        <w:rPr>
          <w:rFonts w:ascii="Arial" w:hAnsi="Arial" w:cs="Arial"/>
          <w:sz w:val="24"/>
          <w:szCs w:val="24"/>
          <w:lang w:val="en-US"/>
        </w:rPr>
      </w:pPr>
    </w:p>
    <w:p w14:paraId="35EBA0F4" w14:textId="77777777" w:rsidR="0014718F" w:rsidRPr="0081144A" w:rsidRDefault="0014718F" w:rsidP="0014718F">
      <w:pPr>
        <w:spacing w:after="0"/>
        <w:ind w:firstLine="426"/>
        <w:jc w:val="both"/>
        <w:rPr>
          <w:rFonts w:ascii="Arial" w:hAnsi="Arial" w:cs="Arial"/>
          <w:sz w:val="24"/>
          <w:szCs w:val="24"/>
          <w:lang w:val="en-US"/>
        </w:rPr>
      </w:pPr>
    </w:p>
    <w:p w14:paraId="2B8A8E3A" w14:textId="77777777" w:rsidR="0014718F" w:rsidRPr="0081144A" w:rsidRDefault="0014718F" w:rsidP="0014718F">
      <w:pPr>
        <w:spacing w:after="0"/>
        <w:ind w:firstLine="426"/>
        <w:jc w:val="both"/>
        <w:rPr>
          <w:rFonts w:ascii="Arial" w:hAnsi="Arial" w:cs="Arial"/>
          <w:sz w:val="24"/>
          <w:szCs w:val="24"/>
          <w:lang w:val="en-US"/>
        </w:rPr>
      </w:pPr>
    </w:p>
    <w:p w14:paraId="7D7F1BE3" w14:textId="77777777" w:rsidR="0014718F" w:rsidRPr="0081144A" w:rsidRDefault="0014718F" w:rsidP="0014718F">
      <w:pPr>
        <w:spacing w:after="0"/>
        <w:ind w:firstLine="426"/>
        <w:jc w:val="both"/>
        <w:rPr>
          <w:rFonts w:ascii="Arial" w:hAnsi="Arial" w:cs="Arial"/>
          <w:sz w:val="24"/>
          <w:szCs w:val="24"/>
          <w:lang w:val="en-US"/>
        </w:rPr>
      </w:pPr>
    </w:p>
    <w:p w14:paraId="105DC4FC" w14:textId="77777777" w:rsidR="0014718F" w:rsidRPr="0081144A" w:rsidRDefault="0014718F" w:rsidP="0014718F">
      <w:pPr>
        <w:spacing w:after="0"/>
        <w:ind w:firstLine="426"/>
        <w:jc w:val="both"/>
        <w:rPr>
          <w:rFonts w:ascii="Arial" w:hAnsi="Arial" w:cs="Arial"/>
          <w:sz w:val="24"/>
          <w:szCs w:val="24"/>
          <w:lang w:val="en-US"/>
        </w:rPr>
      </w:pPr>
    </w:p>
    <w:p w14:paraId="785AB236" w14:textId="77777777" w:rsidR="0014718F" w:rsidRPr="0081144A" w:rsidRDefault="0014718F" w:rsidP="0014718F">
      <w:pPr>
        <w:spacing w:after="0"/>
        <w:ind w:firstLine="426"/>
        <w:jc w:val="both"/>
        <w:rPr>
          <w:rFonts w:ascii="Arial" w:hAnsi="Arial" w:cs="Arial"/>
          <w:sz w:val="24"/>
          <w:szCs w:val="24"/>
          <w:lang w:val="en-US"/>
        </w:rPr>
      </w:pPr>
    </w:p>
    <w:p w14:paraId="4A73CA70" w14:textId="77777777" w:rsidR="0014718F" w:rsidRPr="0081144A" w:rsidRDefault="0014718F" w:rsidP="0014718F">
      <w:pPr>
        <w:spacing w:after="0"/>
        <w:ind w:firstLine="426"/>
        <w:jc w:val="both"/>
        <w:rPr>
          <w:rFonts w:ascii="Arial" w:hAnsi="Arial" w:cs="Arial"/>
          <w:sz w:val="24"/>
          <w:szCs w:val="24"/>
          <w:lang w:val="en-US"/>
        </w:rPr>
      </w:pPr>
    </w:p>
    <w:p w14:paraId="5729F83D" w14:textId="77777777" w:rsidR="0014718F" w:rsidRPr="0081144A" w:rsidRDefault="0014718F" w:rsidP="0014718F">
      <w:pPr>
        <w:spacing w:after="0"/>
        <w:ind w:firstLine="426"/>
        <w:jc w:val="both"/>
        <w:rPr>
          <w:rFonts w:ascii="Arial" w:hAnsi="Arial" w:cs="Arial"/>
          <w:sz w:val="24"/>
          <w:szCs w:val="24"/>
          <w:lang w:val="en-US"/>
        </w:rPr>
      </w:pPr>
    </w:p>
    <w:p w14:paraId="002515EE" w14:textId="77777777" w:rsidR="0014718F" w:rsidRPr="0081144A" w:rsidRDefault="0014718F" w:rsidP="0014718F">
      <w:pPr>
        <w:spacing w:after="0"/>
        <w:ind w:firstLine="426"/>
        <w:jc w:val="both"/>
        <w:rPr>
          <w:rFonts w:ascii="Arial" w:hAnsi="Arial" w:cs="Arial"/>
          <w:sz w:val="24"/>
          <w:szCs w:val="24"/>
          <w:lang w:val="en-US"/>
        </w:rPr>
      </w:pPr>
    </w:p>
    <w:p w14:paraId="29C6EFCE" w14:textId="77777777" w:rsidR="0014718F" w:rsidRPr="0081144A" w:rsidRDefault="0014718F" w:rsidP="0014718F">
      <w:pPr>
        <w:spacing w:after="0"/>
        <w:ind w:firstLine="426"/>
        <w:jc w:val="both"/>
        <w:rPr>
          <w:rFonts w:ascii="Arial" w:hAnsi="Arial" w:cs="Arial"/>
          <w:sz w:val="24"/>
          <w:szCs w:val="24"/>
          <w:lang w:val="en-US"/>
        </w:rPr>
      </w:pPr>
    </w:p>
    <w:p w14:paraId="4FEA68FC" w14:textId="77777777" w:rsidR="0014718F" w:rsidRPr="0081144A" w:rsidRDefault="0014718F" w:rsidP="0014718F">
      <w:pPr>
        <w:spacing w:after="0"/>
        <w:ind w:firstLine="426"/>
        <w:jc w:val="both"/>
        <w:rPr>
          <w:rFonts w:ascii="Arial" w:hAnsi="Arial" w:cs="Arial"/>
          <w:sz w:val="24"/>
          <w:szCs w:val="24"/>
          <w:lang w:val="en-US"/>
        </w:rPr>
      </w:pPr>
    </w:p>
    <w:p w14:paraId="6ECA67C8" w14:textId="77777777" w:rsidR="0014718F" w:rsidRPr="0081144A" w:rsidRDefault="0014718F" w:rsidP="0014718F">
      <w:pPr>
        <w:spacing w:after="0"/>
        <w:ind w:firstLine="426"/>
        <w:jc w:val="both"/>
        <w:rPr>
          <w:rFonts w:ascii="Arial" w:hAnsi="Arial" w:cs="Arial"/>
          <w:sz w:val="24"/>
          <w:szCs w:val="24"/>
          <w:lang w:val="en-US"/>
        </w:rPr>
      </w:pPr>
    </w:p>
    <w:p w14:paraId="65FC547F" w14:textId="77777777" w:rsidR="0014718F" w:rsidRPr="0081144A" w:rsidRDefault="0014718F" w:rsidP="0014718F">
      <w:pPr>
        <w:spacing w:after="0"/>
        <w:ind w:firstLine="426"/>
        <w:jc w:val="both"/>
        <w:rPr>
          <w:rFonts w:ascii="Arial" w:hAnsi="Arial" w:cs="Arial"/>
          <w:sz w:val="24"/>
          <w:szCs w:val="24"/>
          <w:lang w:val="en-US"/>
        </w:rPr>
      </w:pPr>
    </w:p>
    <w:p w14:paraId="1C427B42" w14:textId="77777777" w:rsidR="0014718F" w:rsidRPr="0081144A" w:rsidRDefault="0014718F" w:rsidP="0014718F">
      <w:pPr>
        <w:spacing w:after="0"/>
        <w:ind w:firstLine="426"/>
        <w:jc w:val="both"/>
        <w:rPr>
          <w:rFonts w:ascii="Arial" w:hAnsi="Arial" w:cs="Arial"/>
          <w:sz w:val="24"/>
          <w:szCs w:val="24"/>
          <w:lang w:val="en-US"/>
        </w:rPr>
      </w:pPr>
    </w:p>
    <w:p w14:paraId="3D7F54C4" w14:textId="77777777" w:rsidR="0014718F" w:rsidRPr="0081144A" w:rsidRDefault="0014718F" w:rsidP="0014718F">
      <w:pPr>
        <w:spacing w:after="0"/>
        <w:ind w:firstLine="426"/>
        <w:jc w:val="both"/>
        <w:rPr>
          <w:rFonts w:ascii="Arial" w:hAnsi="Arial" w:cs="Arial"/>
          <w:sz w:val="24"/>
          <w:szCs w:val="24"/>
          <w:lang w:val="en-US"/>
        </w:rPr>
      </w:pPr>
    </w:p>
    <w:p w14:paraId="4DA7F2C8" w14:textId="77777777" w:rsidR="0014718F" w:rsidRPr="0081144A" w:rsidRDefault="0014718F" w:rsidP="0014718F">
      <w:pPr>
        <w:spacing w:after="0"/>
        <w:ind w:firstLine="426"/>
        <w:jc w:val="both"/>
        <w:rPr>
          <w:rFonts w:ascii="Arial" w:hAnsi="Arial" w:cs="Arial"/>
          <w:sz w:val="24"/>
          <w:szCs w:val="24"/>
          <w:lang w:val="en-US"/>
        </w:rPr>
      </w:pPr>
    </w:p>
    <w:p w14:paraId="3F19CB7B" w14:textId="77777777" w:rsidR="0014718F" w:rsidRPr="0081144A" w:rsidRDefault="0014718F" w:rsidP="0014718F">
      <w:pPr>
        <w:spacing w:after="0"/>
        <w:ind w:firstLine="426"/>
        <w:jc w:val="both"/>
        <w:rPr>
          <w:rFonts w:ascii="Arial" w:hAnsi="Arial" w:cs="Arial"/>
          <w:sz w:val="24"/>
          <w:szCs w:val="24"/>
          <w:lang w:val="en-US"/>
        </w:rPr>
      </w:pPr>
    </w:p>
    <w:p w14:paraId="0B047CC4" w14:textId="77777777" w:rsidR="00957251" w:rsidRDefault="00957251" w:rsidP="0014718F">
      <w:pPr>
        <w:spacing w:after="0"/>
        <w:ind w:firstLine="426"/>
        <w:jc w:val="center"/>
        <w:rPr>
          <w:rFonts w:ascii="Arial" w:hAnsi="Arial" w:cs="Arial"/>
          <w:b/>
          <w:bCs/>
          <w:sz w:val="24"/>
          <w:szCs w:val="24"/>
          <w:lang w:val="en-US"/>
        </w:rPr>
      </w:pPr>
    </w:p>
    <w:p w14:paraId="34FE4A6C" w14:textId="77777777" w:rsidR="00957251" w:rsidRDefault="00957251" w:rsidP="0014718F">
      <w:pPr>
        <w:spacing w:after="0"/>
        <w:ind w:firstLine="426"/>
        <w:jc w:val="center"/>
        <w:rPr>
          <w:rFonts w:ascii="Arial" w:hAnsi="Arial" w:cs="Arial"/>
          <w:b/>
          <w:bCs/>
          <w:sz w:val="24"/>
          <w:szCs w:val="24"/>
          <w:lang w:val="en-US"/>
        </w:rPr>
      </w:pPr>
    </w:p>
    <w:p w14:paraId="526167E4" w14:textId="77777777" w:rsidR="00957251" w:rsidRDefault="00957251" w:rsidP="0014718F">
      <w:pPr>
        <w:spacing w:after="0"/>
        <w:ind w:firstLine="426"/>
        <w:jc w:val="center"/>
        <w:rPr>
          <w:rFonts w:ascii="Arial" w:hAnsi="Arial" w:cs="Arial"/>
          <w:b/>
          <w:bCs/>
          <w:sz w:val="24"/>
          <w:szCs w:val="24"/>
          <w:lang w:val="en-US"/>
        </w:rPr>
      </w:pPr>
    </w:p>
    <w:p w14:paraId="69BEBD9B" w14:textId="77777777" w:rsidR="00957251" w:rsidRDefault="00957251" w:rsidP="0014718F">
      <w:pPr>
        <w:spacing w:after="0"/>
        <w:ind w:firstLine="426"/>
        <w:jc w:val="center"/>
        <w:rPr>
          <w:rFonts w:ascii="Arial" w:hAnsi="Arial" w:cs="Arial"/>
          <w:b/>
          <w:bCs/>
          <w:sz w:val="24"/>
          <w:szCs w:val="24"/>
          <w:lang w:val="en-US"/>
        </w:rPr>
      </w:pPr>
    </w:p>
    <w:p w14:paraId="2FFACF40" w14:textId="77777777" w:rsidR="00957251" w:rsidRDefault="00957251" w:rsidP="0014718F">
      <w:pPr>
        <w:spacing w:after="0"/>
        <w:ind w:firstLine="426"/>
        <w:jc w:val="center"/>
        <w:rPr>
          <w:rFonts w:ascii="Arial" w:hAnsi="Arial" w:cs="Arial"/>
          <w:b/>
          <w:bCs/>
          <w:sz w:val="24"/>
          <w:szCs w:val="24"/>
          <w:lang w:val="en-US"/>
        </w:rPr>
      </w:pPr>
    </w:p>
    <w:p w14:paraId="0D136B2C" w14:textId="77777777" w:rsidR="00957251" w:rsidRDefault="00957251" w:rsidP="0014718F">
      <w:pPr>
        <w:spacing w:after="0"/>
        <w:ind w:firstLine="426"/>
        <w:jc w:val="center"/>
        <w:rPr>
          <w:rFonts w:ascii="Arial" w:hAnsi="Arial" w:cs="Arial"/>
          <w:b/>
          <w:bCs/>
          <w:sz w:val="24"/>
          <w:szCs w:val="24"/>
          <w:lang w:val="en-US"/>
        </w:rPr>
      </w:pPr>
    </w:p>
    <w:p w14:paraId="3CDA0A0A" w14:textId="77777777" w:rsidR="00957251" w:rsidRDefault="00957251" w:rsidP="0014718F">
      <w:pPr>
        <w:spacing w:after="0"/>
        <w:ind w:firstLine="426"/>
        <w:jc w:val="center"/>
        <w:rPr>
          <w:rFonts w:ascii="Arial" w:hAnsi="Arial" w:cs="Arial"/>
          <w:b/>
          <w:bCs/>
          <w:sz w:val="24"/>
          <w:szCs w:val="24"/>
          <w:lang w:val="en-US"/>
        </w:rPr>
      </w:pPr>
    </w:p>
    <w:p w14:paraId="48611425" w14:textId="77777777" w:rsidR="00957251" w:rsidRDefault="00957251" w:rsidP="0014718F">
      <w:pPr>
        <w:spacing w:after="0"/>
        <w:ind w:firstLine="426"/>
        <w:jc w:val="center"/>
        <w:rPr>
          <w:rFonts w:ascii="Arial" w:hAnsi="Arial" w:cs="Arial"/>
          <w:b/>
          <w:bCs/>
          <w:sz w:val="24"/>
          <w:szCs w:val="24"/>
          <w:lang w:val="en-US"/>
        </w:rPr>
      </w:pPr>
    </w:p>
    <w:p w14:paraId="1781C3AD" w14:textId="77777777" w:rsidR="00957251" w:rsidRDefault="00957251" w:rsidP="0014718F">
      <w:pPr>
        <w:spacing w:after="0"/>
        <w:ind w:firstLine="426"/>
        <w:jc w:val="center"/>
        <w:rPr>
          <w:rFonts w:ascii="Arial" w:hAnsi="Arial" w:cs="Arial"/>
          <w:b/>
          <w:bCs/>
          <w:sz w:val="24"/>
          <w:szCs w:val="24"/>
          <w:lang w:val="en-US"/>
        </w:rPr>
      </w:pPr>
    </w:p>
    <w:p w14:paraId="74BFE58B" w14:textId="77777777" w:rsidR="00957251" w:rsidRDefault="00957251" w:rsidP="0014718F">
      <w:pPr>
        <w:spacing w:after="0"/>
        <w:ind w:firstLine="426"/>
        <w:jc w:val="center"/>
        <w:rPr>
          <w:rFonts w:ascii="Arial" w:hAnsi="Arial" w:cs="Arial"/>
          <w:b/>
          <w:bCs/>
          <w:sz w:val="24"/>
          <w:szCs w:val="24"/>
          <w:lang w:val="en-US"/>
        </w:rPr>
      </w:pPr>
    </w:p>
    <w:p w14:paraId="2BA5CCCC" w14:textId="77777777" w:rsidR="00957251" w:rsidRDefault="00957251" w:rsidP="0014718F">
      <w:pPr>
        <w:spacing w:after="0"/>
        <w:ind w:firstLine="426"/>
        <w:jc w:val="center"/>
        <w:rPr>
          <w:rFonts w:ascii="Arial" w:hAnsi="Arial" w:cs="Arial"/>
          <w:b/>
          <w:bCs/>
          <w:sz w:val="24"/>
          <w:szCs w:val="24"/>
          <w:lang w:val="en-US"/>
        </w:rPr>
      </w:pPr>
    </w:p>
    <w:p w14:paraId="488EE165" w14:textId="77777777" w:rsidR="00957251" w:rsidRDefault="00957251" w:rsidP="0014718F">
      <w:pPr>
        <w:spacing w:after="0"/>
        <w:ind w:firstLine="426"/>
        <w:jc w:val="center"/>
        <w:rPr>
          <w:rFonts w:ascii="Arial" w:hAnsi="Arial" w:cs="Arial"/>
          <w:b/>
          <w:bCs/>
          <w:sz w:val="24"/>
          <w:szCs w:val="24"/>
          <w:lang w:val="en-US"/>
        </w:rPr>
      </w:pPr>
    </w:p>
    <w:p w14:paraId="71177FEB" w14:textId="77777777" w:rsidR="00957251" w:rsidRDefault="00957251" w:rsidP="0014718F">
      <w:pPr>
        <w:spacing w:after="0"/>
        <w:ind w:firstLine="426"/>
        <w:jc w:val="center"/>
        <w:rPr>
          <w:rFonts w:ascii="Arial" w:hAnsi="Arial" w:cs="Arial"/>
          <w:b/>
          <w:bCs/>
          <w:sz w:val="24"/>
          <w:szCs w:val="24"/>
          <w:lang w:val="en-US"/>
        </w:rPr>
      </w:pPr>
    </w:p>
    <w:p w14:paraId="083D5435" w14:textId="77777777" w:rsidR="00957251" w:rsidRDefault="00957251" w:rsidP="0014718F">
      <w:pPr>
        <w:spacing w:after="0"/>
        <w:ind w:firstLine="426"/>
        <w:jc w:val="center"/>
        <w:rPr>
          <w:rFonts w:ascii="Arial" w:hAnsi="Arial" w:cs="Arial"/>
          <w:b/>
          <w:bCs/>
          <w:sz w:val="24"/>
          <w:szCs w:val="24"/>
          <w:lang w:val="en-US"/>
        </w:rPr>
      </w:pPr>
    </w:p>
    <w:p w14:paraId="6B62542A" w14:textId="77777777" w:rsidR="00957251" w:rsidRDefault="00957251" w:rsidP="0014718F">
      <w:pPr>
        <w:spacing w:after="0"/>
        <w:ind w:firstLine="426"/>
        <w:jc w:val="center"/>
        <w:rPr>
          <w:rFonts w:ascii="Arial" w:hAnsi="Arial" w:cs="Arial"/>
          <w:b/>
          <w:bCs/>
          <w:sz w:val="24"/>
          <w:szCs w:val="24"/>
          <w:lang w:val="en-US"/>
        </w:rPr>
      </w:pPr>
    </w:p>
    <w:p w14:paraId="62DF4F29" w14:textId="77777777" w:rsidR="00957251" w:rsidRDefault="00957251" w:rsidP="0014718F">
      <w:pPr>
        <w:spacing w:after="0"/>
        <w:ind w:firstLine="426"/>
        <w:jc w:val="center"/>
        <w:rPr>
          <w:rFonts w:ascii="Arial" w:hAnsi="Arial" w:cs="Arial"/>
          <w:b/>
          <w:bCs/>
          <w:sz w:val="24"/>
          <w:szCs w:val="24"/>
          <w:lang w:val="en-US"/>
        </w:rPr>
      </w:pPr>
    </w:p>
    <w:p w14:paraId="782B2BF8" w14:textId="65D20872" w:rsidR="001A2B56" w:rsidRDefault="001A2B56" w:rsidP="00957251">
      <w:pPr>
        <w:spacing w:after="0"/>
        <w:ind w:firstLine="426"/>
        <w:jc w:val="center"/>
        <w:rPr>
          <w:rFonts w:ascii="Arial" w:hAnsi="Arial" w:cs="Arial"/>
          <w:noProof/>
          <w:lang w:val="en-US"/>
        </w:rPr>
      </w:pPr>
    </w:p>
    <w:p w14:paraId="35927E85" w14:textId="77777777" w:rsidR="001A2B56" w:rsidRPr="0081144A" w:rsidRDefault="001A2B56" w:rsidP="00957251">
      <w:pPr>
        <w:spacing w:after="0"/>
        <w:ind w:firstLine="426"/>
        <w:jc w:val="center"/>
        <w:rPr>
          <w:rFonts w:ascii="Arial" w:hAnsi="Arial" w:cs="Arial"/>
          <w:lang w:val="en-US"/>
        </w:rPr>
      </w:pPr>
    </w:p>
    <w:p w14:paraId="1BD2FFDF" w14:textId="5C7A61CC" w:rsidR="0014718F" w:rsidRPr="0081144A" w:rsidRDefault="0014718F" w:rsidP="0014718F">
      <w:pPr>
        <w:spacing w:after="0"/>
        <w:ind w:firstLine="709"/>
        <w:jc w:val="both"/>
        <w:rPr>
          <w:rFonts w:ascii="Arial" w:hAnsi="Arial" w:cs="Arial"/>
          <w:lang w:val="en-US"/>
        </w:rPr>
      </w:pPr>
    </w:p>
    <w:p w14:paraId="08AEBF8B" w14:textId="163C0AE6" w:rsidR="0014718F" w:rsidRPr="0081144A" w:rsidRDefault="0014718F" w:rsidP="0014718F">
      <w:pPr>
        <w:spacing w:after="0"/>
        <w:ind w:firstLine="709"/>
        <w:jc w:val="both"/>
        <w:rPr>
          <w:rFonts w:ascii="Arial" w:hAnsi="Arial" w:cs="Arial"/>
          <w:lang w:val="en-US"/>
        </w:rPr>
      </w:pPr>
    </w:p>
    <w:p w14:paraId="32F6ED72" w14:textId="77777777" w:rsidR="0014718F" w:rsidRPr="001536C8" w:rsidRDefault="0014718F" w:rsidP="0014718F">
      <w:pPr>
        <w:spacing w:after="0"/>
        <w:ind w:firstLine="709"/>
        <w:jc w:val="both"/>
        <w:rPr>
          <w:rFonts w:ascii="Arial" w:hAnsi="Arial" w:cs="Arial"/>
          <w:lang w:val="en-US"/>
        </w:rPr>
      </w:pPr>
    </w:p>
    <w:p w14:paraId="45FFFFDC" w14:textId="77777777" w:rsidR="0014718F" w:rsidRPr="0081144A" w:rsidRDefault="0014718F" w:rsidP="0014718F">
      <w:pPr>
        <w:spacing w:after="0"/>
        <w:ind w:firstLine="709"/>
        <w:jc w:val="both"/>
        <w:rPr>
          <w:rFonts w:ascii="Arial" w:hAnsi="Arial" w:cs="Arial"/>
          <w:lang w:val="en-US"/>
        </w:rPr>
      </w:pPr>
    </w:p>
    <w:p w14:paraId="090785C6" w14:textId="77777777" w:rsidR="0014718F" w:rsidRPr="0081144A" w:rsidRDefault="0014718F" w:rsidP="0014718F">
      <w:pPr>
        <w:spacing w:after="0"/>
        <w:ind w:firstLine="709"/>
        <w:jc w:val="both"/>
        <w:rPr>
          <w:rFonts w:ascii="Arial" w:hAnsi="Arial" w:cs="Arial"/>
          <w:lang w:val="en-US"/>
        </w:rPr>
      </w:pPr>
    </w:p>
    <w:p w14:paraId="6FFA874C" w14:textId="77777777" w:rsidR="001A2B56" w:rsidRDefault="001A2B56">
      <w:pPr>
        <w:rPr>
          <w:rFonts w:ascii="Arial" w:hAnsi="Arial" w:cs="Arial"/>
          <w:b/>
          <w:bCs/>
          <w:sz w:val="24"/>
          <w:szCs w:val="24"/>
          <w:lang w:val="en-US"/>
        </w:rPr>
      </w:pPr>
      <w:r>
        <w:rPr>
          <w:rFonts w:ascii="Arial" w:hAnsi="Arial" w:cs="Arial"/>
          <w:b/>
          <w:bCs/>
          <w:sz w:val="24"/>
          <w:szCs w:val="24"/>
          <w:lang w:val="en-US"/>
        </w:rPr>
        <w:br w:type="page"/>
      </w:r>
    </w:p>
    <w:p w14:paraId="6C362189" w14:textId="77777777" w:rsidR="001A2B56" w:rsidRPr="0081144A" w:rsidRDefault="001A2B56" w:rsidP="0014718F">
      <w:pPr>
        <w:spacing w:after="0"/>
        <w:ind w:firstLine="709"/>
        <w:jc w:val="center"/>
        <w:rPr>
          <w:rFonts w:ascii="Arial" w:hAnsi="Arial" w:cs="Arial"/>
          <w:b/>
          <w:bCs/>
          <w:sz w:val="24"/>
          <w:szCs w:val="24"/>
          <w:lang w:val="en-US"/>
        </w:rPr>
      </w:pPr>
    </w:p>
    <w:p w14:paraId="22D01629" w14:textId="77777777" w:rsidR="0014718F" w:rsidRPr="0081144A" w:rsidRDefault="0014718F" w:rsidP="0014718F">
      <w:pPr>
        <w:spacing w:after="0"/>
        <w:ind w:firstLine="709"/>
        <w:jc w:val="both"/>
        <w:rPr>
          <w:rFonts w:ascii="Arial" w:hAnsi="Arial" w:cs="Arial"/>
          <w:lang w:val="en-US"/>
        </w:rPr>
      </w:pPr>
    </w:p>
    <w:p w14:paraId="23EEF971" w14:textId="77777777" w:rsidR="0014718F" w:rsidRPr="0081144A" w:rsidRDefault="0014718F" w:rsidP="0014718F">
      <w:pPr>
        <w:spacing w:after="0"/>
        <w:ind w:firstLine="709"/>
        <w:jc w:val="both"/>
        <w:rPr>
          <w:rFonts w:ascii="Arial" w:hAnsi="Arial" w:cs="Arial"/>
          <w:lang w:val="en-US"/>
        </w:rPr>
      </w:pPr>
      <w:r w:rsidRPr="0081144A">
        <w:rPr>
          <w:rFonts w:ascii="Arial" w:hAnsi="Arial" w:cs="Arial"/>
          <w:noProof/>
          <w:lang w:val="en-US"/>
        </w:rPr>
        <w:t xml:space="preserve">  </w:t>
      </w:r>
      <w:r w:rsidRPr="0081144A">
        <w:rPr>
          <w:rFonts w:ascii="Arial" w:hAnsi="Arial" w:cs="Arial"/>
          <w:noProof/>
          <w:sz w:val="24"/>
          <w:szCs w:val="24"/>
          <w:lang w:val="en-US"/>
        </w:rPr>
        <w:t xml:space="preserve">         </w:t>
      </w:r>
    </w:p>
    <w:p w14:paraId="21E41B2A" w14:textId="028A31A0" w:rsidR="0014718F" w:rsidRPr="0081144A" w:rsidRDefault="0014718F" w:rsidP="0014718F">
      <w:pPr>
        <w:spacing w:after="0"/>
        <w:ind w:firstLine="709"/>
        <w:jc w:val="both"/>
        <w:rPr>
          <w:rFonts w:ascii="Arial" w:hAnsi="Arial" w:cs="Arial"/>
          <w:lang w:val="en-US"/>
        </w:rPr>
      </w:pPr>
      <w:r w:rsidRPr="0081144A">
        <w:rPr>
          <w:rFonts w:ascii="Arial" w:hAnsi="Arial" w:cs="Arial"/>
          <w:noProof/>
          <w:sz w:val="24"/>
          <w:szCs w:val="24"/>
          <w:lang w:val="en-US"/>
        </w:rPr>
        <w:t xml:space="preserve"> </w:t>
      </w:r>
    </w:p>
    <w:p w14:paraId="46F2D171" w14:textId="77777777" w:rsidR="0014718F" w:rsidRPr="0081144A" w:rsidRDefault="0014718F" w:rsidP="0014718F">
      <w:pPr>
        <w:spacing w:after="0"/>
        <w:ind w:firstLine="709"/>
        <w:jc w:val="both"/>
        <w:rPr>
          <w:rFonts w:ascii="Arial" w:hAnsi="Arial" w:cs="Arial"/>
          <w:lang w:val="en-US"/>
        </w:rPr>
      </w:pPr>
    </w:p>
    <w:p w14:paraId="6C59C091" w14:textId="77777777" w:rsidR="0014718F" w:rsidRPr="0081144A" w:rsidRDefault="0014718F" w:rsidP="0014718F">
      <w:pPr>
        <w:spacing w:after="0"/>
        <w:ind w:firstLine="709"/>
        <w:jc w:val="both"/>
        <w:rPr>
          <w:rFonts w:ascii="Arial" w:hAnsi="Arial" w:cs="Arial"/>
          <w:noProof/>
          <w:sz w:val="24"/>
          <w:szCs w:val="24"/>
          <w:lang w:val="en-US"/>
        </w:rPr>
      </w:pPr>
      <w:r w:rsidRPr="0081144A">
        <w:rPr>
          <w:rFonts w:ascii="Arial" w:hAnsi="Arial" w:cs="Arial"/>
          <w:noProof/>
          <w:sz w:val="24"/>
          <w:szCs w:val="24"/>
          <w:lang w:val="en-US"/>
        </w:rPr>
        <w:t xml:space="preserve"> </w:t>
      </w:r>
    </w:p>
    <w:p w14:paraId="4A3D5B09" w14:textId="50A68F33" w:rsidR="0014718F" w:rsidRPr="0081144A" w:rsidRDefault="0014718F" w:rsidP="0014718F">
      <w:pPr>
        <w:spacing w:after="0"/>
        <w:ind w:firstLine="709"/>
        <w:jc w:val="both"/>
        <w:rPr>
          <w:rFonts w:ascii="Arial" w:hAnsi="Arial" w:cs="Arial"/>
          <w:noProof/>
          <w:sz w:val="24"/>
          <w:szCs w:val="24"/>
          <w:lang w:val="en-US"/>
        </w:rPr>
      </w:pPr>
    </w:p>
    <w:p w14:paraId="2EDA3286" w14:textId="77777777" w:rsidR="0014718F" w:rsidRPr="0081144A" w:rsidRDefault="0014718F" w:rsidP="0014718F">
      <w:pPr>
        <w:spacing w:after="0"/>
        <w:ind w:firstLine="709"/>
        <w:jc w:val="both"/>
        <w:rPr>
          <w:rFonts w:ascii="Arial" w:hAnsi="Arial" w:cs="Arial"/>
          <w:noProof/>
          <w:sz w:val="24"/>
          <w:szCs w:val="24"/>
          <w:lang w:val="en-US"/>
        </w:rPr>
      </w:pPr>
      <w:r w:rsidRPr="0081144A">
        <w:rPr>
          <w:rFonts w:ascii="Arial" w:hAnsi="Arial" w:cs="Arial"/>
          <w:noProof/>
          <w:sz w:val="24"/>
          <w:szCs w:val="24"/>
          <w:lang w:val="en-US"/>
        </w:rPr>
        <w:t xml:space="preserve">    </w:t>
      </w:r>
    </w:p>
    <w:p w14:paraId="3DE95C63" w14:textId="60EC259D" w:rsidR="0014718F" w:rsidRPr="0081144A" w:rsidRDefault="0014718F" w:rsidP="001A2B56">
      <w:pPr>
        <w:spacing w:after="0"/>
        <w:ind w:firstLine="709"/>
        <w:jc w:val="both"/>
        <w:rPr>
          <w:rFonts w:ascii="Arial" w:hAnsi="Arial" w:cs="Arial"/>
          <w:sz w:val="24"/>
          <w:szCs w:val="24"/>
          <w:lang w:val="en-US"/>
        </w:rPr>
      </w:pPr>
      <w:r w:rsidRPr="0081144A">
        <w:rPr>
          <w:rFonts w:ascii="Arial" w:hAnsi="Arial" w:cs="Arial"/>
          <w:noProof/>
          <w:sz w:val="24"/>
          <w:szCs w:val="24"/>
          <w:lang w:val="en-US"/>
        </w:rPr>
        <w:t xml:space="preserve">   </w:t>
      </w:r>
    </w:p>
    <w:p w14:paraId="3C8A1CDA" w14:textId="77777777" w:rsidR="0014718F" w:rsidRDefault="0014718F" w:rsidP="0014718F">
      <w:pPr>
        <w:rPr>
          <w:rFonts w:ascii="Arial" w:hAnsi="Arial" w:cs="Arial"/>
          <w:b/>
          <w:color w:val="244061" w:themeColor="accent1" w:themeShade="80"/>
          <w:sz w:val="24"/>
          <w:szCs w:val="24"/>
          <w:lang w:val="en-GB"/>
        </w:rPr>
      </w:pPr>
      <w:bookmarkStart w:id="31" w:name="_Hlk225340528"/>
      <w:bookmarkEnd w:id="30"/>
      <w:r>
        <w:rPr>
          <w:rFonts w:ascii="Arial" w:hAnsi="Arial" w:cs="Arial"/>
          <w:b/>
          <w:color w:val="244061" w:themeColor="accent1" w:themeShade="80"/>
          <w:sz w:val="24"/>
          <w:szCs w:val="24"/>
          <w:lang w:val="en-GB"/>
        </w:rPr>
        <w:br w:type="page"/>
      </w:r>
    </w:p>
    <w:bookmarkEnd w:id="31"/>
    <w:p w14:paraId="5248241C" w14:textId="07AD39ED" w:rsidR="0014718F" w:rsidRPr="0081144A" w:rsidRDefault="0014718F" w:rsidP="0014718F">
      <w:pPr>
        <w:jc w:val="both"/>
        <w:rPr>
          <w:rFonts w:ascii="Arial" w:hAnsi="Arial" w:cs="Arial"/>
          <w:sz w:val="24"/>
          <w:szCs w:val="24"/>
          <w:lang w:val="en-GB"/>
        </w:rPr>
      </w:pPr>
    </w:p>
    <w:p w14:paraId="349E1CDD"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32" w:name="_Toc188344786"/>
      <w:bookmarkStart w:id="33" w:name="_Hlk226286552"/>
      <w:r w:rsidRPr="0081144A">
        <w:rPr>
          <w:rFonts w:ascii="Arial" w:hAnsi="Arial" w:cs="Arial"/>
          <w:b/>
          <w:color w:val="244061" w:themeColor="accent1" w:themeShade="80"/>
          <w:sz w:val="24"/>
          <w:szCs w:val="24"/>
          <w:lang w:val="en-GB"/>
        </w:rPr>
        <w:t>Contractors and subcontractors</w:t>
      </w:r>
      <w:bookmarkEnd w:id="32"/>
      <w:r w:rsidRPr="0081144A">
        <w:rPr>
          <w:rFonts w:ascii="Arial" w:hAnsi="Arial" w:cs="Arial"/>
          <w:b/>
          <w:color w:val="244061" w:themeColor="accent1" w:themeShade="80"/>
          <w:sz w:val="24"/>
          <w:szCs w:val="24"/>
          <w:lang w:val="en-GB"/>
        </w:rPr>
        <w:t xml:space="preserve"> </w:t>
      </w:r>
    </w:p>
    <w:p w14:paraId="30C62A32" w14:textId="126971CA"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establishment and implementation of the SEP is under t</w:t>
      </w:r>
      <w:r w:rsidR="00E12BFA">
        <w:rPr>
          <w:rFonts w:ascii="Arial" w:hAnsi="Arial" w:cs="Arial"/>
          <w:sz w:val="24"/>
          <w:szCs w:val="24"/>
          <w:lang w:val="en-GB"/>
        </w:rPr>
        <w:t>he responsibility of Azerenerji</w:t>
      </w:r>
      <w:r w:rsidRPr="0081144A">
        <w:rPr>
          <w:rFonts w:ascii="Arial" w:hAnsi="Arial" w:cs="Arial"/>
          <w:sz w:val="24"/>
          <w:szCs w:val="24"/>
          <w:lang w:val="en-GB"/>
        </w:rPr>
        <w:t xml:space="preserve">. Contractors and service providers </w:t>
      </w:r>
      <w:r w:rsidR="00D22098">
        <w:rPr>
          <w:rFonts w:ascii="Arial" w:hAnsi="Arial" w:cs="Arial"/>
          <w:sz w:val="24"/>
          <w:szCs w:val="24"/>
          <w:lang w:val="en-GB"/>
        </w:rPr>
        <w:t>will</w:t>
      </w:r>
      <w:r w:rsidRPr="0081144A">
        <w:rPr>
          <w:rFonts w:ascii="Arial" w:hAnsi="Arial" w:cs="Arial"/>
          <w:sz w:val="24"/>
          <w:szCs w:val="24"/>
          <w:lang w:val="en-GB"/>
        </w:rPr>
        <w:t xml:space="preserve"> implement engagement activities </w:t>
      </w:r>
      <w:r w:rsidR="00D22098">
        <w:rPr>
          <w:rFonts w:ascii="Arial" w:hAnsi="Arial" w:cs="Arial"/>
          <w:sz w:val="24"/>
          <w:szCs w:val="24"/>
          <w:lang w:val="en-GB"/>
        </w:rPr>
        <w:t xml:space="preserve"> and</w:t>
      </w:r>
      <w:r w:rsidRPr="0081144A">
        <w:rPr>
          <w:rFonts w:ascii="Arial" w:hAnsi="Arial" w:cs="Arial"/>
          <w:sz w:val="24"/>
          <w:szCs w:val="24"/>
          <w:lang w:val="en-GB"/>
        </w:rPr>
        <w:t xml:space="preserve"> hav</w:t>
      </w:r>
      <w:r w:rsidR="00E12BFA">
        <w:rPr>
          <w:rFonts w:ascii="Arial" w:hAnsi="Arial" w:cs="Arial"/>
          <w:sz w:val="24"/>
          <w:szCs w:val="24"/>
          <w:lang w:val="en-GB"/>
        </w:rPr>
        <w:t>e to collaborate with Azerenerji</w:t>
      </w:r>
      <w:r w:rsidRPr="0081144A">
        <w:rPr>
          <w:rFonts w:ascii="Arial" w:hAnsi="Arial" w:cs="Arial"/>
          <w:sz w:val="24"/>
          <w:szCs w:val="24"/>
          <w:lang w:val="en-GB"/>
        </w:rPr>
        <w:t xml:space="preserve"> within the framework of the Plan. Moreover, contractors and service providers should appoint a responsible person that will act as point of contact with Azerenerjı for all issues related to stakeholder engagement. Azerenerj</w:t>
      </w:r>
      <w:r w:rsidR="00E12BFA">
        <w:rPr>
          <w:rFonts w:ascii="Arial" w:hAnsi="Arial" w:cs="Arial"/>
          <w:sz w:val="24"/>
          <w:szCs w:val="24"/>
          <w:lang w:val="en-GB"/>
        </w:rPr>
        <w:t>i</w:t>
      </w:r>
      <w:r w:rsidRPr="0081144A">
        <w:rPr>
          <w:rFonts w:ascii="Arial" w:hAnsi="Arial" w:cs="Arial"/>
          <w:sz w:val="24"/>
          <w:szCs w:val="24"/>
          <w:lang w:val="en-GB"/>
        </w:rPr>
        <w:t>, contractors and service providers have to liaise regularly to discuss on status of activities and on emerging issues that should be included in engagement activities. If Stakeholder engagement activities must be implemented in collaboration with the contractor and subcontractor, the SES will liaise with the responsible persons to discuss on planned activities and level of collaboration needed. The contractors and subcontract</w:t>
      </w:r>
      <w:r w:rsidR="00E12BFA">
        <w:rPr>
          <w:rFonts w:ascii="Arial" w:hAnsi="Arial" w:cs="Arial"/>
          <w:sz w:val="24"/>
          <w:szCs w:val="24"/>
          <w:lang w:val="en-GB"/>
        </w:rPr>
        <w:t>ors have to report to Azerenerji</w:t>
      </w:r>
      <w:r w:rsidRPr="0081144A">
        <w:rPr>
          <w:rFonts w:ascii="Arial" w:hAnsi="Arial" w:cs="Arial"/>
          <w:sz w:val="24"/>
          <w:szCs w:val="24"/>
          <w:lang w:val="en-GB"/>
        </w:rPr>
        <w:t xml:space="preserve"> on a periodic basis regarding general activities progress so that the information can be disclosed to stakeholders during the planned activities. </w:t>
      </w:r>
    </w:p>
    <w:p w14:paraId="3D4D86D2" w14:textId="411913EC"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Contractor’s responsibilities:</w:t>
      </w:r>
    </w:p>
    <w:p w14:paraId="5CDA9C2C" w14:textId="77777777" w:rsidR="00E12BFA" w:rsidRDefault="00E12BFA" w:rsidP="0014718F">
      <w:pPr>
        <w:jc w:val="both"/>
        <w:rPr>
          <w:rFonts w:ascii="Arial" w:hAnsi="Arial" w:cs="Arial"/>
          <w:sz w:val="24"/>
          <w:szCs w:val="24"/>
          <w:lang w:val="en-GB"/>
        </w:rPr>
      </w:pPr>
      <w:r w:rsidRPr="00E12BFA">
        <w:rPr>
          <w:rFonts w:ascii="Arial" w:hAnsi="Arial" w:cs="Arial"/>
          <w:sz w:val="24"/>
          <w:szCs w:val="24"/>
          <w:lang w:val="en-GB"/>
        </w:rPr>
        <w:t>The Contractor is responsible to implement stakeholder engagement activities assigned under the SEP and CESMP, maintain regular communication with affected communities and local authorities, provide advance notice of construction activities and potential disruptions, participate in consultations and community meetings, receive and promptly report grievances to the PIU, maintain records of stakeholder interactions, ensure workers comply with the Code of Conduct, and support timely resolution of community concerns in coordination with the Supervision Engineer and PIU.</w:t>
      </w:r>
    </w:p>
    <w:p w14:paraId="67CA50A6" w14:textId="66A00476"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The </w:t>
      </w:r>
      <w:r w:rsidR="00E12BFA" w:rsidRPr="0081144A">
        <w:rPr>
          <w:rFonts w:ascii="Arial" w:hAnsi="Arial" w:cs="Arial"/>
          <w:sz w:val="24"/>
          <w:szCs w:val="24"/>
          <w:lang w:val="en-GB"/>
        </w:rPr>
        <w:t xml:space="preserve">Contractor </w:t>
      </w:r>
      <w:r w:rsidRPr="0081144A">
        <w:rPr>
          <w:rFonts w:ascii="Arial" w:hAnsi="Arial" w:cs="Arial"/>
          <w:sz w:val="24"/>
          <w:szCs w:val="24"/>
          <w:lang w:val="en-GB"/>
        </w:rPr>
        <w:t>will deploy a full-time Social Specialist, conduct and optimize micro-routing to avoid impacts, manage the GRM and stakeholder communications, monitor field activities, implement land access protocols, ensure timely compensation and damage mitigation, and uphold community health, safety, and site control measures throughout construction.</w:t>
      </w:r>
    </w:p>
    <w:p w14:paraId="5784D1B6"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Construction activities will be implemented by the Contractor and subcontractors in phased segments along the OHL corridor, with priority given to unoccupied state-owned lands to minimize impacts on communities and land users. The Contractor will be responsible for stakeholder engagement during construction, including advance notification of works, coordination with local authorities and landowners, signing of Land Entry and Land Exit Protocols (LEP/LExP), management of temporary land access, restoration of affected land, and compensation for damages in accordance with the RAP. Subcontractors will be required to comply with the Project’s environmental and social requirements, including stakeholder engagement, grievance management, community health and safety, and land access procedures under the supervision of the Contractor and Azerenerji.</w:t>
      </w:r>
    </w:p>
    <w:p w14:paraId="1D6E120E" w14:textId="77777777" w:rsidR="0014718F" w:rsidRPr="0081144A" w:rsidRDefault="0014718F" w:rsidP="0014718F">
      <w:pPr>
        <w:jc w:val="both"/>
        <w:rPr>
          <w:rFonts w:ascii="Arial" w:hAnsi="Arial" w:cs="Arial"/>
          <w:sz w:val="24"/>
          <w:szCs w:val="24"/>
          <w:lang w:val="en-GB"/>
        </w:rPr>
      </w:pPr>
    </w:p>
    <w:p w14:paraId="22B75BE2" w14:textId="77777777" w:rsidR="0014718F" w:rsidRPr="0081144A" w:rsidRDefault="0014718F" w:rsidP="0014718F">
      <w:pPr>
        <w:pStyle w:val="NormalWeb"/>
        <w:rPr>
          <w:rFonts w:ascii="Arial" w:eastAsiaTheme="minorHAnsi" w:hAnsi="Arial" w:cs="Arial"/>
        </w:rPr>
      </w:pPr>
      <w:r w:rsidRPr="0081144A">
        <w:rPr>
          <w:rFonts w:ascii="Arial" w:eastAsiaTheme="minorHAnsi" w:hAnsi="Arial" w:cs="Arial"/>
        </w:rPr>
        <w:t xml:space="preserve"> </w:t>
      </w:r>
    </w:p>
    <w:p w14:paraId="6F4CBACD" w14:textId="77777777" w:rsidR="0014718F" w:rsidRPr="0081144A" w:rsidRDefault="0014718F" w:rsidP="0014718F">
      <w:pPr>
        <w:jc w:val="both"/>
        <w:rPr>
          <w:rFonts w:ascii="Arial" w:hAnsi="Arial" w:cs="Arial"/>
          <w:sz w:val="24"/>
          <w:szCs w:val="24"/>
          <w:lang w:val="en-GB"/>
        </w:rPr>
      </w:pPr>
    </w:p>
    <w:bookmarkEnd w:id="33"/>
    <w:p w14:paraId="6DA7322C"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423CAACF" w14:textId="77777777" w:rsidR="0014718F" w:rsidRPr="0081144A" w:rsidRDefault="0014718F" w:rsidP="00CE21EC">
      <w:pPr>
        <w:pStyle w:val="ListParagraph"/>
        <w:numPr>
          <w:ilvl w:val="0"/>
          <w:numId w:val="18"/>
        </w:numPr>
        <w:ind w:left="567" w:hanging="567"/>
        <w:jc w:val="both"/>
        <w:outlineLvl w:val="0"/>
        <w:rPr>
          <w:rFonts w:ascii="Arial" w:hAnsi="Arial" w:cs="Arial"/>
          <w:b/>
          <w:bCs/>
          <w:color w:val="244061" w:themeColor="accent1" w:themeShade="80"/>
          <w:sz w:val="24"/>
          <w:szCs w:val="24"/>
          <w:lang w:val="en-GB"/>
        </w:rPr>
      </w:pPr>
      <w:bookmarkStart w:id="34" w:name="_Toc188344787"/>
      <w:r w:rsidRPr="0081144A">
        <w:rPr>
          <w:rFonts w:ascii="Arial" w:hAnsi="Arial" w:cs="Arial"/>
          <w:b/>
          <w:bCs/>
          <w:color w:val="244061" w:themeColor="accent1" w:themeShade="80"/>
          <w:sz w:val="24"/>
          <w:szCs w:val="24"/>
          <w:lang w:val="en-GB"/>
        </w:rPr>
        <w:lastRenderedPageBreak/>
        <w:t>GRIEVANCE REDRESS MECHANISM</w:t>
      </w:r>
      <w:bookmarkEnd w:id="34"/>
      <w:r w:rsidRPr="0081144A">
        <w:rPr>
          <w:rFonts w:ascii="Arial" w:hAnsi="Arial" w:cs="Arial"/>
          <w:b/>
          <w:bCs/>
          <w:color w:val="244061" w:themeColor="accent1" w:themeShade="80"/>
          <w:sz w:val="24"/>
          <w:szCs w:val="24"/>
          <w:lang w:val="en-GB"/>
        </w:rPr>
        <w:t xml:space="preserve"> </w:t>
      </w:r>
    </w:p>
    <w:p w14:paraId="2C71A589"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As per ESS10 C – Grievance Mechanism, the Borrower is expected to respond to concerns and grievances of project-affected parties related to the environmental and social performance of the project in a timely manner (ESS10 par. 26). Further, “Where feasible and suitable for the project, the grievance mechanism</w:t>
      </w:r>
      <w:r w:rsidRPr="0081144A">
        <w:rPr>
          <w:rStyle w:val="FootnoteReference"/>
          <w:rFonts w:ascii="Arial" w:hAnsi="Arial" w:cs="Arial"/>
          <w:sz w:val="24"/>
          <w:szCs w:val="24"/>
          <w:lang w:val="en-GB"/>
        </w:rPr>
        <w:footnoteReference w:id="3"/>
      </w:r>
      <w:r w:rsidRPr="0081144A">
        <w:rPr>
          <w:rFonts w:ascii="Arial" w:hAnsi="Arial" w:cs="Arial"/>
          <w:sz w:val="24"/>
          <w:szCs w:val="24"/>
          <w:lang w:val="en-GB"/>
        </w:rPr>
        <w:t xml:space="preserve"> will utilize existing formal or informal grievance mechanisms, supplemented as needed with project-specific arrangements (ESS10 par. 27).” The major considerations are as follows:</w:t>
      </w:r>
    </w:p>
    <w:p w14:paraId="1EE8468C" w14:textId="77777777" w:rsidR="0014718F" w:rsidRPr="0081144A" w:rsidRDefault="0014718F" w:rsidP="00CE21EC">
      <w:pPr>
        <w:pStyle w:val="ListParagraph"/>
        <w:numPr>
          <w:ilvl w:val="0"/>
          <w:numId w:val="37"/>
        </w:numPr>
        <w:jc w:val="both"/>
        <w:rPr>
          <w:rFonts w:ascii="Arial" w:hAnsi="Arial" w:cs="Arial"/>
          <w:sz w:val="24"/>
          <w:szCs w:val="24"/>
          <w:lang w:val="en-GB"/>
        </w:rPr>
      </w:pPr>
      <w:r w:rsidRPr="0081144A">
        <w:rPr>
          <w:rFonts w:ascii="Arial" w:hAnsi="Arial" w:cs="Arial"/>
          <w:sz w:val="24"/>
          <w:szCs w:val="24"/>
          <w:lang w:val="en-GB"/>
        </w:rPr>
        <w:t>The grievance mechanism is expected to address concerns promptly and effectively, in a transparent manner that is culturally appropriate and readily accessible to all project-affected parties, at no cost and without retribution. The mechanism, process or procedure will not prevent access to judicial or administrative remedies. The Borrower will inform the project-affected parties about the grievance process in the course of its community engagement activities, and will make publicly available a record documenting the responses to all grievances received; and</w:t>
      </w:r>
    </w:p>
    <w:p w14:paraId="4FE7312A" w14:textId="77777777" w:rsidR="0014718F" w:rsidRPr="0081144A" w:rsidRDefault="0014718F" w:rsidP="00CE21EC">
      <w:pPr>
        <w:pStyle w:val="ListParagraph"/>
        <w:numPr>
          <w:ilvl w:val="0"/>
          <w:numId w:val="37"/>
        </w:numPr>
        <w:jc w:val="both"/>
        <w:rPr>
          <w:rFonts w:ascii="Arial" w:hAnsi="Arial" w:cs="Arial"/>
          <w:sz w:val="24"/>
          <w:szCs w:val="24"/>
          <w:lang w:val="en-GB"/>
        </w:rPr>
      </w:pPr>
      <w:r w:rsidRPr="0081144A">
        <w:rPr>
          <w:rFonts w:ascii="Arial" w:hAnsi="Arial" w:cs="Arial"/>
          <w:sz w:val="24"/>
          <w:szCs w:val="24"/>
          <w:lang w:val="en-GB"/>
        </w:rPr>
        <w:t>Handling of grievances will be done in a culturally appropriate manner and be discreet, objective, sensitive and responsive to the needs and concerns of the project-affected parties. The mechanism will also allow for anonymous complaints to be raised and addressed.</w:t>
      </w:r>
    </w:p>
    <w:p w14:paraId="7355FCF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ESS10 Annex 1 par 2 provides some detailed GRM requirements which need to be incorporated in AZURE Project as follows:</w:t>
      </w:r>
    </w:p>
    <w:p w14:paraId="44D64800" w14:textId="77777777" w:rsidR="0014718F" w:rsidRPr="0081144A" w:rsidRDefault="0014718F" w:rsidP="00CE21EC">
      <w:pPr>
        <w:pStyle w:val="ListParagraph"/>
        <w:numPr>
          <w:ilvl w:val="0"/>
          <w:numId w:val="38"/>
        </w:numPr>
        <w:jc w:val="both"/>
        <w:rPr>
          <w:rFonts w:ascii="Arial" w:hAnsi="Arial" w:cs="Arial"/>
          <w:sz w:val="24"/>
          <w:szCs w:val="24"/>
          <w:lang w:val="en-GB"/>
        </w:rPr>
      </w:pPr>
      <w:r w:rsidRPr="0081144A">
        <w:rPr>
          <w:rFonts w:ascii="Arial" w:hAnsi="Arial" w:cs="Arial"/>
          <w:sz w:val="24"/>
          <w:szCs w:val="24"/>
          <w:lang w:val="en-GB"/>
        </w:rPr>
        <w:t>Different ways in which users can submit their grievances, which may include submissions in person, by phone, text message, mail, e-mail or in a website;</w:t>
      </w:r>
    </w:p>
    <w:p w14:paraId="6B9511B9" w14:textId="77777777" w:rsidR="0014718F" w:rsidRPr="0081144A" w:rsidRDefault="0014718F" w:rsidP="00CE21EC">
      <w:pPr>
        <w:pStyle w:val="ListParagraph"/>
        <w:numPr>
          <w:ilvl w:val="0"/>
          <w:numId w:val="38"/>
        </w:numPr>
        <w:jc w:val="both"/>
        <w:rPr>
          <w:rFonts w:ascii="Arial" w:hAnsi="Arial" w:cs="Arial"/>
          <w:sz w:val="24"/>
          <w:szCs w:val="24"/>
          <w:lang w:val="en-GB"/>
        </w:rPr>
      </w:pPr>
      <w:r w:rsidRPr="0081144A">
        <w:rPr>
          <w:rFonts w:ascii="Arial" w:hAnsi="Arial" w:cs="Arial"/>
          <w:sz w:val="24"/>
          <w:szCs w:val="24"/>
          <w:lang w:val="en-GB"/>
        </w:rPr>
        <w:t>A log where grievances are registered in writing and maintained as a database;</w:t>
      </w:r>
    </w:p>
    <w:p w14:paraId="50D5CB5C" w14:textId="77777777" w:rsidR="0014718F" w:rsidRPr="0081144A" w:rsidRDefault="0014718F" w:rsidP="00CE21EC">
      <w:pPr>
        <w:pStyle w:val="ListParagraph"/>
        <w:numPr>
          <w:ilvl w:val="0"/>
          <w:numId w:val="38"/>
        </w:numPr>
        <w:jc w:val="both"/>
        <w:rPr>
          <w:rFonts w:ascii="Arial" w:hAnsi="Arial" w:cs="Arial"/>
          <w:sz w:val="24"/>
          <w:szCs w:val="24"/>
          <w:lang w:val="en-GB"/>
        </w:rPr>
      </w:pPr>
      <w:r w:rsidRPr="0081144A">
        <w:rPr>
          <w:rFonts w:ascii="Arial" w:hAnsi="Arial" w:cs="Arial"/>
          <w:sz w:val="24"/>
          <w:szCs w:val="24"/>
          <w:lang w:val="en-GB"/>
        </w:rPr>
        <w:t>Publicly advertised procedures, setting out the length of time users can expect to wait for acknowledgement, response and resolution of their grievances;</w:t>
      </w:r>
    </w:p>
    <w:p w14:paraId="34E76AA7" w14:textId="77777777" w:rsidR="0014718F" w:rsidRPr="0081144A" w:rsidRDefault="0014718F" w:rsidP="00CE21EC">
      <w:pPr>
        <w:pStyle w:val="ListParagraph"/>
        <w:numPr>
          <w:ilvl w:val="0"/>
          <w:numId w:val="38"/>
        </w:numPr>
        <w:jc w:val="both"/>
        <w:rPr>
          <w:rFonts w:ascii="Arial" w:hAnsi="Arial" w:cs="Arial"/>
          <w:sz w:val="24"/>
          <w:szCs w:val="24"/>
          <w:lang w:val="en-GB"/>
        </w:rPr>
      </w:pPr>
      <w:r w:rsidRPr="0081144A">
        <w:rPr>
          <w:rFonts w:ascii="Arial" w:hAnsi="Arial" w:cs="Arial"/>
          <w:sz w:val="24"/>
          <w:szCs w:val="24"/>
          <w:lang w:val="en-GB"/>
        </w:rPr>
        <w:t>Transparency about the grievance procedure, governing structure and decision makers; and</w:t>
      </w:r>
    </w:p>
    <w:p w14:paraId="2CF36787" w14:textId="77777777" w:rsidR="0014718F" w:rsidRPr="0081144A" w:rsidRDefault="0014718F" w:rsidP="00CE21EC">
      <w:pPr>
        <w:pStyle w:val="ListParagraph"/>
        <w:numPr>
          <w:ilvl w:val="0"/>
          <w:numId w:val="38"/>
        </w:numPr>
        <w:jc w:val="both"/>
        <w:rPr>
          <w:rFonts w:ascii="Arial" w:hAnsi="Arial" w:cs="Arial"/>
          <w:sz w:val="24"/>
          <w:szCs w:val="24"/>
          <w:lang w:val="en-GB"/>
        </w:rPr>
      </w:pPr>
      <w:r w:rsidRPr="0081144A">
        <w:rPr>
          <w:rFonts w:ascii="Arial" w:hAnsi="Arial" w:cs="Arial"/>
          <w:sz w:val="24"/>
          <w:szCs w:val="24"/>
          <w:lang w:val="en-GB"/>
        </w:rPr>
        <w:t>An appeals process (including the national judiciary) to which unsatisfied grievances may be referred when resolution of grievance has not been achieved</w:t>
      </w:r>
    </w:p>
    <w:p w14:paraId="10D77E3D" w14:textId="77777777" w:rsidR="0014718F" w:rsidRPr="0081144A" w:rsidRDefault="0014718F" w:rsidP="0014718F">
      <w:pPr>
        <w:pStyle w:val="ListParagraph"/>
        <w:jc w:val="both"/>
        <w:rPr>
          <w:rFonts w:ascii="Arial" w:hAnsi="Arial" w:cs="Arial"/>
          <w:b/>
          <w:color w:val="244061" w:themeColor="accent1" w:themeShade="80"/>
          <w:sz w:val="24"/>
          <w:szCs w:val="24"/>
          <w:lang w:val="en-GB"/>
        </w:rPr>
      </w:pPr>
    </w:p>
    <w:p w14:paraId="3612959F"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35" w:name="_Toc188344788"/>
      <w:r w:rsidRPr="0081144A">
        <w:rPr>
          <w:rFonts w:ascii="Arial" w:hAnsi="Arial" w:cs="Arial"/>
          <w:b/>
          <w:color w:val="244061" w:themeColor="accent1" w:themeShade="80"/>
          <w:sz w:val="24"/>
          <w:szCs w:val="24"/>
          <w:lang w:val="en-GB"/>
        </w:rPr>
        <w:t>Establishing the AZURE GRM</w:t>
      </w:r>
      <w:bookmarkEnd w:id="35"/>
    </w:p>
    <w:p w14:paraId="0202B5BB"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GRM in Stakeholder Engagement process is similar to what is presented in AZURE Resettlment Policy Framework, and in some instances both GRM’s can work in parallel to resolve issues. Personnel and experts can be assigned to any or both GRM’s for practically and consistency. The purpose of a grievance mechanism is to demonstrate responsiveness to stakeholder needs. A clear and widely publicized grievance mechanism improves stakeholder management by ensuring the grievances are documented in writing and clearly understood. All stakeholders are encouraged to submit written grievances and should be reassured that written submissions will not be used in any way to intimidate those submitting the complaints.</w:t>
      </w:r>
    </w:p>
    <w:p w14:paraId="3D02668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Key elements of a grievance mechanism include:</w:t>
      </w:r>
    </w:p>
    <w:p w14:paraId="20252218" w14:textId="77777777" w:rsidR="0014718F" w:rsidRPr="0081144A" w:rsidRDefault="0014718F" w:rsidP="00CE21EC">
      <w:pPr>
        <w:pStyle w:val="ListParagraph"/>
        <w:numPr>
          <w:ilvl w:val="0"/>
          <w:numId w:val="23"/>
        </w:numPr>
        <w:jc w:val="both"/>
        <w:rPr>
          <w:rFonts w:ascii="Arial" w:hAnsi="Arial" w:cs="Arial"/>
          <w:sz w:val="24"/>
          <w:szCs w:val="24"/>
          <w:lang w:val="en-GB"/>
        </w:rPr>
      </w:pPr>
      <w:r w:rsidRPr="0081144A">
        <w:rPr>
          <w:rFonts w:ascii="Arial" w:hAnsi="Arial" w:cs="Arial"/>
          <w:sz w:val="24"/>
          <w:szCs w:val="24"/>
          <w:lang w:val="en-GB"/>
        </w:rPr>
        <w:lastRenderedPageBreak/>
        <w:t>Clear instructions on how grievances are submitted and handled after submission, including a minimum period that a stakeholder must wait to receive a reply; and</w:t>
      </w:r>
    </w:p>
    <w:p w14:paraId="4B99A84B" w14:textId="77777777" w:rsidR="0014718F" w:rsidRPr="0081144A" w:rsidRDefault="0014718F" w:rsidP="00CE21EC">
      <w:pPr>
        <w:pStyle w:val="ListParagraph"/>
        <w:numPr>
          <w:ilvl w:val="0"/>
          <w:numId w:val="23"/>
        </w:numPr>
        <w:jc w:val="both"/>
        <w:rPr>
          <w:rFonts w:ascii="Arial" w:hAnsi="Arial" w:cs="Arial"/>
          <w:sz w:val="10"/>
          <w:szCs w:val="10"/>
          <w:lang w:val="en-GB"/>
        </w:rPr>
      </w:pPr>
    </w:p>
    <w:p w14:paraId="60DA1A37" w14:textId="77777777" w:rsidR="0014718F" w:rsidRPr="0081144A" w:rsidRDefault="0014718F" w:rsidP="00CE21EC">
      <w:pPr>
        <w:pStyle w:val="ListParagraph"/>
        <w:numPr>
          <w:ilvl w:val="0"/>
          <w:numId w:val="23"/>
        </w:numPr>
        <w:jc w:val="both"/>
        <w:rPr>
          <w:rFonts w:ascii="Arial" w:hAnsi="Arial" w:cs="Arial"/>
          <w:sz w:val="24"/>
          <w:szCs w:val="24"/>
          <w:lang w:val="en-GB"/>
        </w:rPr>
      </w:pPr>
      <w:r w:rsidRPr="0081144A">
        <w:rPr>
          <w:rFonts w:ascii="Arial" w:hAnsi="Arial" w:cs="Arial"/>
          <w:sz w:val="24"/>
          <w:szCs w:val="24"/>
          <w:lang w:val="en-GB"/>
        </w:rPr>
        <w:t xml:space="preserve">Alternatives for submitting a grievance in person to a staff member if a stakeholder is not able to or comfortable submitting a grievance in writing. </w:t>
      </w:r>
    </w:p>
    <w:p w14:paraId="2A2C8912" w14:textId="77777777" w:rsidR="0014718F" w:rsidRPr="0081144A" w:rsidRDefault="0014718F" w:rsidP="0014718F">
      <w:pPr>
        <w:ind w:left="708"/>
        <w:jc w:val="both"/>
        <w:rPr>
          <w:rFonts w:ascii="Arial" w:hAnsi="Arial" w:cs="Arial"/>
          <w:sz w:val="24"/>
          <w:szCs w:val="24"/>
          <w:lang w:val="en-GB"/>
        </w:rPr>
      </w:pPr>
      <w:r w:rsidRPr="0081144A">
        <w:rPr>
          <w:rFonts w:ascii="Arial" w:hAnsi="Arial" w:cs="Arial"/>
          <w:sz w:val="24"/>
          <w:szCs w:val="24"/>
          <w:lang w:val="en-GB"/>
        </w:rPr>
        <w:t xml:space="preserve">The Steps to be followed to address grievance within the SEP framework as per ESS10 requirements are as follows: </w:t>
      </w:r>
    </w:p>
    <w:p w14:paraId="09935042" w14:textId="77777777" w:rsidR="0014718F" w:rsidRPr="0081144A" w:rsidRDefault="0014718F" w:rsidP="0014718F">
      <w:pPr>
        <w:jc w:val="both"/>
        <w:rPr>
          <w:rFonts w:ascii="Arial" w:hAnsi="Arial" w:cs="Arial"/>
          <w:sz w:val="24"/>
          <w:szCs w:val="24"/>
          <w:lang w:val="en-GB"/>
        </w:rPr>
      </w:pPr>
      <w:r w:rsidRPr="0081144A">
        <w:rPr>
          <w:rFonts w:ascii="Arial" w:hAnsi="Arial" w:cs="Arial"/>
          <w:b/>
          <w:sz w:val="24"/>
          <w:szCs w:val="24"/>
          <w:lang w:val="en-GB"/>
        </w:rPr>
        <w:t>Step 1 Grievance Redress Commission (GRC):</w:t>
      </w:r>
      <w:r w:rsidRPr="0081144A">
        <w:rPr>
          <w:rFonts w:ascii="Arial" w:hAnsi="Arial" w:cs="Arial"/>
          <w:sz w:val="24"/>
          <w:szCs w:val="24"/>
          <w:lang w:val="en-GB"/>
        </w:rPr>
        <w:t xml:space="preserve"> In conformance to ESS10 Annex 1 par 2 (a), the GRM will be accessible to the full range of project stakeholders, including project-affected parties, community members, civil society, media, and other interested parties. Stakeholders can use the GRM to submit complaints, feedback, queries, suggestions, or even compliments related to the overall management and implementation of the project. The GRM is intended to address issues and complaints from external stakeholders in an efficient, timely, and cost-effective manner. A separate mechanism will be used for worker grievances. The Azerenerji-PIU will be responsible for managing the stakeholder GRM following the roles and responsibilities outlined in the previous section. </w:t>
      </w:r>
    </w:p>
    <w:p w14:paraId="737AA9D9"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A GRC will be formed by Azerenerji-PIU at the local level which shall consist, as a minimum, of representatives from: (i) the affected people, through recognized local leaders (e.g., officials of local executive power); (ii) the Contractor; (iii) Supervision Engineer (SE), to represent Azerenerji-PIU). The GRC will act as the mediator between aggrieved parties and will make efforts to resolve conflicts through mutual consent. The management of uptake channels can be delegated to PIU’s SES, and later on a staff of the SE who can log in grievances received verbally (personal appearance, or phone), on-paper (documentary or traditional mail), or electronically (e-mail, website, WhatsApp, etc.). The contact details of uptake channels shall be made known to the </w:t>
      </w:r>
      <w:r w:rsidRPr="0081144A">
        <w:rPr>
          <w:rFonts w:ascii="Arial" w:hAnsi="Arial" w:cs="Arial"/>
          <w:b/>
          <w:bCs/>
          <w:sz w:val="24"/>
          <w:szCs w:val="24"/>
          <w:lang w:val="en-GB"/>
        </w:rPr>
        <w:t>stakeholders</w:t>
      </w:r>
      <w:r w:rsidRPr="0081144A">
        <w:rPr>
          <w:rFonts w:ascii="Arial" w:hAnsi="Arial" w:cs="Arial"/>
          <w:sz w:val="24"/>
          <w:szCs w:val="24"/>
          <w:lang w:val="en-GB"/>
        </w:rPr>
        <w:t>. Resolution steps will entail inspection, steaming the item logged to determine that it fulfils the status of “grievance”, review, assessment of grievance, internal GRC deliberations, discussions with complainant, compromise and arriving at decisions. This process will be managed by SES. This step will have a time frame of 7-10 days.</w:t>
      </w:r>
    </w:p>
    <w:p w14:paraId="43D2DAAD" w14:textId="77777777" w:rsidR="0014718F" w:rsidRPr="0081144A" w:rsidRDefault="0014718F" w:rsidP="0014718F">
      <w:pPr>
        <w:jc w:val="both"/>
        <w:rPr>
          <w:rFonts w:ascii="Arial" w:hAnsi="Arial" w:cs="Arial"/>
          <w:sz w:val="24"/>
          <w:szCs w:val="24"/>
          <w:lang w:val="en-GB"/>
        </w:rPr>
      </w:pPr>
      <w:r w:rsidRPr="0081144A">
        <w:rPr>
          <w:rFonts w:ascii="Arial" w:hAnsi="Arial" w:cs="Arial"/>
          <w:b/>
          <w:sz w:val="24"/>
          <w:szCs w:val="24"/>
          <w:lang w:val="en-GB"/>
        </w:rPr>
        <w:t>Step 2 Azerenerji-PIU:</w:t>
      </w:r>
      <w:r w:rsidRPr="0081144A">
        <w:rPr>
          <w:rFonts w:ascii="Arial" w:hAnsi="Arial" w:cs="Arial"/>
          <w:sz w:val="24"/>
          <w:szCs w:val="24"/>
          <w:lang w:val="en-GB"/>
        </w:rPr>
        <w:t xml:space="preserve"> Recommendations of the GRC are sent to the Azerenerji-PIU. The Azerenerji-PIU is responsible for addressing the grievances and if necessary, will forward these grievances to appropriate agencies/ offices for taking action. The person/organisation logging the grievance will be able to contact the Azerenerji-PIU through phone, email, direct meetings and letters. The contact details of Azerenerji-PIU (Point of Contact) will be distributed to the stakeholders and posted on the main locations in the communities before the commencement of AZURE implementation. In addition, in case of unresolved issues, the Azerenerji-PIU may resort to “mediation” by engaging SES as an option (ESS10 Annex 1 par 3). This step will have a time frame of 15 days.</w:t>
      </w:r>
    </w:p>
    <w:p w14:paraId="0B1BE79B" w14:textId="77777777" w:rsidR="0014718F" w:rsidRPr="0081144A" w:rsidRDefault="0014718F" w:rsidP="0014718F">
      <w:pPr>
        <w:jc w:val="both"/>
        <w:rPr>
          <w:rFonts w:ascii="Arial" w:hAnsi="Arial" w:cs="Arial"/>
          <w:sz w:val="24"/>
          <w:szCs w:val="24"/>
          <w:lang w:val="en-GB"/>
        </w:rPr>
      </w:pPr>
      <w:r w:rsidRPr="0081144A">
        <w:rPr>
          <w:rFonts w:ascii="Arial" w:hAnsi="Arial" w:cs="Arial"/>
          <w:b/>
          <w:sz w:val="24"/>
          <w:szCs w:val="24"/>
          <w:lang w:val="en-GB"/>
        </w:rPr>
        <w:t>Step 3 (Court of law):</w:t>
      </w:r>
      <w:r w:rsidRPr="0081144A">
        <w:rPr>
          <w:rFonts w:ascii="Arial" w:hAnsi="Arial" w:cs="Arial"/>
          <w:sz w:val="24"/>
          <w:szCs w:val="24"/>
          <w:lang w:val="en-GB"/>
        </w:rPr>
        <w:t xml:space="preserve"> The court of the law will be the last resort. In principle, the aggrieved Parties can appeal to a relevant court anytime they disagree with the activity or inaction of the Project Implementors. However, the Project-specific GRM will be implemented fully and transparently in order to avoid complaints being escalated to the judicial level. Having said that, PAPs can apply to court if they disagree with the final </w:t>
      </w:r>
      <w:r w:rsidRPr="0081144A">
        <w:rPr>
          <w:rFonts w:ascii="Arial" w:hAnsi="Arial" w:cs="Arial"/>
          <w:sz w:val="24"/>
          <w:szCs w:val="24"/>
          <w:lang w:val="en-GB"/>
        </w:rPr>
        <w:lastRenderedPageBreak/>
        <w:t>decision of GRM. This step will have a time frame as indicated in Civil_Procedural Code of Azerbaijan Republic.</w:t>
      </w:r>
    </w:p>
    <w:p w14:paraId="4890E718" w14:textId="77777777" w:rsidR="0014718F" w:rsidRPr="0081144A" w:rsidRDefault="0014718F" w:rsidP="008A57A8">
      <w:pPr>
        <w:jc w:val="both"/>
        <w:rPr>
          <w:rFonts w:ascii="Arial" w:hAnsi="Arial" w:cs="Arial"/>
          <w:sz w:val="24"/>
          <w:szCs w:val="24"/>
          <w:lang w:val="en-GB"/>
        </w:rPr>
      </w:pPr>
      <w:r w:rsidRPr="0081144A">
        <w:rPr>
          <w:rFonts w:ascii="Arial" w:hAnsi="Arial" w:cs="Arial"/>
          <w:sz w:val="24"/>
          <w:szCs w:val="24"/>
          <w:lang w:val="en-GB"/>
        </w:rPr>
        <w:t>The State Committee for Family, Women and Children Affairs (SCFWCA) of Azerbaijan Republic is a </w:t>
      </w:r>
      <w:hyperlink r:id="rId24" w:tooltip="Governmental agency" w:history="1">
        <w:r w:rsidRPr="0081144A">
          <w:rPr>
            <w:rFonts w:ascii="Arial" w:hAnsi="Arial" w:cs="Arial"/>
            <w:sz w:val="24"/>
            <w:szCs w:val="24"/>
            <w:lang w:val="en-GB"/>
          </w:rPr>
          <w:t>governmental agency</w:t>
        </w:r>
      </w:hyperlink>
      <w:r w:rsidRPr="0081144A">
        <w:rPr>
          <w:rFonts w:ascii="Arial" w:hAnsi="Arial" w:cs="Arial"/>
          <w:sz w:val="24"/>
          <w:szCs w:val="24"/>
          <w:lang w:val="en-GB"/>
        </w:rPr>
        <w:t> in charge of regulation of activities for protection of </w:t>
      </w:r>
      <w:hyperlink r:id="rId25" w:tooltip="Women in Azerbaijan" w:history="1">
        <w:r w:rsidRPr="0081144A">
          <w:rPr>
            <w:rFonts w:ascii="Arial" w:hAnsi="Arial" w:cs="Arial"/>
            <w:sz w:val="24"/>
            <w:szCs w:val="24"/>
            <w:lang w:val="en-GB"/>
          </w:rPr>
          <w:t>rights of women</w:t>
        </w:r>
      </w:hyperlink>
      <w:r w:rsidRPr="0081144A">
        <w:rPr>
          <w:rFonts w:ascii="Arial" w:hAnsi="Arial" w:cs="Arial"/>
          <w:sz w:val="24"/>
          <w:szCs w:val="24"/>
          <w:lang w:val="en-GB"/>
        </w:rPr>
        <w:t> and children.</w:t>
      </w:r>
    </w:p>
    <w:p w14:paraId="79FE6FFD" w14:textId="77777777" w:rsidR="0014718F" w:rsidRPr="0081144A" w:rsidRDefault="0014718F" w:rsidP="0014718F">
      <w:pPr>
        <w:spacing w:after="0" w:line="240" w:lineRule="auto"/>
        <w:jc w:val="both"/>
        <w:rPr>
          <w:rFonts w:ascii="Arial" w:hAnsi="Arial" w:cs="Arial"/>
          <w:sz w:val="24"/>
          <w:szCs w:val="24"/>
          <w:lang w:val="en-GB"/>
        </w:rPr>
      </w:pPr>
      <w:r w:rsidRPr="0081144A">
        <w:rPr>
          <w:rFonts w:ascii="Arial" w:hAnsi="Arial" w:cs="Arial"/>
          <w:sz w:val="24"/>
          <w:szCs w:val="24"/>
          <w:lang w:val="en-GB"/>
        </w:rPr>
        <w:t xml:space="preserve">Following are survivor centric channel for SEA/SH complaints: </w:t>
      </w:r>
    </w:p>
    <w:p w14:paraId="311B28CF" w14:textId="77777777" w:rsidR="0014718F" w:rsidRPr="0081144A" w:rsidRDefault="0014718F" w:rsidP="0014718F">
      <w:pPr>
        <w:spacing w:after="0" w:line="240" w:lineRule="auto"/>
        <w:jc w:val="both"/>
        <w:rPr>
          <w:rFonts w:ascii="Arial" w:hAnsi="Arial" w:cs="Arial"/>
          <w:sz w:val="24"/>
          <w:szCs w:val="24"/>
          <w:lang w:val="en-GB"/>
        </w:rPr>
      </w:pPr>
    </w:p>
    <w:p w14:paraId="79F95640" w14:textId="77777777" w:rsidR="0014718F" w:rsidRPr="0081144A" w:rsidRDefault="0014718F" w:rsidP="008A57A8">
      <w:pPr>
        <w:numPr>
          <w:ilvl w:val="0"/>
          <w:numId w:val="41"/>
        </w:numPr>
        <w:spacing w:after="160" w:line="259" w:lineRule="auto"/>
        <w:contextualSpacing/>
        <w:jc w:val="both"/>
        <w:rPr>
          <w:rFonts w:ascii="Arial" w:hAnsi="Arial" w:cs="Arial"/>
          <w:sz w:val="24"/>
          <w:szCs w:val="24"/>
          <w:lang w:val="en-GB"/>
        </w:rPr>
      </w:pPr>
      <w:r w:rsidRPr="0081144A">
        <w:rPr>
          <w:rFonts w:ascii="Arial" w:hAnsi="Arial" w:cs="Arial"/>
          <w:sz w:val="24"/>
          <w:szCs w:val="24"/>
          <w:lang w:val="en-GB"/>
        </w:rPr>
        <w:t>The SCFWCA and Child and Family Support Centers under the SCFWCA in 11 regions (including Ismayilli, and Hajigabul- project regions).</w:t>
      </w:r>
    </w:p>
    <w:p w14:paraId="6D6ED945" w14:textId="77777777" w:rsidR="0014718F" w:rsidRPr="0081144A" w:rsidRDefault="0014718F" w:rsidP="008A57A8">
      <w:pPr>
        <w:numPr>
          <w:ilvl w:val="0"/>
          <w:numId w:val="41"/>
        </w:numPr>
        <w:spacing w:after="160" w:line="259" w:lineRule="auto"/>
        <w:contextualSpacing/>
        <w:jc w:val="both"/>
        <w:rPr>
          <w:rFonts w:ascii="Arial" w:hAnsi="Arial" w:cs="Arial"/>
          <w:sz w:val="24"/>
          <w:szCs w:val="24"/>
          <w:lang w:val="en-GB"/>
        </w:rPr>
      </w:pPr>
      <w:r w:rsidRPr="0081144A">
        <w:rPr>
          <w:rFonts w:ascii="Arial" w:hAnsi="Arial" w:cs="Arial"/>
          <w:sz w:val="24"/>
          <w:szCs w:val="24"/>
          <w:lang w:val="en-GB"/>
        </w:rPr>
        <w:t xml:space="preserve"> Executive Power offices and Municipalities in each region. </w:t>
      </w:r>
    </w:p>
    <w:p w14:paraId="50922E5E" w14:textId="77777777" w:rsidR="0014718F" w:rsidRPr="0081144A" w:rsidRDefault="0014718F" w:rsidP="008A57A8">
      <w:pPr>
        <w:numPr>
          <w:ilvl w:val="0"/>
          <w:numId w:val="41"/>
        </w:numPr>
        <w:spacing w:after="160" w:line="259" w:lineRule="auto"/>
        <w:contextualSpacing/>
        <w:jc w:val="both"/>
        <w:rPr>
          <w:rFonts w:ascii="Arial" w:hAnsi="Arial" w:cs="Arial"/>
          <w:sz w:val="24"/>
          <w:szCs w:val="24"/>
          <w:lang w:val="en-GB"/>
        </w:rPr>
      </w:pPr>
      <w:r w:rsidRPr="0081144A">
        <w:rPr>
          <w:rFonts w:ascii="Arial" w:hAnsi="Arial" w:cs="Arial"/>
          <w:sz w:val="24"/>
          <w:szCs w:val="24"/>
          <w:lang w:val="en-GB"/>
        </w:rPr>
        <w:t xml:space="preserve">Monitoring group on gender violence and violence against children under the Executive Power in each region </w:t>
      </w:r>
    </w:p>
    <w:p w14:paraId="1309A132" w14:textId="77777777" w:rsidR="0014718F" w:rsidRPr="0081144A" w:rsidRDefault="0014718F" w:rsidP="008A57A8">
      <w:pPr>
        <w:pStyle w:val="ListParagraph"/>
        <w:numPr>
          <w:ilvl w:val="0"/>
          <w:numId w:val="41"/>
        </w:numPr>
        <w:jc w:val="both"/>
        <w:rPr>
          <w:rFonts w:ascii="Arial" w:hAnsi="Arial" w:cs="Arial"/>
          <w:sz w:val="24"/>
          <w:szCs w:val="24"/>
          <w:lang w:val="en-GB"/>
        </w:rPr>
      </w:pPr>
      <w:r w:rsidRPr="0081144A">
        <w:rPr>
          <w:rFonts w:ascii="Arial" w:hAnsi="Arial" w:cs="Arial"/>
          <w:sz w:val="24"/>
          <w:szCs w:val="24"/>
          <w:lang w:val="en-GB"/>
        </w:rPr>
        <w:t xml:space="preserve"> Survival Centers for victims-NGOs accredited by Ministry of Labor and Social Protection of the Population (MLSPP): “Temiz Dunya” Assistance to Women Public Union, “Temas” Regional Development Public Union, and “Azerbaijan Children” Public Union.</w:t>
      </w:r>
    </w:p>
    <w:p w14:paraId="7379B4DB" w14:textId="77777777" w:rsidR="0014718F" w:rsidRPr="0081144A" w:rsidRDefault="0014718F" w:rsidP="008A57A8">
      <w:pPr>
        <w:numPr>
          <w:ilvl w:val="0"/>
          <w:numId w:val="41"/>
        </w:numPr>
        <w:spacing w:after="160" w:line="259" w:lineRule="auto"/>
        <w:contextualSpacing/>
        <w:jc w:val="both"/>
        <w:rPr>
          <w:rFonts w:ascii="Arial" w:hAnsi="Arial" w:cs="Arial"/>
          <w:sz w:val="24"/>
          <w:szCs w:val="24"/>
          <w:lang w:val="en-GB"/>
        </w:rPr>
      </w:pPr>
      <w:r w:rsidRPr="0081144A">
        <w:rPr>
          <w:rFonts w:ascii="Arial" w:hAnsi="Arial" w:cs="Arial"/>
          <w:sz w:val="24"/>
          <w:szCs w:val="24"/>
          <w:lang w:val="en-GB"/>
        </w:rPr>
        <w:t xml:space="preserve"> The hotline (860) of the SCFWCA for victims of gender-based violence</w:t>
      </w:r>
    </w:p>
    <w:p w14:paraId="1F1C3085" w14:textId="77777777" w:rsidR="0014718F" w:rsidRPr="0081144A" w:rsidRDefault="0014718F" w:rsidP="008A57A8">
      <w:pPr>
        <w:pStyle w:val="ListParagraph"/>
        <w:numPr>
          <w:ilvl w:val="0"/>
          <w:numId w:val="41"/>
        </w:numPr>
        <w:jc w:val="both"/>
        <w:rPr>
          <w:rFonts w:ascii="Arial" w:hAnsi="Arial" w:cs="Arial"/>
          <w:sz w:val="24"/>
          <w:szCs w:val="24"/>
          <w:lang w:val="en-GB"/>
        </w:rPr>
      </w:pPr>
      <w:r w:rsidRPr="0081144A">
        <w:rPr>
          <w:rFonts w:ascii="Arial" w:hAnsi="Arial" w:cs="Arial"/>
          <w:sz w:val="24"/>
          <w:szCs w:val="24"/>
          <w:lang w:val="en-GB"/>
        </w:rPr>
        <w:t xml:space="preserve"> The Women's Resource Centers established by the SCFWCA in 10 regions (including Bilasuvar, Neftchala, Salyan, Goychay-project regions).</w:t>
      </w:r>
    </w:p>
    <w:p w14:paraId="177E14A4" w14:textId="14B5490D" w:rsidR="0014718F" w:rsidRPr="0081144A" w:rsidRDefault="0014718F" w:rsidP="0014718F">
      <w:pPr>
        <w:rPr>
          <w:rFonts w:ascii="Arial" w:hAnsi="Arial" w:cs="Arial"/>
          <w:sz w:val="24"/>
          <w:szCs w:val="24"/>
          <w:lang w:val="en-US"/>
        </w:rPr>
      </w:pPr>
      <w:r w:rsidRPr="0081144A">
        <w:rPr>
          <w:rFonts w:ascii="Arial" w:hAnsi="Arial" w:cs="Arial"/>
          <w:sz w:val="24"/>
          <w:szCs w:val="24"/>
          <w:lang w:val="en-US"/>
        </w:rPr>
        <w:t>Establishing a RAP GRM</w:t>
      </w:r>
    </w:p>
    <w:p w14:paraId="5AEAA581"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A GRM for RAP has been established to address grievances related to land acquisition, compensation, resettlement, and other environmental and social issues arising from Project implementation. The GRM provides stakeholders with accessible and confidential channels to submit grievances in person, by telephone, written petition, email, or through Azerenerji’s 186 hotline. Anonymous complaints will also be accepted. The mechanism applies principles of confidentiality and non-retaliation and does not restrict the legal rights of Project-Affected Persons (PAPs).</w:t>
      </w:r>
    </w:p>
    <w:p w14:paraId="76DC1C1A" w14:textId="77777777" w:rsidR="0014718F" w:rsidRPr="0081144A" w:rsidRDefault="0014718F" w:rsidP="0014718F">
      <w:pPr>
        <w:rPr>
          <w:rFonts w:ascii="Arial" w:hAnsi="Arial" w:cs="Arial"/>
          <w:sz w:val="24"/>
          <w:szCs w:val="24"/>
          <w:lang w:val="en-US"/>
        </w:rPr>
      </w:pPr>
      <w:r w:rsidRPr="0081144A">
        <w:rPr>
          <w:rFonts w:ascii="Arial" w:hAnsi="Arial" w:cs="Arial"/>
          <w:sz w:val="24"/>
          <w:szCs w:val="24"/>
          <w:lang w:val="en-US"/>
        </w:rPr>
        <w:t xml:space="preserve">The grievance mechanism will operate through a multi-tier structure. </w:t>
      </w:r>
    </w:p>
    <w:p w14:paraId="752F1444" w14:textId="77777777" w:rsidR="0014718F" w:rsidRPr="0081144A" w:rsidRDefault="0014718F" w:rsidP="00CE21EC">
      <w:pPr>
        <w:pStyle w:val="ListParagraph"/>
        <w:numPr>
          <w:ilvl w:val="0"/>
          <w:numId w:val="102"/>
        </w:numPr>
        <w:spacing w:before="120" w:after="120" w:line="240" w:lineRule="auto"/>
        <w:jc w:val="both"/>
        <w:rPr>
          <w:rFonts w:ascii="Arial" w:hAnsi="Arial" w:cs="Arial"/>
          <w:sz w:val="24"/>
          <w:szCs w:val="24"/>
          <w:lang w:val="en-US"/>
        </w:rPr>
      </w:pPr>
      <w:r w:rsidRPr="0081144A">
        <w:rPr>
          <w:rFonts w:ascii="Arial" w:hAnsi="Arial" w:cs="Arial"/>
          <w:sz w:val="24"/>
          <w:szCs w:val="24"/>
          <w:lang w:val="en-US"/>
        </w:rPr>
        <w:t xml:space="preserve">At the first level, grievances will be addressed by the region-level Azerenerji office responsible for land acquisition and resettlement, with the objective of achieving prompt and informal resolution where possible. </w:t>
      </w:r>
    </w:p>
    <w:p w14:paraId="2A297A9A" w14:textId="77777777" w:rsidR="0014718F" w:rsidRPr="0081144A" w:rsidRDefault="0014718F" w:rsidP="00CE21EC">
      <w:pPr>
        <w:pStyle w:val="ListParagraph"/>
        <w:numPr>
          <w:ilvl w:val="0"/>
          <w:numId w:val="102"/>
        </w:numPr>
        <w:spacing w:before="120" w:after="120" w:line="240" w:lineRule="auto"/>
        <w:jc w:val="both"/>
        <w:rPr>
          <w:rFonts w:ascii="Arial" w:hAnsi="Arial" w:cs="Arial"/>
          <w:sz w:val="24"/>
          <w:szCs w:val="24"/>
          <w:lang w:val="en-US"/>
        </w:rPr>
      </w:pPr>
      <w:r w:rsidRPr="0081144A">
        <w:rPr>
          <w:rFonts w:ascii="Arial" w:hAnsi="Arial" w:cs="Arial"/>
          <w:sz w:val="24"/>
          <w:szCs w:val="24"/>
          <w:lang w:val="en-US"/>
        </w:rPr>
        <w:t xml:space="preserve">Grievances that cannot be resolved locally will be referred to a Grievance Redress Committee (GRC) composed of representatives from the Executive Authority, Municipality, Project Implementation Unit (PIU), contractors, and PAPs. The committee will facilitate mediation and seek mutually acceptable solutions. </w:t>
      </w:r>
    </w:p>
    <w:p w14:paraId="14513034" w14:textId="77777777" w:rsidR="0014718F" w:rsidRPr="0081144A" w:rsidRDefault="0014718F" w:rsidP="00CE21EC">
      <w:pPr>
        <w:pStyle w:val="ListParagraph"/>
        <w:numPr>
          <w:ilvl w:val="0"/>
          <w:numId w:val="102"/>
        </w:numPr>
        <w:spacing w:before="120" w:after="120" w:line="240" w:lineRule="auto"/>
        <w:jc w:val="both"/>
        <w:rPr>
          <w:rFonts w:ascii="Arial" w:hAnsi="Arial" w:cs="Arial"/>
          <w:sz w:val="24"/>
          <w:szCs w:val="24"/>
          <w:lang w:val="en-US"/>
        </w:rPr>
      </w:pPr>
      <w:r w:rsidRPr="0081144A">
        <w:rPr>
          <w:rFonts w:ascii="Arial" w:hAnsi="Arial" w:cs="Arial"/>
          <w:sz w:val="24"/>
          <w:szCs w:val="24"/>
          <w:lang w:val="en-US"/>
        </w:rPr>
        <w:t>If resolution is still not achieved, the matter may be escalated by Azerenerji-PIU to relevant higher authorities, and formal mediation mechanisms may be utilized where appropriate. PAPs retain the right to pursue judicial remedies at any stage, independent of the GRM process.</w:t>
      </w:r>
    </w:p>
    <w:p w14:paraId="09B2EE98" w14:textId="4724D3F9" w:rsidR="0014718F" w:rsidRPr="0081144A" w:rsidRDefault="0014718F" w:rsidP="008A57A8">
      <w:pPr>
        <w:jc w:val="both"/>
        <w:rPr>
          <w:rFonts w:ascii="Arial" w:hAnsi="Arial" w:cs="Arial"/>
          <w:sz w:val="24"/>
          <w:szCs w:val="24"/>
          <w:lang w:val="en-US"/>
        </w:rPr>
      </w:pPr>
      <w:r w:rsidRPr="0081144A">
        <w:rPr>
          <w:rFonts w:ascii="Arial" w:hAnsi="Arial" w:cs="Arial"/>
          <w:sz w:val="24"/>
          <w:szCs w:val="24"/>
          <w:lang w:val="en-US"/>
        </w:rPr>
        <w:t xml:space="preserve">Grievance intake, review, and resolution will follow defined timelines. Azerenerji will provide an initial acknowledgment as soon as possible, preferably within 24 hours of receiving a recorded grievance. Each grievance will be documented in writing and tracked </w:t>
      </w:r>
      <w:r w:rsidRPr="0081144A">
        <w:rPr>
          <w:rFonts w:ascii="Arial" w:hAnsi="Arial" w:cs="Arial"/>
          <w:sz w:val="24"/>
          <w:szCs w:val="24"/>
          <w:lang w:val="en-US"/>
        </w:rPr>
        <w:lastRenderedPageBreak/>
        <w:t xml:space="preserve">in a database, including submission date, nature of the grievance, responsible party, proposed resolution, and closure status. </w:t>
      </w:r>
      <w:r w:rsidRPr="001536C8">
        <w:rPr>
          <w:rFonts w:ascii="Arial" w:hAnsi="Arial" w:cs="Arial"/>
          <w:sz w:val="24"/>
          <w:szCs w:val="24"/>
          <w:highlight w:val="yellow"/>
          <w:lang w:val="en-US"/>
        </w:rPr>
        <w:t xml:space="preserve">The grievance </w:t>
      </w:r>
      <w:r w:rsidR="006D0B6A">
        <w:rPr>
          <w:rFonts w:ascii="Arial" w:hAnsi="Arial" w:cs="Arial"/>
          <w:sz w:val="24"/>
          <w:szCs w:val="24"/>
          <w:highlight w:val="yellow"/>
          <w:lang w:val="en-US"/>
        </w:rPr>
        <w:t>management</w:t>
      </w:r>
      <w:r w:rsidRPr="001536C8">
        <w:rPr>
          <w:rFonts w:ascii="Arial" w:hAnsi="Arial" w:cs="Arial"/>
          <w:sz w:val="24"/>
          <w:szCs w:val="24"/>
          <w:highlight w:val="yellow"/>
          <w:lang w:val="en-US"/>
        </w:rPr>
        <w:t xml:space="preserve"> form is presented in Appendix </w:t>
      </w:r>
      <w:r w:rsidR="006D0B6A">
        <w:rPr>
          <w:rFonts w:ascii="Arial" w:hAnsi="Arial" w:cs="Arial"/>
          <w:sz w:val="24"/>
          <w:szCs w:val="24"/>
          <w:highlight w:val="yellow"/>
          <w:lang w:val="en-US"/>
        </w:rPr>
        <w:t>E</w:t>
      </w:r>
      <w:r w:rsidRPr="001536C8">
        <w:rPr>
          <w:rFonts w:ascii="Arial" w:hAnsi="Arial" w:cs="Arial"/>
          <w:sz w:val="24"/>
          <w:szCs w:val="24"/>
          <w:highlight w:val="yellow"/>
          <w:lang w:val="en-US"/>
        </w:rPr>
        <w:t>.</w:t>
      </w:r>
      <w:r w:rsidR="00D22098">
        <w:rPr>
          <w:rFonts w:ascii="Arial" w:hAnsi="Arial" w:cs="Arial"/>
          <w:sz w:val="24"/>
          <w:szCs w:val="24"/>
          <w:lang w:val="en-US"/>
        </w:rPr>
        <w:t xml:space="preserve"> </w:t>
      </w:r>
    </w:p>
    <w:p w14:paraId="41BAFD9A" w14:textId="53F60DE0" w:rsidR="00D22098" w:rsidRDefault="0014718F" w:rsidP="001536C8">
      <w:pPr>
        <w:pStyle w:val="ListParagraph"/>
        <w:ind w:left="0"/>
        <w:jc w:val="both"/>
        <w:outlineLvl w:val="1"/>
        <w:rPr>
          <w:rFonts w:ascii="Arial" w:hAnsi="Arial" w:cs="Arial"/>
          <w:sz w:val="24"/>
          <w:szCs w:val="24"/>
          <w:lang w:val="en-GB"/>
        </w:rPr>
      </w:pPr>
      <w:r w:rsidRPr="0081144A">
        <w:rPr>
          <w:rFonts w:ascii="Arial" w:hAnsi="Arial" w:cs="Arial"/>
          <w:sz w:val="24"/>
          <w:szCs w:val="24"/>
          <w:lang w:val="en-GB"/>
        </w:rPr>
        <w:t>Active stakeholder engagement during land acquisition and resettlement implementation will aim to minimize grievances. Sensitive complaints, including SEA/SH-related cases, will be handled confidentially and referred to appropriate services as outlined in SEA/SH Response and Action Plan.</w:t>
      </w:r>
      <w:bookmarkStart w:id="36" w:name="_Toc188344789"/>
      <w:r w:rsidR="00D22098">
        <w:rPr>
          <w:rFonts w:ascii="Arial" w:hAnsi="Arial" w:cs="Arial"/>
          <w:sz w:val="24"/>
          <w:szCs w:val="24"/>
          <w:lang w:val="en-GB"/>
        </w:rPr>
        <w:t xml:space="preserve"> </w:t>
      </w:r>
    </w:p>
    <w:p w14:paraId="217F26C4" w14:textId="77777777" w:rsidR="00411470" w:rsidRPr="001536C8" w:rsidRDefault="00411470" w:rsidP="001536C8">
      <w:pPr>
        <w:pStyle w:val="ListParagraph"/>
        <w:ind w:left="709"/>
        <w:jc w:val="both"/>
        <w:outlineLvl w:val="1"/>
        <w:rPr>
          <w:rFonts w:ascii="Arial" w:hAnsi="Arial" w:cs="Arial"/>
          <w:b/>
          <w:color w:val="244061" w:themeColor="accent1" w:themeShade="80"/>
          <w:sz w:val="24"/>
          <w:szCs w:val="24"/>
          <w:lang w:val="en-GB"/>
        </w:rPr>
      </w:pPr>
    </w:p>
    <w:p w14:paraId="3077FD6F" w14:textId="10BD3D3F"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r w:rsidRPr="0081144A">
        <w:rPr>
          <w:rFonts w:ascii="Arial" w:hAnsi="Arial" w:cs="Arial"/>
          <w:b/>
          <w:color w:val="244061" w:themeColor="accent1" w:themeShade="80"/>
          <w:sz w:val="24"/>
          <w:szCs w:val="24"/>
          <w:lang w:val="en-GB"/>
        </w:rPr>
        <w:t xml:space="preserve">Protocols and Procedures for </w:t>
      </w:r>
      <w:r w:rsidR="00B26F64">
        <w:rPr>
          <w:rFonts w:ascii="Arial" w:hAnsi="Arial" w:cs="Arial"/>
          <w:b/>
          <w:color w:val="244061" w:themeColor="accent1" w:themeShade="80"/>
          <w:sz w:val="24"/>
          <w:szCs w:val="24"/>
          <w:lang w:val="en-GB"/>
        </w:rPr>
        <w:t>Sensitive</w:t>
      </w:r>
      <w:r w:rsidR="00B26F64" w:rsidRPr="0081144A">
        <w:rPr>
          <w:rFonts w:ascii="Arial" w:hAnsi="Arial" w:cs="Arial"/>
          <w:b/>
          <w:color w:val="244061" w:themeColor="accent1" w:themeShade="80"/>
          <w:sz w:val="24"/>
          <w:szCs w:val="24"/>
          <w:lang w:val="en-GB"/>
        </w:rPr>
        <w:t xml:space="preserve"> </w:t>
      </w:r>
      <w:r w:rsidRPr="0081144A">
        <w:rPr>
          <w:rFonts w:ascii="Arial" w:hAnsi="Arial" w:cs="Arial"/>
          <w:b/>
          <w:color w:val="244061" w:themeColor="accent1" w:themeShade="80"/>
          <w:sz w:val="24"/>
          <w:szCs w:val="24"/>
          <w:lang w:val="en-GB"/>
        </w:rPr>
        <w:t>Grievances</w:t>
      </w:r>
      <w:bookmarkEnd w:id="36"/>
    </w:p>
    <w:p w14:paraId="0642585B"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order to be comprehensive in covering every possible aspects of grievances in the WB funded project, certain protocols and procedures for sensitive cases will have to be recognized and readily set up as the need arises. Among the sensitive cases that is brought to light would be those pertaining to Sexual Exploitation and Abuse (SEA) and Sexual Harassment (SH). By definition</w:t>
      </w:r>
      <w:r w:rsidRPr="0081144A">
        <w:rPr>
          <w:rStyle w:val="FootnoteReference"/>
          <w:rFonts w:ascii="Arial" w:hAnsi="Arial" w:cs="Arial"/>
          <w:sz w:val="24"/>
          <w:szCs w:val="24"/>
          <w:lang w:val="en-GB"/>
        </w:rPr>
        <w:footnoteReference w:id="4"/>
      </w:r>
      <w:r w:rsidRPr="0081144A">
        <w:rPr>
          <w:rFonts w:ascii="Arial" w:hAnsi="Arial" w:cs="Arial"/>
          <w:sz w:val="24"/>
          <w:szCs w:val="24"/>
          <w:lang w:val="en-GB"/>
        </w:rPr>
        <w:t>, Sexual Exploitation pertains to “Any actual or attempted abuse of a position of vulnerability, differential power, or trust, for sexual purposes, including, but not limited to, profiting monetarily, socially or politically from the sexual exploitation of another.” Sexual Abuse is “The actual or threatened physical intrusion of a sexual nature, whether by force or under unequal or coercive conditions”. While Sexual Harassment “occurs between personnel and involves any unwelcome sexual advance or unwanted verbal or physical conduct of a sexual nature.</w:t>
      </w:r>
    </w:p>
    <w:p w14:paraId="3A44440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the context of a conservative society, social norms may form some barriers for complaints falling under these categories would go unreported. It is essential that emphasis is given on promoting an environment wherein the community, project workers and various stakeholders feel safe to report violations and trust that immediate and decisive action will be taken against perpetrators.</w:t>
      </w:r>
    </w:p>
    <w:p w14:paraId="67F3418B"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complaint mechanisms should be safe, gender-sensitive, and appropriate to the context, maintaining neutrality and confidentiality before and during deliberation of matters. GRM functions will be strengthened to ensure timely, impartial, independent and fair investigations for SEA and SH. Azerenerji will take all measures to build trust for its investigation function, including, where appropriate, engaging independent third-parties with experience in handling such cases through channels appropriate for the project. Azerenerji will designate two staff (PIU’s gender specialist and SES) on handling such cases.</w:t>
      </w:r>
    </w:p>
    <w:p w14:paraId="7A2672BF" w14:textId="5AB3734E"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 xml:space="preserve">As part of the Project Effectiveness Conditions, Azerenerji has developed a SEA/SH Response and Action Plan </w:t>
      </w:r>
      <w:r w:rsidR="006D0B6A">
        <w:rPr>
          <w:rFonts w:ascii="Arial" w:hAnsi="Arial" w:cs="Arial"/>
          <w:sz w:val="24"/>
          <w:szCs w:val="24"/>
          <w:lang w:val="en-US"/>
        </w:rPr>
        <w:t xml:space="preserve">which was recently furher tailored to Project needs </w:t>
      </w:r>
      <w:r w:rsidRPr="0081144A">
        <w:rPr>
          <w:rFonts w:ascii="Arial" w:hAnsi="Arial" w:cs="Arial"/>
          <w:sz w:val="24"/>
          <w:szCs w:val="24"/>
          <w:lang w:val="en-US"/>
        </w:rPr>
        <w:t>and</w:t>
      </w:r>
      <w:r w:rsidR="006D0B6A">
        <w:rPr>
          <w:rFonts w:ascii="Arial" w:hAnsi="Arial" w:cs="Arial"/>
          <w:sz w:val="24"/>
          <w:szCs w:val="24"/>
          <w:lang w:val="en-US"/>
        </w:rPr>
        <w:t xml:space="preserve"> approved by SE. The Plan</w:t>
      </w:r>
      <w:r w:rsidRPr="0081144A">
        <w:rPr>
          <w:rFonts w:ascii="Arial" w:hAnsi="Arial" w:cs="Arial"/>
          <w:sz w:val="24"/>
          <w:szCs w:val="24"/>
          <w:lang w:val="en-US"/>
        </w:rPr>
        <w:t xml:space="preserve"> </w:t>
      </w:r>
      <w:r w:rsidR="006D0B6A">
        <w:rPr>
          <w:rFonts w:ascii="Arial" w:hAnsi="Arial" w:cs="Arial"/>
          <w:sz w:val="24"/>
          <w:szCs w:val="24"/>
          <w:lang w:val="en-US"/>
        </w:rPr>
        <w:t>includes</w:t>
      </w:r>
      <w:r w:rsidRPr="0081144A">
        <w:rPr>
          <w:rFonts w:ascii="Arial" w:hAnsi="Arial" w:cs="Arial"/>
          <w:sz w:val="24"/>
          <w:szCs w:val="24"/>
          <w:lang w:val="en-US"/>
        </w:rPr>
        <w:t xml:space="preserve"> the established procedures for prevention, reporting, and management of such grievances. </w:t>
      </w:r>
    </w:p>
    <w:p w14:paraId="300CEFE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protocols and procedures for serious grievances should be based on the following principles:</w:t>
      </w:r>
    </w:p>
    <w:p w14:paraId="7B5BC3E2"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lastRenderedPageBreak/>
        <w:t>All complaints received will be filed and kept confidential. For statistical purposes, cases will be anonymized and bundled to avoid identification of persons involved. It will be made known that grievences can be logged anonymously.</w:t>
      </w:r>
    </w:p>
    <w:p w14:paraId="0A76AEF0"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After reaching a solution to a case, the Grievance Counsellor as the case may be, will follow-up to ensure that the solutions are effective.</w:t>
      </w:r>
    </w:p>
    <w:p w14:paraId="0621EE27"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Criminal cases will be referred to the public prosecutor.</w:t>
      </w:r>
    </w:p>
    <w:p w14:paraId="5EBA1426" w14:textId="77777777" w:rsidR="0014718F" w:rsidRPr="0081144A" w:rsidRDefault="0014718F" w:rsidP="0014718F">
      <w:pPr>
        <w:pStyle w:val="ListParagraph"/>
        <w:ind w:left="360"/>
        <w:jc w:val="both"/>
        <w:rPr>
          <w:rFonts w:ascii="Arial" w:hAnsi="Arial" w:cs="Arial"/>
          <w:sz w:val="24"/>
          <w:szCs w:val="24"/>
          <w:lang w:val="en-GB"/>
        </w:rPr>
      </w:pPr>
    </w:p>
    <w:p w14:paraId="23A3E8AC" w14:textId="6D1978D8"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order to overcome gender risks the Project will have a Code of Conduct for all project workers (direct and contracted), with explicit prohibitions on SEA and harassment, and a zero-tolerance enforcement mechanism including contract termination provisions. The Project’s grievance mechanism is structure</w:t>
      </w:r>
      <w:r w:rsidR="006D0B6A">
        <w:rPr>
          <w:rFonts w:ascii="Arial" w:hAnsi="Arial" w:cs="Arial"/>
          <w:sz w:val="24"/>
          <w:szCs w:val="24"/>
          <w:lang w:val="en-GB"/>
        </w:rPr>
        <w:t xml:space="preserve">d to be GBV-sensitive grievance – </w:t>
      </w:r>
      <w:r w:rsidRPr="0081144A">
        <w:rPr>
          <w:rFonts w:ascii="Arial" w:hAnsi="Arial" w:cs="Arial"/>
          <w:sz w:val="24"/>
          <w:szCs w:val="24"/>
          <w:lang w:val="en-GB"/>
        </w:rPr>
        <w:t xml:space="preserve"> confidential, accessible to women, with a documented referral pathway to local or regional support services.  The </w:t>
      </w:r>
      <w:r w:rsidR="006D0B6A">
        <w:rPr>
          <w:rFonts w:ascii="Arial" w:hAnsi="Arial" w:cs="Arial"/>
          <w:sz w:val="24"/>
          <w:szCs w:val="24"/>
          <w:lang w:val="en-GB"/>
        </w:rPr>
        <w:t>Contractor</w:t>
      </w:r>
      <w:r w:rsidR="00411470">
        <w:rPr>
          <w:rFonts w:ascii="Arial" w:hAnsi="Arial" w:cs="Arial"/>
          <w:sz w:val="24"/>
          <w:szCs w:val="24"/>
          <w:lang w:val="en-GB"/>
        </w:rPr>
        <w:t xml:space="preserve"> </w:t>
      </w:r>
      <w:r w:rsidRPr="0081144A">
        <w:rPr>
          <w:rFonts w:ascii="Arial" w:hAnsi="Arial" w:cs="Arial"/>
          <w:sz w:val="24"/>
          <w:szCs w:val="24"/>
          <w:lang w:val="en-GB"/>
        </w:rPr>
        <w:t xml:space="preserve">will </w:t>
      </w:r>
      <w:r w:rsidR="006D0B6A">
        <w:rPr>
          <w:rFonts w:ascii="Arial" w:hAnsi="Arial" w:cs="Arial"/>
          <w:sz w:val="24"/>
          <w:szCs w:val="24"/>
          <w:lang w:val="en-GB"/>
        </w:rPr>
        <w:t>hire</w:t>
      </w:r>
      <w:r w:rsidRPr="0081144A">
        <w:rPr>
          <w:rFonts w:ascii="Arial" w:hAnsi="Arial" w:cs="Arial"/>
          <w:sz w:val="24"/>
          <w:szCs w:val="24"/>
          <w:lang w:val="en-GB"/>
        </w:rPr>
        <w:t xml:space="preserve"> </w:t>
      </w:r>
      <w:r w:rsidR="006D0B6A">
        <w:rPr>
          <w:rFonts w:ascii="Arial" w:hAnsi="Arial" w:cs="Arial"/>
          <w:sz w:val="24"/>
          <w:szCs w:val="24"/>
          <w:lang w:val="en-GB"/>
        </w:rPr>
        <w:t>a female c</w:t>
      </w:r>
      <w:r w:rsidRPr="0081144A">
        <w:rPr>
          <w:rFonts w:ascii="Arial" w:hAnsi="Arial" w:cs="Arial"/>
          <w:sz w:val="24"/>
          <w:szCs w:val="24"/>
          <w:lang w:val="en-GB"/>
        </w:rPr>
        <w:t>ommunity liaison officer (</w:t>
      </w:r>
      <w:r w:rsidR="006D0B6A">
        <w:rPr>
          <w:rFonts w:ascii="Arial" w:hAnsi="Arial" w:cs="Arial"/>
          <w:sz w:val="24"/>
          <w:szCs w:val="24"/>
          <w:lang w:val="en-GB"/>
        </w:rPr>
        <w:t>CLO) that will engage with gender risks</w:t>
      </w:r>
      <w:r w:rsidRPr="0081144A">
        <w:rPr>
          <w:rFonts w:ascii="Arial" w:hAnsi="Arial" w:cs="Arial"/>
          <w:sz w:val="24"/>
          <w:szCs w:val="24"/>
          <w:lang w:val="en-GB"/>
        </w:rPr>
        <w:t>.</w:t>
      </w:r>
    </w:p>
    <w:p w14:paraId="6221D36B" w14:textId="77777777" w:rsidR="0014718F" w:rsidRPr="0081144A" w:rsidRDefault="0014718F" w:rsidP="0014718F">
      <w:pPr>
        <w:pStyle w:val="ListParagraph"/>
        <w:ind w:left="360"/>
        <w:jc w:val="both"/>
        <w:rPr>
          <w:rFonts w:ascii="Arial" w:hAnsi="Arial" w:cs="Arial"/>
          <w:sz w:val="24"/>
          <w:szCs w:val="24"/>
          <w:lang w:val="en-US"/>
        </w:rPr>
      </w:pPr>
    </w:p>
    <w:p w14:paraId="46B88DE8"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37" w:name="_Toc188344790"/>
      <w:r w:rsidRPr="0081144A">
        <w:rPr>
          <w:rFonts w:ascii="Arial" w:hAnsi="Arial" w:cs="Arial"/>
          <w:b/>
          <w:color w:val="244061" w:themeColor="accent1" w:themeShade="80"/>
          <w:sz w:val="24"/>
          <w:szCs w:val="24"/>
          <w:lang w:val="en-GB"/>
        </w:rPr>
        <w:t>Grievance Logs</w:t>
      </w:r>
      <w:bookmarkEnd w:id="37"/>
    </w:p>
    <w:p w14:paraId="3128D58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As part of ESS10 Annex 1 par 2 requirement for maintenance of “Grievance Logs and Data Base”, the Azerenerji-PIU will maintain a grievance log as part of the SEP implementation, which will contain, at the minimum, the following information:</w:t>
      </w:r>
    </w:p>
    <w:p w14:paraId="069534A7"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Individual reference number;</w:t>
      </w:r>
    </w:p>
    <w:p w14:paraId="2511A783"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Name of the person submitting the complaint, question, or other feedback, address and/or contact information (unless the complaint has been submitted anonymously);</w:t>
      </w:r>
    </w:p>
    <w:p w14:paraId="315412F3"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Details of the complaint, feedback, or question/her location and details of his / her complaint;</w:t>
      </w:r>
    </w:p>
    <w:p w14:paraId="0167BD43"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Date of the complaint;</w:t>
      </w:r>
    </w:p>
    <w:p w14:paraId="03D463AC"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Name of person assigned to deal with the complaint (acknowledge to the complainant, investigate, propose resolutions, etc.);</w:t>
      </w:r>
    </w:p>
    <w:p w14:paraId="06007709"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Details of proposed resolution, including person(s) who will be responsible for authorizing and implementing any corrective actions that are part of the proposed resolution;</w:t>
      </w:r>
    </w:p>
    <w:p w14:paraId="5AE3400F"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Date when proposed resolution was communicated to the complainant (unless anonymous);</w:t>
      </w:r>
    </w:p>
    <w:p w14:paraId="5B1D6B52"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Date when the complainant acknowledged, in writing if possible, being informed of the proposed resolution;</w:t>
      </w:r>
    </w:p>
    <w:p w14:paraId="12AB186F"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Details of whether the complainant was satisfied with the resolution, and whether the complaint can be closed out; and</w:t>
      </w:r>
    </w:p>
    <w:p w14:paraId="48D52687" w14:textId="77777777" w:rsidR="0014718F" w:rsidRPr="0081144A" w:rsidRDefault="0014718F" w:rsidP="00CE21EC">
      <w:pPr>
        <w:pStyle w:val="ListParagraph"/>
        <w:numPr>
          <w:ilvl w:val="0"/>
          <w:numId w:val="39"/>
        </w:numPr>
        <w:jc w:val="both"/>
        <w:rPr>
          <w:rFonts w:ascii="Arial" w:hAnsi="Arial" w:cs="Arial"/>
          <w:sz w:val="24"/>
          <w:szCs w:val="24"/>
          <w:lang w:val="en-GB"/>
        </w:rPr>
      </w:pPr>
      <w:r w:rsidRPr="0081144A">
        <w:rPr>
          <w:rFonts w:ascii="Arial" w:hAnsi="Arial" w:cs="Arial"/>
          <w:sz w:val="24"/>
          <w:szCs w:val="24"/>
          <w:lang w:val="en-GB"/>
        </w:rPr>
        <w:t>Date when the resolution is implemented (if any).</w:t>
      </w:r>
    </w:p>
    <w:p w14:paraId="3433D878" w14:textId="77777777" w:rsidR="0014718F" w:rsidRPr="0081144A" w:rsidRDefault="0014718F" w:rsidP="0014718F">
      <w:pPr>
        <w:pStyle w:val="ListParagraph"/>
        <w:ind w:left="709"/>
        <w:jc w:val="both"/>
        <w:rPr>
          <w:rFonts w:ascii="Arial" w:hAnsi="Arial" w:cs="Arial"/>
          <w:b/>
          <w:color w:val="244061" w:themeColor="accent1" w:themeShade="80"/>
          <w:sz w:val="24"/>
          <w:szCs w:val="24"/>
          <w:lang w:val="en-GB"/>
        </w:rPr>
      </w:pPr>
    </w:p>
    <w:p w14:paraId="44043BC0"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38" w:name="_Toc188344791"/>
      <w:r w:rsidRPr="0081144A">
        <w:rPr>
          <w:rFonts w:ascii="Arial" w:hAnsi="Arial" w:cs="Arial"/>
          <w:b/>
          <w:color w:val="244061" w:themeColor="accent1" w:themeShade="80"/>
          <w:sz w:val="24"/>
          <w:szCs w:val="24"/>
          <w:lang w:val="en-GB"/>
        </w:rPr>
        <w:t>Monitoring and Reporting on Grievances</w:t>
      </w:r>
      <w:bookmarkEnd w:id="38"/>
    </w:p>
    <w:p w14:paraId="71750B8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Details of monitoring and reporting are described below section 10. Day-to-day implementation of the GRM and reporting to the World Bank will be the responsibility of the Azerenerji-PIU. To ensure management oversight of grievance handling, an internal audit review will be spearheaded by PIU management for monitoring the overall process, including verification that agreed resolutions are actually implemented.</w:t>
      </w:r>
    </w:p>
    <w:p w14:paraId="3247ADD5"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39" w:name="_bookmark45"/>
      <w:bookmarkStart w:id="40" w:name="_Toc188344792"/>
      <w:bookmarkEnd w:id="39"/>
      <w:r w:rsidRPr="0081144A">
        <w:rPr>
          <w:rFonts w:ascii="Arial" w:hAnsi="Arial" w:cs="Arial"/>
          <w:b/>
          <w:color w:val="244061" w:themeColor="accent1" w:themeShade="80"/>
          <w:sz w:val="24"/>
          <w:szCs w:val="24"/>
          <w:lang w:val="en-GB"/>
        </w:rPr>
        <w:lastRenderedPageBreak/>
        <w:t>Central point of contact – PIU</w:t>
      </w:r>
      <w:bookmarkEnd w:id="40"/>
    </w:p>
    <w:p w14:paraId="02E486FF"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point of contact regarding the stakeholder engagement program (to be provided and updated by Azerenerji-PIU):</w:t>
      </w:r>
    </w:p>
    <w:p w14:paraId="141B841C" w14:textId="77777777" w:rsidR="0014718F" w:rsidRPr="0081144A" w:rsidRDefault="0014718F" w:rsidP="0014718F">
      <w:pPr>
        <w:pStyle w:val="BodyText"/>
        <w:spacing w:before="11"/>
        <w:rPr>
          <w:rFonts w:ascii="Arial" w:hAnsi="Arial" w:cs="Arial"/>
          <w:sz w:val="21"/>
          <w:lang w:val="en-GB"/>
        </w:rPr>
      </w:pPr>
    </w:p>
    <w:tbl>
      <w:tblPr>
        <w:tblStyle w:val="TableNormal2"/>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5"/>
        <w:gridCol w:w="5387"/>
      </w:tblGrid>
      <w:tr w:rsidR="0014718F" w:rsidRPr="0081144A" w14:paraId="184FAE67" w14:textId="77777777" w:rsidTr="00D900F7">
        <w:trPr>
          <w:trHeight w:val="251"/>
        </w:trPr>
        <w:tc>
          <w:tcPr>
            <w:tcW w:w="2255" w:type="dxa"/>
          </w:tcPr>
          <w:p w14:paraId="7EA7E4BC" w14:textId="77777777" w:rsidR="0014718F" w:rsidRPr="0081144A" w:rsidRDefault="0014718F" w:rsidP="00D900F7">
            <w:pPr>
              <w:pStyle w:val="TableParagraph"/>
              <w:spacing w:line="232" w:lineRule="exact"/>
              <w:ind w:left="107"/>
              <w:rPr>
                <w:rFonts w:ascii="Arial" w:hAnsi="Arial" w:cs="Arial"/>
                <w:b/>
                <w:lang w:val="en-GB"/>
              </w:rPr>
            </w:pPr>
            <w:r w:rsidRPr="0081144A">
              <w:rPr>
                <w:rFonts w:ascii="Arial" w:hAnsi="Arial" w:cs="Arial"/>
                <w:b/>
                <w:lang w:val="en-GB"/>
              </w:rPr>
              <w:t>Description</w:t>
            </w:r>
          </w:p>
        </w:tc>
        <w:tc>
          <w:tcPr>
            <w:tcW w:w="5387" w:type="dxa"/>
          </w:tcPr>
          <w:p w14:paraId="09FF0AD8" w14:textId="77777777" w:rsidR="0014718F" w:rsidRPr="0081144A" w:rsidRDefault="0014718F" w:rsidP="00D900F7">
            <w:pPr>
              <w:pStyle w:val="TableParagraph"/>
              <w:spacing w:line="232" w:lineRule="exact"/>
              <w:ind w:left="105"/>
              <w:rPr>
                <w:rFonts w:ascii="Arial" w:hAnsi="Arial" w:cs="Arial"/>
                <w:b/>
                <w:lang w:val="en-GB"/>
              </w:rPr>
            </w:pPr>
            <w:r w:rsidRPr="0081144A">
              <w:rPr>
                <w:rFonts w:ascii="Arial" w:hAnsi="Arial" w:cs="Arial"/>
                <w:b/>
                <w:lang w:val="en-GB"/>
              </w:rPr>
              <w:t>Contact</w:t>
            </w:r>
            <w:r w:rsidRPr="0081144A">
              <w:rPr>
                <w:rFonts w:ascii="Arial" w:hAnsi="Arial" w:cs="Arial"/>
                <w:b/>
                <w:spacing w:val="-2"/>
                <w:lang w:val="en-GB"/>
              </w:rPr>
              <w:t xml:space="preserve"> </w:t>
            </w:r>
            <w:r w:rsidRPr="0081144A">
              <w:rPr>
                <w:rFonts w:ascii="Arial" w:hAnsi="Arial" w:cs="Arial"/>
                <w:b/>
                <w:lang w:val="en-GB"/>
              </w:rPr>
              <w:t>details</w:t>
            </w:r>
          </w:p>
        </w:tc>
      </w:tr>
      <w:tr w:rsidR="0014718F" w:rsidRPr="0081144A" w14:paraId="48B7A052" w14:textId="77777777" w:rsidTr="00D900F7">
        <w:trPr>
          <w:trHeight w:val="253"/>
        </w:trPr>
        <w:tc>
          <w:tcPr>
            <w:tcW w:w="2255" w:type="dxa"/>
          </w:tcPr>
          <w:p w14:paraId="43E26628" w14:textId="77777777" w:rsidR="0014718F" w:rsidRPr="0081144A" w:rsidRDefault="0014718F" w:rsidP="00D900F7">
            <w:pPr>
              <w:pStyle w:val="TableParagraph"/>
              <w:spacing w:before="2" w:line="232" w:lineRule="exact"/>
              <w:ind w:left="107"/>
              <w:rPr>
                <w:rFonts w:ascii="Arial" w:hAnsi="Arial" w:cs="Arial"/>
                <w:lang w:val="en-GB"/>
              </w:rPr>
            </w:pPr>
            <w:r w:rsidRPr="0081144A">
              <w:rPr>
                <w:rFonts w:ascii="Arial" w:hAnsi="Arial" w:cs="Arial"/>
                <w:lang w:val="en-GB"/>
              </w:rPr>
              <w:t xml:space="preserve">Name </w:t>
            </w:r>
          </w:p>
        </w:tc>
        <w:tc>
          <w:tcPr>
            <w:tcW w:w="5387" w:type="dxa"/>
          </w:tcPr>
          <w:p w14:paraId="5F75E3F9" w14:textId="77777777" w:rsidR="0014718F" w:rsidRPr="0081144A" w:rsidRDefault="0014718F" w:rsidP="00D900F7">
            <w:pPr>
              <w:pStyle w:val="TableParagraph"/>
              <w:spacing w:before="2" w:line="232" w:lineRule="exact"/>
              <w:ind w:left="107"/>
              <w:rPr>
                <w:rFonts w:ascii="Arial" w:hAnsi="Arial" w:cs="Arial"/>
                <w:lang w:val="en-GB"/>
              </w:rPr>
            </w:pPr>
            <w:r w:rsidRPr="0081144A">
              <w:rPr>
                <w:rFonts w:ascii="Arial" w:hAnsi="Arial" w:cs="Arial"/>
                <w:lang w:val="en-GB"/>
              </w:rPr>
              <w:t>Shahriyar Mammadov</w:t>
            </w:r>
          </w:p>
        </w:tc>
      </w:tr>
      <w:tr w:rsidR="0014718F" w:rsidRPr="001536C8" w14:paraId="0E8AAF74" w14:textId="77777777" w:rsidTr="00D900F7">
        <w:trPr>
          <w:trHeight w:val="254"/>
        </w:trPr>
        <w:tc>
          <w:tcPr>
            <w:tcW w:w="2255" w:type="dxa"/>
          </w:tcPr>
          <w:p w14:paraId="478E53F6" w14:textId="77777777" w:rsidR="0014718F" w:rsidRPr="0081144A" w:rsidRDefault="0014718F" w:rsidP="00D900F7">
            <w:pPr>
              <w:pStyle w:val="TableParagraph"/>
              <w:spacing w:line="234" w:lineRule="exact"/>
              <w:ind w:left="107"/>
              <w:rPr>
                <w:rFonts w:ascii="Arial" w:hAnsi="Arial" w:cs="Arial"/>
                <w:lang w:val="en-GB"/>
              </w:rPr>
            </w:pPr>
            <w:r w:rsidRPr="0081144A">
              <w:rPr>
                <w:rFonts w:ascii="Arial" w:hAnsi="Arial" w:cs="Arial"/>
                <w:lang w:val="en-GB"/>
              </w:rPr>
              <w:t>Address</w:t>
            </w:r>
          </w:p>
        </w:tc>
        <w:tc>
          <w:tcPr>
            <w:tcW w:w="5387" w:type="dxa"/>
          </w:tcPr>
          <w:p w14:paraId="3A37ECF8" w14:textId="77777777" w:rsidR="0014718F" w:rsidRPr="0081144A" w:rsidRDefault="0014718F" w:rsidP="00D900F7">
            <w:pPr>
              <w:pStyle w:val="TableParagraph"/>
              <w:spacing w:before="2" w:line="232" w:lineRule="exact"/>
              <w:ind w:left="107"/>
              <w:rPr>
                <w:rFonts w:ascii="Arial" w:hAnsi="Arial" w:cs="Arial"/>
                <w:lang w:val="en-GB"/>
              </w:rPr>
            </w:pPr>
            <w:r w:rsidRPr="0081144A">
              <w:rPr>
                <w:rFonts w:ascii="Arial" w:hAnsi="Arial" w:cs="Arial"/>
                <w:lang w:val="en-GB"/>
              </w:rPr>
              <w:t>Abdulkarim Alizade 10, Baku AZ1005, Azerbaijan</w:t>
            </w:r>
          </w:p>
        </w:tc>
      </w:tr>
      <w:tr w:rsidR="0014718F" w:rsidRPr="001536C8" w14:paraId="7DFDF482" w14:textId="77777777" w:rsidTr="00D900F7">
        <w:trPr>
          <w:trHeight w:val="252"/>
        </w:trPr>
        <w:tc>
          <w:tcPr>
            <w:tcW w:w="2255" w:type="dxa"/>
          </w:tcPr>
          <w:p w14:paraId="7979A1F2" w14:textId="77777777" w:rsidR="0014718F" w:rsidRPr="0081144A" w:rsidRDefault="0014718F" w:rsidP="00D900F7">
            <w:pPr>
              <w:pStyle w:val="TableParagraph"/>
              <w:spacing w:line="232" w:lineRule="exact"/>
              <w:ind w:left="107"/>
              <w:rPr>
                <w:rFonts w:ascii="Arial" w:hAnsi="Arial" w:cs="Arial"/>
                <w:lang w:val="en-GB"/>
              </w:rPr>
            </w:pPr>
            <w:r w:rsidRPr="0081144A">
              <w:rPr>
                <w:rFonts w:ascii="Arial" w:hAnsi="Arial" w:cs="Arial"/>
                <w:lang w:val="en-GB"/>
              </w:rPr>
              <w:t>Email</w:t>
            </w:r>
          </w:p>
        </w:tc>
        <w:tc>
          <w:tcPr>
            <w:tcW w:w="5387" w:type="dxa"/>
          </w:tcPr>
          <w:p w14:paraId="4A46B294" w14:textId="77777777" w:rsidR="0014718F" w:rsidRPr="0081144A" w:rsidRDefault="0014718F" w:rsidP="00D900F7">
            <w:pPr>
              <w:pStyle w:val="TableParagraph"/>
              <w:spacing w:before="2" w:line="232" w:lineRule="exact"/>
              <w:ind w:left="107"/>
              <w:rPr>
                <w:rFonts w:ascii="Arial" w:hAnsi="Arial" w:cs="Arial"/>
                <w:lang w:val="en-GB"/>
              </w:rPr>
            </w:pPr>
          </w:p>
          <w:p w14:paraId="153DC6BD" w14:textId="77777777" w:rsidR="0014718F" w:rsidRPr="0081144A" w:rsidRDefault="0014718F" w:rsidP="00D900F7">
            <w:pPr>
              <w:pStyle w:val="TableParagraph"/>
              <w:spacing w:before="2" w:line="232" w:lineRule="exact"/>
              <w:ind w:left="107"/>
              <w:rPr>
                <w:rFonts w:ascii="Arial" w:hAnsi="Arial" w:cs="Arial"/>
                <w:lang w:val="en-GB"/>
              </w:rPr>
            </w:pPr>
            <w:r w:rsidRPr="0081144A">
              <w:rPr>
                <w:rFonts w:ascii="Arial" w:hAnsi="Arial" w:cs="Arial"/>
                <w:lang w:val="en-GB"/>
              </w:rPr>
              <w:t>shahriyar.mammadov@azerenerji.gov.az</w:t>
            </w:r>
          </w:p>
        </w:tc>
      </w:tr>
      <w:tr w:rsidR="0014718F" w:rsidRPr="0081144A" w14:paraId="2037C92C" w14:textId="77777777" w:rsidTr="00D900F7">
        <w:trPr>
          <w:trHeight w:val="253"/>
        </w:trPr>
        <w:tc>
          <w:tcPr>
            <w:tcW w:w="2255" w:type="dxa"/>
          </w:tcPr>
          <w:p w14:paraId="129A13BE" w14:textId="77777777" w:rsidR="0014718F" w:rsidRPr="0081144A" w:rsidRDefault="0014718F" w:rsidP="00D900F7">
            <w:pPr>
              <w:pStyle w:val="TableParagraph"/>
              <w:spacing w:line="234" w:lineRule="exact"/>
              <w:ind w:left="107"/>
              <w:rPr>
                <w:rFonts w:ascii="Arial" w:hAnsi="Arial" w:cs="Arial"/>
                <w:lang w:val="en-GB"/>
              </w:rPr>
            </w:pPr>
            <w:r w:rsidRPr="0081144A">
              <w:rPr>
                <w:rFonts w:ascii="Arial" w:hAnsi="Arial" w:cs="Arial"/>
                <w:lang w:val="en-GB"/>
              </w:rPr>
              <w:t>Telephone</w:t>
            </w:r>
          </w:p>
        </w:tc>
        <w:tc>
          <w:tcPr>
            <w:tcW w:w="5387" w:type="dxa"/>
          </w:tcPr>
          <w:p w14:paraId="3BF424E2" w14:textId="77777777" w:rsidR="0014718F" w:rsidRPr="0081144A" w:rsidRDefault="0014718F" w:rsidP="00D900F7">
            <w:pPr>
              <w:pStyle w:val="TableParagraph"/>
              <w:spacing w:before="2" w:line="232" w:lineRule="exact"/>
              <w:ind w:left="107"/>
              <w:rPr>
                <w:rFonts w:ascii="Arial" w:hAnsi="Arial" w:cs="Arial"/>
                <w:lang w:val="en-GB"/>
              </w:rPr>
            </w:pPr>
            <w:r w:rsidRPr="0081144A">
              <w:rPr>
                <w:rFonts w:ascii="Arial" w:hAnsi="Arial" w:cs="Arial"/>
                <w:lang w:val="en-GB"/>
              </w:rPr>
              <w:t>+994 519448385</w:t>
            </w:r>
          </w:p>
        </w:tc>
      </w:tr>
    </w:tbl>
    <w:p w14:paraId="172D5303" w14:textId="77777777" w:rsidR="0014718F" w:rsidRPr="0081144A" w:rsidRDefault="0014718F" w:rsidP="0014718F">
      <w:pPr>
        <w:pStyle w:val="BodyText"/>
        <w:spacing w:before="10"/>
        <w:rPr>
          <w:rFonts w:ascii="Arial" w:hAnsi="Arial" w:cs="Arial"/>
          <w:sz w:val="21"/>
          <w:lang w:val="en-GB"/>
        </w:rPr>
      </w:pPr>
    </w:p>
    <w:p w14:paraId="40D64C2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As part of ESS10 Annex 1 par 2, requirement for publicly advertising procedures, any information on the Project and future stakeholder engagement programs will available on the Azerenerji website and will be posted on information boards in the rayon’s Executive Power Building. Information can also be obtained from Azerenerji in Baku City. Recent monthly E&amp;S reports that document the implementation of the Stakeholder Engagement Plan may be disclosed on the Project website.</w:t>
      </w:r>
    </w:p>
    <w:p w14:paraId="7833E7CD" w14:textId="77777777" w:rsidR="0014718F" w:rsidRPr="0081144A" w:rsidRDefault="0014718F" w:rsidP="00CE21EC">
      <w:pPr>
        <w:pStyle w:val="ListParagraph"/>
        <w:numPr>
          <w:ilvl w:val="1"/>
          <w:numId w:val="18"/>
        </w:numPr>
        <w:ind w:left="709"/>
        <w:jc w:val="both"/>
        <w:outlineLvl w:val="1"/>
        <w:rPr>
          <w:rFonts w:ascii="Arial" w:hAnsi="Arial" w:cs="Arial"/>
          <w:b/>
          <w:color w:val="244061" w:themeColor="accent1" w:themeShade="80"/>
          <w:sz w:val="24"/>
          <w:szCs w:val="24"/>
          <w:lang w:val="en-GB"/>
        </w:rPr>
      </w:pPr>
      <w:bookmarkStart w:id="41" w:name="_Toc188344793"/>
      <w:r w:rsidRPr="0081144A">
        <w:rPr>
          <w:rFonts w:ascii="Arial" w:hAnsi="Arial" w:cs="Arial"/>
          <w:b/>
          <w:color w:val="244061" w:themeColor="accent1" w:themeShade="80"/>
          <w:sz w:val="24"/>
          <w:szCs w:val="24"/>
          <w:lang w:val="en-GB"/>
        </w:rPr>
        <w:t>World Bank Grievance Redress System</w:t>
      </w:r>
      <w:bookmarkEnd w:id="41"/>
    </w:p>
    <w:p w14:paraId="7A50A4C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Communities and individuals who believe that they are adversely affected by a World Bank supported project may submit complaints to existing project-level grievance redress mechanisms of the WB’s Grievance Redress Service (WBGRS). The GRS ensures that complaints received are promptly reviewed in order to address project-related concerns. Complaints may be submitted at any time after concerns have been brought directly to the World Bank’s attention, and Bank Management has been given an opportunity to respond. For information on how to submit complaints to the WBGRS, aggrieved persons or people with complaints may visit:</w:t>
      </w:r>
    </w:p>
    <w:p w14:paraId="02CF13B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https://projects.worldbank.org/en/projects-operations/products-andservices/grievance- redress-service.</w:t>
      </w:r>
    </w:p>
    <w:p w14:paraId="5D34BCE1"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For information on how to submit complaints to the World Bank Inspection Panel may be obtained at </w:t>
      </w:r>
      <w:hyperlink r:id="rId26">
        <w:r w:rsidRPr="0081144A">
          <w:rPr>
            <w:rFonts w:ascii="Arial" w:hAnsi="Arial" w:cs="Arial"/>
            <w:sz w:val="24"/>
            <w:szCs w:val="24"/>
            <w:lang w:val="en-GB"/>
          </w:rPr>
          <w:t>www.inspectionpanel.org</w:t>
        </w:r>
      </w:hyperlink>
      <w:r w:rsidRPr="0081144A">
        <w:rPr>
          <w:rFonts w:ascii="Arial" w:hAnsi="Arial" w:cs="Arial"/>
          <w:sz w:val="24"/>
          <w:szCs w:val="24"/>
          <w:lang w:val="en-GB"/>
        </w:rPr>
        <w:t>.</w:t>
      </w:r>
    </w:p>
    <w:p w14:paraId="4B3EFCAD"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4A7049C5" w14:textId="77777777" w:rsidR="0014718F" w:rsidRPr="0081144A" w:rsidRDefault="0014718F" w:rsidP="00CE21EC">
      <w:pPr>
        <w:pStyle w:val="ListParagraph"/>
        <w:numPr>
          <w:ilvl w:val="0"/>
          <w:numId w:val="18"/>
        </w:numPr>
        <w:ind w:left="426" w:hanging="426"/>
        <w:jc w:val="both"/>
        <w:outlineLvl w:val="0"/>
        <w:rPr>
          <w:rFonts w:ascii="Arial" w:hAnsi="Arial" w:cs="Arial"/>
          <w:b/>
          <w:color w:val="244061" w:themeColor="accent1" w:themeShade="80"/>
          <w:sz w:val="24"/>
          <w:szCs w:val="24"/>
          <w:lang w:val="en-GB"/>
        </w:rPr>
      </w:pPr>
      <w:bookmarkStart w:id="42" w:name="_Toc188344794"/>
      <w:r w:rsidRPr="0081144A">
        <w:rPr>
          <w:rFonts w:ascii="Arial" w:hAnsi="Arial" w:cs="Arial"/>
          <w:b/>
          <w:color w:val="244061" w:themeColor="accent1" w:themeShade="80"/>
          <w:sz w:val="24"/>
          <w:szCs w:val="24"/>
          <w:lang w:val="en-GB"/>
        </w:rPr>
        <w:lastRenderedPageBreak/>
        <w:t>MONITORING AND REPORTING</w:t>
      </w:r>
      <w:bookmarkEnd w:id="42"/>
      <w:r w:rsidRPr="0081144A">
        <w:rPr>
          <w:rFonts w:ascii="Arial" w:hAnsi="Arial" w:cs="Arial"/>
          <w:b/>
          <w:color w:val="244061" w:themeColor="accent1" w:themeShade="80"/>
          <w:sz w:val="24"/>
          <w:szCs w:val="24"/>
          <w:lang w:val="en-GB"/>
        </w:rPr>
        <w:t xml:space="preserve"> </w:t>
      </w:r>
    </w:p>
    <w:p w14:paraId="50CAEB00"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SEP will be updated upon major project changes and for project phases: ESIA, Construction, Operation and Decommissioning. Updates will provide brief summaries of issues, concerns and questions raised during the previous year, as well as information on any changes between planned activities and the activities and events actually held. As explained throughout the SEP, stakeholder engagement is an underlying process that informs the on-going environmental and social management processes. The SEP will regularly list environmental and social reports that have been prepared and disclosed to the public. This process will be overseen by the Azerenerjı-PIU’s SES.</w:t>
      </w:r>
    </w:p>
    <w:p w14:paraId="13A63013"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A structured Monitoring and Evaluation (M&amp;E) system has been established to track the implementation of the RAP and assess whether its objectives are achieved. Internal monitoring will be conducted by Azerenerji and the Contractor on a monthly basis, covering land acquisition progress, compensation payment status, LEP implementation, construction-related impacts, and GRM activity. To minimize the impact of construction, work will begin on unoccupied state-owned land; on privately owned plots, construction will be postponed until after the harvest, if possible, and minor route adjustments will be made. External monitoring will be conducted by an independent consultant on a semi-annual basis, covering socioeconomic outcome assessment, evaluation of livelihood restoration, and targeted monitoring of vulnerable group outcomes. An independent completion audit will be conducted at the conclusion of RAP implementation to verify whether all compensation obligations have been fulfilled and whether affected persons' livelihoods have been restored in conformity with ESS5.</w:t>
      </w:r>
    </w:p>
    <w:p w14:paraId="698F10E8" w14:textId="77777777" w:rsidR="0014718F" w:rsidRPr="0081144A" w:rsidRDefault="0014718F" w:rsidP="0014718F">
      <w:pPr>
        <w:jc w:val="both"/>
        <w:rPr>
          <w:rFonts w:ascii="Arial" w:hAnsi="Arial" w:cs="Arial"/>
          <w:sz w:val="24"/>
          <w:szCs w:val="24"/>
          <w:lang w:val="en-GB"/>
        </w:rPr>
      </w:pPr>
    </w:p>
    <w:p w14:paraId="3088837A" w14:textId="77777777" w:rsidR="0014718F" w:rsidRPr="0081144A" w:rsidRDefault="0014718F" w:rsidP="00CE21EC">
      <w:pPr>
        <w:pStyle w:val="ListParagraph"/>
        <w:numPr>
          <w:ilvl w:val="1"/>
          <w:numId w:val="18"/>
        </w:numPr>
        <w:ind w:left="567" w:hanging="567"/>
        <w:jc w:val="both"/>
        <w:outlineLvl w:val="1"/>
        <w:rPr>
          <w:rFonts w:ascii="Arial" w:hAnsi="Arial" w:cs="Arial"/>
          <w:b/>
          <w:color w:val="244061" w:themeColor="accent1" w:themeShade="80"/>
          <w:sz w:val="24"/>
          <w:szCs w:val="24"/>
          <w:lang w:val="en-GB"/>
        </w:rPr>
      </w:pPr>
      <w:r w:rsidRPr="0081144A">
        <w:rPr>
          <w:rFonts w:ascii="Arial" w:hAnsi="Arial" w:cs="Arial"/>
          <w:b/>
          <w:color w:val="244061" w:themeColor="accent1" w:themeShade="80"/>
          <w:sz w:val="24"/>
          <w:szCs w:val="24"/>
          <w:lang w:val="en-GB"/>
        </w:rPr>
        <w:t xml:space="preserve"> </w:t>
      </w:r>
      <w:bookmarkStart w:id="43" w:name="_Toc188344795"/>
      <w:r w:rsidRPr="0081144A">
        <w:rPr>
          <w:rFonts w:ascii="Arial" w:hAnsi="Arial" w:cs="Arial"/>
          <w:b/>
          <w:color w:val="244061" w:themeColor="accent1" w:themeShade="80"/>
          <w:sz w:val="24"/>
          <w:szCs w:val="24"/>
          <w:lang w:val="en-GB"/>
        </w:rPr>
        <w:t>Monitoring</w:t>
      </w:r>
      <w:bookmarkEnd w:id="43"/>
      <w:r w:rsidRPr="0081144A">
        <w:rPr>
          <w:rFonts w:ascii="Arial" w:hAnsi="Arial" w:cs="Arial"/>
          <w:b/>
          <w:color w:val="244061" w:themeColor="accent1" w:themeShade="80"/>
          <w:sz w:val="24"/>
          <w:szCs w:val="24"/>
          <w:lang w:val="en-GB"/>
        </w:rPr>
        <w:t xml:space="preserve"> </w:t>
      </w:r>
    </w:p>
    <w:p w14:paraId="0028A814" w14:textId="77777777" w:rsidR="0014718F" w:rsidRPr="0081144A" w:rsidRDefault="0014718F" w:rsidP="0014718F">
      <w:pPr>
        <w:spacing w:after="0" w:line="240" w:lineRule="auto"/>
        <w:jc w:val="thaiDistribute"/>
        <w:rPr>
          <w:rFonts w:ascii="Arial" w:hAnsi="Arial" w:cs="Arial"/>
          <w:sz w:val="24"/>
          <w:szCs w:val="24"/>
          <w:lang w:val="en-GB"/>
        </w:rPr>
      </w:pPr>
      <w:r w:rsidRPr="0081144A">
        <w:rPr>
          <w:rFonts w:ascii="Arial" w:hAnsi="Arial" w:cs="Arial"/>
          <w:sz w:val="24"/>
          <w:szCs w:val="24"/>
          <w:lang w:val="en-GB"/>
        </w:rPr>
        <w:t xml:space="preserve">The SEP will be monitored based on both qualitative reporting (based on progress reports) and quantitative reporting linked to results indicators on stakeholder engagement and grievance performance. </w:t>
      </w:r>
    </w:p>
    <w:p w14:paraId="32C4C90E" w14:textId="77777777" w:rsidR="0014718F" w:rsidRPr="0081144A" w:rsidRDefault="0014718F" w:rsidP="0014718F">
      <w:pPr>
        <w:spacing w:after="0" w:line="240" w:lineRule="auto"/>
        <w:jc w:val="thaiDistribute"/>
        <w:rPr>
          <w:rFonts w:ascii="Arial" w:hAnsi="Arial" w:cs="Arial"/>
          <w:sz w:val="24"/>
          <w:szCs w:val="24"/>
          <w:lang w:val="en-GB"/>
        </w:rPr>
      </w:pPr>
    </w:p>
    <w:p w14:paraId="4261E3FF" w14:textId="77777777" w:rsidR="0014718F" w:rsidRPr="0081144A" w:rsidRDefault="0014718F" w:rsidP="0014718F">
      <w:pPr>
        <w:spacing w:after="0" w:line="240" w:lineRule="auto"/>
        <w:jc w:val="thaiDistribute"/>
        <w:rPr>
          <w:rFonts w:ascii="Arial" w:hAnsi="Arial" w:cs="Arial"/>
          <w:sz w:val="24"/>
          <w:szCs w:val="24"/>
          <w:lang w:val="en-GB"/>
        </w:rPr>
      </w:pPr>
      <w:r w:rsidRPr="0081144A">
        <w:rPr>
          <w:rFonts w:ascii="Arial" w:hAnsi="Arial" w:cs="Arial"/>
          <w:sz w:val="24"/>
          <w:szCs w:val="24"/>
          <w:lang w:val="en-GB"/>
        </w:rPr>
        <w:t xml:space="preserve">SEP reporting will include the following: </w:t>
      </w:r>
    </w:p>
    <w:p w14:paraId="4074818F" w14:textId="77777777" w:rsidR="0014718F" w:rsidRPr="0081144A" w:rsidRDefault="0014718F" w:rsidP="0014718F">
      <w:pPr>
        <w:spacing w:after="0" w:line="240" w:lineRule="auto"/>
        <w:jc w:val="thaiDistribute"/>
        <w:rPr>
          <w:rFonts w:ascii="Arial" w:hAnsi="Arial" w:cs="Arial"/>
          <w:sz w:val="24"/>
          <w:szCs w:val="24"/>
          <w:lang w:val="en-GB"/>
        </w:rPr>
      </w:pPr>
    </w:p>
    <w:p w14:paraId="509B0F35" w14:textId="77777777" w:rsidR="0014718F" w:rsidRPr="0081144A" w:rsidRDefault="0014718F" w:rsidP="00CE21EC">
      <w:pPr>
        <w:pStyle w:val="ListParagraph"/>
        <w:numPr>
          <w:ilvl w:val="0"/>
          <w:numId w:val="28"/>
        </w:numPr>
        <w:spacing w:after="0" w:line="240" w:lineRule="auto"/>
        <w:jc w:val="thaiDistribute"/>
        <w:rPr>
          <w:rFonts w:ascii="Arial" w:hAnsi="Arial" w:cs="Arial"/>
          <w:sz w:val="24"/>
          <w:szCs w:val="24"/>
          <w:lang w:val="en-GB"/>
        </w:rPr>
      </w:pPr>
      <w:r w:rsidRPr="0081144A">
        <w:rPr>
          <w:rFonts w:ascii="Arial" w:hAnsi="Arial" w:cs="Arial"/>
          <w:sz w:val="24"/>
          <w:szCs w:val="24"/>
          <w:lang w:val="en-GB"/>
        </w:rPr>
        <w:t>Progress reporting on the ESS10-Stakeholder Engagement commitments under the Environmental and Social Commitment Plan (ESCP)</w:t>
      </w:r>
    </w:p>
    <w:p w14:paraId="67A3504C" w14:textId="77777777" w:rsidR="0014718F" w:rsidRPr="0081144A" w:rsidRDefault="0014718F" w:rsidP="00CE21EC">
      <w:pPr>
        <w:pStyle w:val="ListParagraph"/>
        <w:numPr>
          <w:ilvl w:val="0"/>
          <w:numId w:val="28"/>
        </w:numPr>
        <w:spacing w:after="0" w:line="240" w:lineRule="auto"/>
        <w:jc w:val="thaiDistribute"/>
        <w:rPr>
          <w:rFonts w:ascii="Arial" w:hAnsi="Arial" w:cs="Arial"/>
          <w:sz w:val="24"/>
          <w:szCs w:val="24"/>
          <w:lang w:val="en-GB"/>
        </w:rPr>
      </w:pPr>
      <w:r w:rsidRPr="0081144A">
        <w:rPr>
          <w:rFonts w:ascii="Arial" w:hAnsi="Arial" w:cs="Arial"/>
          <w:sz w:val="24"/>
          <w:szCs w:val="24"/>
          <w:lang w:val="en-GB"/>
        </w:rPr>
        <w:t>Cumulative qualitative reporting on the feedback received during SEP activities, in particular (a) issues that have been raised that can be addressed through changes in project scope and design, and reflected in the basic documentation such as the Project Appraisal Document, Environmental and Social Impact Assessment, Resettlement Action Plan, or SEA/SH Action Plan, if needed; (b) issues that have been raised and can be addressed during project implementation; (c) issues that have been raised that are beyond the scope of the project and are better addressed through alternative projects, programs or initiatives; and (d) issues that cannot be addressed by the project due to technical, jurisdictional or excessive cost-associated reasons. Minutes of meetings summarizing the views of the attendees can also be annexed to the monitoring reports.</w:t>
      </w:r>
    </w:p>
    <w:p w14:paraId="7F4C70F6" w14:textId="77777777" w:rsidR="0014718F" w:rsidRPr="0081144A" w:rsidRDefault="0014718F" w:rsidP="00CE21EC">
      <w:pPr>
        <w:pStyle w:val="ListParagraph"/>
        <w:numPr>
          <w:ilvl w:val="0"/>
          <w:numId w:val="28"/>
        </w:numPr>
        <w:spacing w:after="0" w:line="240" w:lineRule="auto"/>
        <w:jc w:val="thaiDistribute"/>
        <w:rPr>
          <w:rFonts w:ascii="Arial" w:hAnsi="Arial" w:cs="Arial"/>
          <w:sz w:val="24"/>
          <w:szCs w:val="24"/>
          <w:lang w:val="en-GB"/>
        </w:rPr>
      </w:pPr>
      <w:r w:rsidRPr="0081144A">
        <w:rPr>
          <w:rFonts w:ascii="Arial" w:hAnsi="Arial" w:cs="Arial"/>
          <w:sz w:val="24"/>
          <w:szCs w:val="24"/>
          <w:lang w:val="en-GB"/>
        </w:rPr>
        <w:t xml:space="preserve">Quantitative reporting based on the indicators included in the SEP. An illustrative set of indicators for monitoring and reporting is included in Appendix F. Monitoring and Reporting on the SEP will be conducted gathering information on GM, </w:t>
      </w:r>
      <w:r w:rsidRPr="0081144A">
        <w:rPr>
          <w:rFonts w:ascii="Arial" w:hAnsi="Arial" w:cs="Arial"/>
          <w:sz w:val="24"/>
          <w:szCs w:val="24"/>
          <w:lang w:val="en-GB"/>
        </w:rPr>
        <w:lastRenderedPageBreak/>
        <w:t>Stakeholder engagement impact on project design and implementation and Implementation effectiveness.</w:t>
      </w:r>
    </w:p>
    <w:p w14:paraId="32968926" w14:textId="77777777" w:rsidR="0014718F" w:rsidRPr="0081144A" w:rsidRDefault="0014718F" w:rsidP="0014718F">
      <w:pPr>
        <w:jc w:val="both"/>
        <w:rPr>
          <w:rFonts w:ascii="Arial" w:hAnsi="Arial" w:cs="Arial"/>
          <w:sz w:val="24"/>
          <w:szCs w:val="24"/>
          <w:lang w:val="en-US"/>
        </w:rPr>
      </w:pPr>
    </w:p>
    <w:p w14:paraId="54185357" w14:textId="77777777" w:rsidR="0014718F" w:rsidRPr="0081144A" w:rsidRDefault="0014718F" w:rsidP="0014718F">
      <w:pPr>
        <w:jc w:val="both"/>
        <w:rPr>
          <w:rFonts w:ascii="Arial" w:hAnsi="Arial" w:cs="Arial"/>
          <w:sz w:val="24"/>
          <w:szCs w:val="24"/>
          <w:lang w:val="en-US"/>
        </w:rPr>
      </w:pPr>
      <w:r w:rsidRPr="0081144A">
        <w:rPr>
          <w:rFonts w:ascii="Arial" w:hAnsi="Arial" w:cs="Arial"/>
          <w:sz w:val="24"/>
          <w:szCs w:val="24"/>
          <w:lang w:val="en-US"/>
        </w:rPr>
        <w:t>The effectiveness of the RAP GRM will be monitored regularly. Resolution processes and outcomes will be documented, and improvements will be implemented as needed. The overall objective is to address stakeholder concerns in a timely manner and to support a socially sustainable resettlement process.</w:t>
      </w:r>
    </w:p>
    <w:p w14:paraId="444216F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correct implementation of this Plan is verified through internal inspections and audits to be carried out. The schedule, the frequency, the scope and objectives of the audit as well as the responsible internal auditors will comply to Azerenerjı’s internal audit policy.</w:t>
      </w:r>
    </w:p>
    <w:p w14:paraId="3677937D"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Internal auditing shall address:</w:t>
      </w:r>
    </w:p>
    <w:p w14:paraId="2461FE20" w14:textId="77777777" w:rsidR="0014718F" w:rsidRPr="0081144A" w:rsidRDefault="0014718F" w:rsidP="00CE21EC">
      <w:pPr>
        <w:pStyle w:val="ListParagraph"/>
        <w:numPr>
          <w:ilvl w:val="0"/>
          <w:numId w:val="24"/>
        </w:numPr>
        <w:ind w:left="360"/>
        <w:jc w:val="both"/>
        <w:rPr>
          <w:rFonts w:ascii="Arial" w:hAnsi="Arial" w:cs="Arial"/>
          <w:sz w:val="24"/>
          <w:szCs w:val="24"/>
          <w:lang w:val="en-GB"/>
        </w:rPr>
      </w:pPr>
      <w:r w:rsidRPr="0081144A">
        <w:rPr>
          <w:rFonts w:ascii="Arial" w:hAnsi="Arial" w:cs="Arial"/>
          <w:sz w:val="24"/>
          <w:szCs w:val="24"/>
          <w:lang w:val="en-GB"/>
        </w:rPr>
        <w:t>The correct implementation of this Plan;</w:t>
      </w:r>
    </w:p>
    <w:p w14:paraId="5E5ED1B0" w14:textId="77777777" w:rsidR="0014718F" w:rsidRPr="0081144A" w:rsidRDefault="0014718F" w:rsidP="00CE21EC">
      <w:pPr>
        <w:pStyle w:val="ListParagraph"/>
        <w:numPr>
          <w:ilvl w:val="0"/>
          <w:numId w:val="24"/>
        </w:numPr>
        <w:ind w:left="360"/>
        <w:jc w:val="both"/>
        <w:rPr>
          <w:rFonts w:ascii="Arial" w:hAnsi="Arial" w:cs="Arial"/>
          <w:sz w:val="24"/>
          <w:szCs w:val="24"/>
          <w:lang w:val="en-GB"/>
        </w:rPr>
      </w:pPr>
      <w:r w:rsidRPr="0081144A">
        <w:rPr>
          <w:rFonts w:ascii="Arial" w:hAnsi="Arial" w:cs="Arial"/>
          <w:sz w:val="24"/>
          <w:szCs w:val="24"/>
          <w:lang w:val="en-GB"/>
        </w:rPr>
        <w:t>The compliance to the frequency and to the planned schedule of activities indicated in the Plan;</w:t>
      </w:r>
    </w:p>
    <w:p w14:paraId="769F3263" w14:textId="77777777" w:rsidR="0014718F" w:rsidRPr="0081144A" w:rsidRDefault="0014718F" w:rsidP="00CE21EC">
      <w:pPr>
        <w:pStyle w:val="ListParagraph"/>
        <w:numPr>
          <w:ilvl w:val="0"/>
          <w:numId w:val="24"/>
        </w:numPr>
        <w:ind w:left="360"/>
        <w:jc w:val="both"/>
        <w:rPr>
          <w:rFonts w:ascii="Arial" w:hAnsi="Arial" w:cs="Arial"/>
          <w:sz w:val="24"/>
          <w:szCs w:val="24"/>
          <w:lang w:val="en-GB"/>
        </w:rPr>
      </w:pPr>
      <w:r w:rsidRPr="0081144A">
        <w:rPr>
          <w:rFonts w:ascii="Arial" w:hAnsi="Arial" w:cs="Arial"/>
          <w:sz w:val="24"/>
          <w:szCs w:val="24"/>
          <w:lang w:val="en-GB"/>
        </w:rPr>
        <w:t>Timely and effective reporting.</w:t>
      </w:r>
    </w:p>
    <w:p w14:paraId="545CFDEB"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During the inspections the audit team shall address in particular:</w:t>
      </w:r>
    </w:p>
    <w:p w14:paraId="0E860740"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Review of Stakeholder Engagement Activities register to ensure that record is filled correctly;</w:t>
      </w:r>
    </w:p>
    <w:p w14:paraId="46D0E4C9"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Review of Stakeholder Engagement Activity forms and dossiers to ensure that information and material is filed and registered correctly;</w:t>
      </w:r>
    </w:p>
    <w:p w14:paraId="56E5D83F"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Review of Stakeholder Register to ensure that the list is continuously updated;</w:t>
      </w:r>
    </w:p>
    <w:p w14:paraId="4AA5D1F0"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Review of periodic reports prepared by the SES to ensure that they are compiled correctly</w:t>
      </w:r>
    </w:p>
    <w:p w14:paraId="5673B0FD"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Levels of stakeholder participation in activities and of stakeholder satisfaction based on the information presented in the “lessoned learned” section of the Stakeholder Engagement Activity form.</w:t>
      </w:r>
    </w:p>
    <w:p w14:paraId="2F59BAB8" w14:textId="77777777" w:rsidR="0014718F" w:rsidRPr="0081144A" w:rsidRDefault="0014718F" w:rsidP="00CE21EC">
      <w:pPr>
        <w:pStyle w:val="ListParagraph"/>
        <w:numPr>
          <w:ilvl w:val="0"/>
          <w:numId w:val="25"/>
        </w:numPr>
        <w:ind w:left="360"/>
        <w:jc w:val="both"/>
        <w:rPr>
          <w:rFonts w:ascii="Arial" w:hAnsi="Arial" w:cs="Arial"/>
          <w:sz w:val="24"/>
          <w:szCs w:val="24"/>
          <w:lang w:val="en-GB"/>
        </w:rPr>
      </w:pPr>
      <w:r w:rsidRPr="0081144A">
        <w:rPr>
          <w:rFonts w:ascii="Arial" w:hAnsi="Arial" w:cs="Arial"/>
          <w:sz w:val="24"/>
          <w:szCs w:val="24"/>
          <w:lang w:val="en-GB"/>
        </w:rPr>
        <w:t>Levels of satisfaction to the Grievance Mechanism effectiveness based on the information presented in the “lessoned learned” section of the Grievance Record form.</w:t>
      </w:r>
    </w:p>
    <w:p w14:paraId="205CF266"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Evidence and results of the inspection and audit activities have to be included in an audit reports. Azerenerjı’s Management will review results of inspections and audits and the progress of the Preventive/Corrective actions and takes additional appropriate actions if necessary, according to the internal audit system.</w:t>
      </w:r>
    </w:p>
    <w:p w14:paraId="28CBE675" w14:textId="77777777" w:rsidR="0014718F" w:rsidRPr="0081144A" w:rsidRDefault="0014718F" w:rsidP="00CE21EC">
      <w:pPr>
        <w:pStyle w:val="ListParagraph"/>
        <w:numPr>
          <w:ilvl w:val="1"/>
          <w:numId w:val="18"/>
        </w:numPr>
        <w:ind w:left="567" w:hanging="567"/>
        <w:jc w:val="both"/>
        <w:outlineLvl w:val="1"/>
        <w:rPr>
          <w:rFonts w:ascii="Arial" w:hAnsi="Arial" w:cs="Arial"/>
          <w:b/>
          <w:color w:val="244061" w:themeColor="accent1" w:themeShade="80"/>
          <w:sz w:val="24"/>
          <w:szCs w:val="24"/>
          <w:lang w:val="en-GB"/>
        </w:rPr>
      </w:pPr>
      <w:bookmarkStart w:id="44" w:name="_Toc188344796"/>
      <w:r w:rsidRPr="0081144A">
        <w:rPr>
          <w:rFonts w:ascii="Arial" w:hAnsi="Arial" w:cs="Arial"/>
          <w:b/>
          <w:color w:val="244061" w:themeColor="accent1" w:themeShade="80"/>
          <w:sz w:val="24"/>
          <w:szCs w:val="24"/>
          <w:lang w:val="en-GB"/>
        </w:rPr>
        <w:t>Reporting</w:t>
      </w:r>
      <w:bookmarkEnd w:id="44"/>
      <w:r w:rsidRPr="0081144A">
        <w:rPr>
          <w:rFonts w:ascii="Arial" w:hAnsi="Arial" w:cs="Arial"/>
          <w:b/>
          <w:color w:val="244061" w:themeColor="accent1" w:themeShade="80"/>
          <w:sz w:val="24"/>
          <w:szCs w:val="24"/>
          <w:lang w:val="en-GB"/>
        </w:rPr>
        <w:t xml:space="preserve"> </w:t>
      </w:r>
    </w:p>
    <w:p w14:paraId="3154E13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The outcomes of stakeholder engagement will be regularly reported both internally and externally. Stakeholders will be kept informed as the project develops, including reporting on project environmental and social performance and implementation of the stakeholder engagement plan and GRM, and on the project’s overall implementation progress.</w:t>
      </w:r>
    </w:p>
    <w:p w14:paraId="20508BC4"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45" w:name="_Toc188344797"/>
      <w:r w:rsidRPr="0081144A">
        <w:rPr>
          <w:rFonts w:ascii="Arial" w:hAnsi="Arial" w:cs="Arial"/>
          <w:b/>
          <w:color w:val="244061" w:themeColor="accent1" w:themeShade="80"/>
          <w:sz w:val="24"/>
          <w:szCs w:val="24"/>
          <w:lang w:val="en-GB"/>
        </w:rPr>
        <w:t>Internal reporting</w:t>
      </w:r>
      <w:bookmarkEnd w:id="45"/>
      <w:r w:rsidRPr="0081144A">
        <w:rPr>
          <w:rFonts w:ascii="Arial" w:hAnsi="Arial" w:cs="Arial"/>
          <w:b/>
          <w:color w:val="244061" w:themeColor="accent1" w:themeShade="80"/>
          <w:sz w:val="24"/>
          <w:szCs w:val="24"/>
          <w:lang w:val="en-GB"/>
        </w:rPr>
        <w:t xml:space="preserve"> </w:t>
      </w:r>
    </w:p>
    <w:p w14:paraId="4D0EAC0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lastRenderedPageBreak/>
        <w:t>With regards to internal reporting, the PIU’s SES is responsible for liaising with management on a regular and on an as-needed basis, to inform on general progress of the Plan implementation and to seek advice when needed.</w:t>
      </w:r>
    </w:p>
    <w:p w14:paraId="46EB645C"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In addition, the PIU’s SES will prepare formal periodic reports on a six monthly basis during the construction phase and at defined frequencies during the operation phase. Reports have to contain the following information:</w:t>
      </w:r>
    </w:p>
    <w:p w14:paraId="4F75FE01"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Overall data on number and typology of activities performed;</w:t>
      </w:r>
    </w:p>
    <w:p w14:paraId="5FBE61A3"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Attendance and feedback from Stakeholders (through surveys and questionnaries, interviews, feedback forms);</w:t>
      </w:r>
    </w:p>
    <w:p w14:paraId="1C8DB87B"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Problems and critical issues emerged;</w:t>
      </w:r>
    </w:p>
    <w:p w14:paraId="69A57BE4"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Status of Grievance Mechanism performance and critical issues emerged;</w:t>
      </w:r>
    </w:p>
    <w:p w14:paraId="5C35DA45"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Corrective actions taken within the Plan and schedule;</w:t>
      </w:r>
    </w:p>
    <w:p w14:paraId="359F45CB" w14:textId="77777777" w:rsidR="0014718F" w:rsidRPr="0081144A" w:rsidRDefault="0014718F" w:rsidP="00CE21EC">
      <w:pPr>
        <w:pStyle w:val="ListParagraph"/>
        <w:numPr>
          <w:ilvl w:val="0"/>
          <w:numId w:val="26"/>
        </w:numPr>
        <w:spacing w:after="0" w:line="240" w:lineRule="auto"/>
        <w:ind w:left="360"/>
        <w:jc w:val="both"/>
        <w:rPr>
          <w:rFonts w:ascii="Arial" w:hAnsi="Arial" w:cs="Arial"/>
          <w:sz w:val="24"/>
          <w:szCs w:val="24"/>
          <w:lang w:val="en-GB"/>
        </w:rPr>
      </w:pPr>
      <w:r w:rsidRPr="0081144A">
        <w:rPr>
          <w:rFonts w:ascii="Arial" w:hAnsi="Arial" w:cs="Arial"/>
          <w:sz w:val="24"/>
          <w:szCs w:val="24"/>
          <w:lang w:val="en-GB"/>
        </w:rPr>
        <w:t>Decisions to be taken with the management;</w:t>
      </w:r>
    </w:p>
    <w:p w14:paraId="1D7FF8C0" w14:textId="77777777" w:rsidR="001A2B56" w:rsidRDefault="001A2B56" w:rsidP="0014718F">
      <w:pPr>
        <w:jc w:val="both"/>
        <w:rPr>
          <w:rFonts w:ascii="Arial" w:hAnsi="Arial" w:cs="Arial"/>
          <w:sz w:val="24"/>
          <w:szCs w:val="24"/>
          <w:lang w:val="en-GB"/>
        </w:rPr>
      </w:pPr>
    </w:p>
    <w:p w14:paraId="3A455563" w14:textId="3D05AB0D"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Reports will be presented during a six-monthly meeting to the Management and to any other staff deemed necessary.</w:t>
      </w:r>
    </w:p>
    <w:p w14:paraId="10E98C3D"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46" w:name="_Toc188344798"/>
      <w:r w:rsidRPr="0081144A">
        <w:rPr>
          <w:rFonts w:ascii="Arial" w:hAnsi="Arial" w:cs="Arial"/>
          <w:b/>
          <w:color w:val="244061" w:themeColor="accent1" w:themeShade="80"/>
          <w:sz w:val="24"/>
          <w:szCs w:val="24"/>
          <w:lang w:val="en-GB"/>
        </w:rPr>
        <w:t>External reporting to stakeholders</w:t>
      </w:r>
      <w:bookmarkEnd w:id="46"/>
    </w:p>
    <w:p w14:paraId="6AB5A865"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 xml:space="preserve">Azerenerji-PIU will prepare quarterly and semi-annual summaries and internal reports on public grievances, enquiries, and related incidents, together with the status of implementation of associated corrective/preventative actions will be collated by responsible staff and referred to the project managers. </w:t>
      </w:r>
    </w:p>
    <w:p w14:paraId="560A1949"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Specific mechanisms to report back to the stakeholders include the following:</w:t>
      </w:r>
    </w:p>
    <w:p w14:paraId="5C78E341" w14:textId="77777777" w:rsidR="0014718F" w:rsidRPr="0081144A" w:rsidRDefault="0014718F" w:rsidP="00CE21EC">
      <w:pPr>
        <w:pStyle w:val="ListParagraph"/>
        <w:numPr>
          <w:ilvl w:val="0"/>
          <w:numId w:val="42"/>
        </w:numPr>
        <w:jc w:val="both"/>
        <w:rPr>
          <w:rFonts w:ascii="Arial" w:hAnsi="Arial" w:cs="Arial"/>
          <w:sz w:val="24"/>
          <w:szCs w:val="24"/>
          <w:lang w:val="en-GB"/>
        </w:rPr>
      </w:pPr>
      <w:r w:rsidRPr="0081144A">
        <w:rPr>
          <w:rFonts w:ascii="Arial" w:hAnsi="Arial" w:cs="Arial"/>
          <w:sz w:val="24"/>
          <w:szCs w:val="24"/>
          <w:lang w:val="en-GB"/>
        </w:rPr>
        <w:t>Written reports</w:t>
      </w:r>
    </w:p>
    <w:p w14:paraId="24B3175F" w14:textId="77777777" w:rsidR="0014718F" w:rsidRPr="0081144A" w:rsidRDefault="0014718F" w:rsidP="00CE21EC">
      <w:pPr>
        <w:pStyle w:val="ListParagraph"/>
        <w:numPr>
          <w:ilvl w:val="0"/>
          <w:numId w:val="42"/>
        </w:numPr>
        <w:jc w:val="both"/>
        <w:rPr>
          <w:rFonts w:ascii="Arial" w:hAnsi="Arial" w:cs="Arial"/>
          <w:sz w:val="24"/>
          <w:szCs w:val="24"/>
          <w:lang w:val="en-GB"/>
        </w:rPr>
      </w:pPr>
      <w:r w:rsidRPr="0081144A">
        <w:rPr>
          <w:rFonts w:ascii="Arial" w:hAnsi="Arial" w:cs="Arial"/>
          <w:sz w:val="24"/>
          <w:szCs w:val="24"/>
          <w:lang w:val="en-GB"/>
        </w:rPr>
        <w:t>Online social media</w:t>
      </w:r>
    </w:p>
    <w:p w14:paraId="05945A6D" w14:textId="77777777" w:rsidR="0014718F" w:rsidRPr="0081144A" w:rsidRDefault="0014718F" w:rsidP="00CE21EC">
      <w:pPr>
        <w:pStyle w:val="ListParagraph"/>
        <w:numPr>
          <w:ilvl w:val="0"/>
          <w:numId w:val="42"/>
        </w:numPr>
        <w:jc w:val="both"/>
        <w:rPr>
          <w:rFonts w:ascii="Arial" w:hAnsi="Arial" w:cs="Arial"/>
          <w:sz w:val="24"/>
          <w:szCs w:val="24"/>
          <w:lang w:val="en-GB"/>
        </w:rPr>
      </w:pPr>
      <w:r w:rsidRPr="0081144A">
        <w:rPr>
          <w:rFonts w:ascii="Arial" w:hAnsi="Arial" w:cs="Arial"/>
          <w:sz w:val="24"/>
          <w:szCs w:val="24"/>
          <w:lang w:val="en-GB"/>
        </w:rPr>
        <w:t>Community meetings</w:t>
      </w:r>
    </w:p>
    <w:p w14:paraId="275DC2F1" w14:textId="77777777" w:rsidR="0014718F" w:rsidRPr="0081144A" w:rsidRDefault="0014718F" w:rsidP="00CE21EC">
      <w:pPr>
        <w:pStyle w:val="ListParagraph"/>
        <w:numPr>
          <w:ilvl w:val="0"/>
          <w:numId w:val="42"/>
        </w:numPr>
        <w:jc w:val="both"/>
        <w:rPr>
          <w:rFonts w:ascii="Arial" w:hAnsi="Arial" w:cs="Arial"/>
          <w:sz w:val="24"/>
          <w:szCs w:val="24"/>
          <w:lang w:val="en-GB"/>
        </w:rPr>
      </w:pPr>
      <w:r w:rsidRPr="0081144A">
        <w:rPr>
          <w:rFonts w:ascii="Arial" w:hAnsi="Arial" w:cs="Arial"/>
          <w:sz w:val="24"/>
          <w:szCs w:val="24"/>
          <w:lang w:val="en-GB"/>
        </w:rPr>
        <w:t xml:space="preserve">Leaflets  </w:t>
      </w:r>
    </w:p>
    <w:p w14:paraId="530C6BFE"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This reporting back to the stakeholders will be on a quarterly basis during the first three years and then and semi-annual basis.</w:t>
      </w:r>
    </w:p>
    <w:p w14:paraId="1E97E450" w14:textId="77777777" w:rsidR="0014718F" w:rsidRPr="0081144A" w:rsidRDefault="0014718F" w:rsidP="0014718F">
      <w:pPr>
        <w:jc w:val="both"/>
        <w:rPr>
          <w:rFonts w:ascii="Arial" w:hAnsi="Arial" w:cs="Arial"/>
          <w:sz w:val="24"/>
          <w:szCs w:val="24"/>
          <w:lang w:val="en-GB"/>
        </w:rPr>
      </w:pPr>
    </w:p>
    <w:p w14:paraId="441EA043" w14:textId="77777777" w:rsidR="0014718F" w:rsidRPr="0081144A" w:rsidRDefault="0014718F" w:rsidP="00CE21EC">
      <w:pPr>
        <w:pStyle w:val="ListParagraph"/>
        <w:numPr>
          <w:ilvl w:val="2"/>
          <w:numId w:val="18"/>
        </w:numPr>
        <w:ind w:left="567" w:hanging="567"/>
        <w:jc w:val="both"/>
        <w:outlineLvl w:val="1"/>
        <w:rPr>
          <w:rFonts w:ascii="Arial" w:hAnsi="Arial" w:cs="Arial"/>
          <w:b/>
          <w:color w:val="244061" w:themeColor="accent1" w:themeShade="80"/>
          <w:sz w:val="24"/>
          <w:szCs w:val="24"/>
          <w:lang w:val="en-GB"/>
        </w:rPr>
      </w:pPr>
      <w:bookmarkStart w:id="47" w:name="_Toc188344799"/>
      <w:r w:rsidRPr="0081144A">
        <w:rPr>
          <w:rFonts w:ascii="Arial" w:hAnsi="Arial" w:cs="Arial"/>
          <w:b/>
          <w:color w:val="244061" w:themeColor="accent1" w:themeShade="80"/>
          <w:sz w:val="24"/>
          <w:szCs w:val="24"/>
          <w:lang w:val="en-GB"/>
        </w:rPr>
        <w:t>Disclosure of ESF documents</w:t>
      </w:r>
      <w:bookmarkEnd w:id="47"/>
      <w:r w:rsidRPr="0081144A">
        <w:rPr>
          <w:rFonts w:ascii="Arial" w:hAnsi="Arial" w:cs="Arial"/>
          <w:b/>
          <w:color w:val="244061" w:themeColor="accent1" w:themeShade="80"/>
          <w:sz w:val="24"/>
          <w:szCs w:val="24"/>
          <w:lang w:val="en-GB"/>
        </w:rPr>
        <w:t xml:space="preserve"> </w:t>
      </w:r>
    </w:p>
    <w:p w14:paraId="505F8AC5" w14:textId="77777777" w:rsidR="0014718F" w:rsidRPr="0081144A" w:rsidRDefault="0014718F" w:rsidP="0014718F">
      <w:pPr>
        <w:spacing w:after="0"/>
        <w:rPr>
          <w:rFonts w:ascii="Arial" w:hAnsi="Arial" w:cs="Arial"/>
          <w:sz w:val="24"/>
          <w:szCs w:val="24"/>
          <w:lang w:val="en-US"/>
        </w:rPr>
      </w:pPr>
      <w:r w:rsidRPr="0081144A">
        <w:rPr>
          <w:rFonts w:ascii="Arial" w:hAnsi="Arial" w:cs="Arial"/>
          <w:sz w:val="24"/>
          <w:szCs w:val="24"/>
          <w:lang w:val="en-US"/>
        </w:rPr>
        <w:t xml:space="preserve">ESF documents published on the official website (see below) in August 2024 and are subject to regular update upon the revisions made thereof.  </w:t>
      </w:r>
    </w:p>
    <w:p w14:paraId="7C5B8D51" w14:textId="77777777" w:rsidR="0014718F" w:rsidRPr="0081144A" w:rsidRDefault="0014718F" w:rsidP="0014718F">
      <w:pPr>
        <w:spacing w:after="0"/>
        <w:rPr>
          <w:rFonts w:ascii="Arial" w:hAnsi="Arial" w:cs="Arial"/>
          <w:sz w:val="24"/>
          <w:szCs w:val="24"/>
          <w:lang w:val="en-US"/>
        </w:rPr>
      </w:pPr>
    </w:p>
    <w:p w14:paraId="5F494FE4" w14:textId="77777777" w:rsidR="0014718F" w:rsidRPr="0081144A" w:rsidRDefault="0014718F" w:rsidP="0014718F">
      <w:pPr>
        <w:rPr>
          <w:rFonts w:ascii="Arial" w:hAnsi="Arial" w:cs="Arial"/>
          <w:sz w:val="24"/>
          <w:szCs w:val="24"/>
          <w:lang w:val="en-US"/>
        </w:rPr>
      </w:pPr>
      <w:r w:rsidRPr="0081144A">
        <w:rPr>
          <w:rFonts w:ascii="Arial" w:hAnsi="Arial" w:cs="Arial"/>
          <w:sz w:val="24"/>
          <w:szCs w:val="24"/>
          <w:lang w:val="en-US"/>
        </w:rPr>
        <w:t xml:space="preserve">The draft RAP published on the official website (see below) in April 2026, and is subject to regular update upon the revisions made thereof. </w:t>
      </w:r>
    </w:p>
    <w:p w14:paraId="5630B2BE" w14:textId="77777777" w:rsidR="0014718F" w:rsidRPr="0081144A" w:rsidRDefault="0014718F" w:rsidP="0014718F">
      <w:pPr>
        <w:spacing w:after="0"/>
        <w:rPr>
          <w:rFonts w:ascii="Arial" w:hAnsi="Arial" w:cs="Arial"/>
          <w:b/>
          <w:bCs/>
          <w:sz w:val="24"/>
          <w:szCs w:val="24"/>
          <w:lang w:val="en-US"/>
        </w:rPr>
      </w:pPr>
      <w:r w:rsidRPr="0081144A">
        <w:rPr>
          <w:rFonts w:ascii="Arial" w:hAnsi="Arial" w:cs="Arial"/>
          <w:sz w:val="24"/>
          <w:szCs w:val="24"/>
          <w:lang w:val="en-US"/>
        </w:rPr>
        <w:t xml:space="preserve"> </w:t>
      </w:r>
      <w:hyperlink r:id="rId27" w:history="1">
        <w:r w:rsidRPr="0081144A">
          <w:rPr>
            <w:rStyle w:val="Hyperlink"/>
            <w:rFonts w:ascii="Arial" w:hAnsi="Arial" w:cs="Arial"/>
            <w:b/>
            <w:bCs/>
            <w:sz w:val="24"/>
            <w:szCs w:val="24"/>
            <w:lang w:val="en-US"/>
          </w:rPr>
          <w:t>https://www.azerenerji.gov.az/azureproject</w:t>
        </w:r>
      </w:hyperlink>
    </w:p>
    <w:p w14:paraId="2545FA2B" w14:textId="77777777" w:rsidR="0014718F" w:rsidRPr="0081144A" w:rsidRDefault="0014718F" w:rsidP="0014718F">
      <w:pPr>
        <w:rPr>
          <w:rFonts w:ascii="Arial" w:hAnsi="Arial" w:cs="Arial"/>
          <w:lang w:val="en-US"/>
        </w:rPr>
      </w:pPr>
      <w:r w:rsidRPr="0081144A">
        <w:rPr>
          <w:rFonts w:ascii="Arial" w:hAnsi="Arial" w:cs="Arial"/>
          <w:sz w:val="24"/>
          <w:szCs w:val="24"/>
          <w:lang w:val="en-GB"/>
        </w:rPr>
        <w:br w:type="page"/>
      </w:r>
    </w:p>
    <w:p w14:paraId="3D735B54" w14:textId="77777777" w:rsidR="0014718F" w:rsidRPr="0081144A" w:rsidRDefault="0014718F" w:rsidP="0014718F">
      <w:pPr>
        <w:jc w:val="both"/>
        <w:rPr>
          <w:rFonts w:ascii="Arial" w:hAnsi="Arial" w:cs="Arial"/>
          <w:sz w:val="24"/>
          <w:szCs w:val="24"/>
          <w:lang w:val="en-GB"/>
        </w:rPr>
      </w:pPr>
    </w:p>
    <w:p w14:paraId="0D838C9F" w14:textId="77777777" w:rsidR="0014718F" w:rsidRPr="0081144A" w:rsidRDefault="0014718F" w:rsidP="00CE21EC">
      <w:pPr>
        <w:pStyle w:val="ListParagraph"/>
        <w:numPr>
          <w:ilvl w:val="0"/>
          <w:numId w:val="18"/>
        </w:numPr>
        <w:ind w:left="284" w:hanging="284"/>
        <w:jc w:val="both"/>
        <w:outlineLvl w:val="0"/>
        <w:rPr>
          <w:rFonts w:ascii="Arial" w:hAnsi="Arial" w:cs="Arial"/>
          <w:b/>
          <w:color w:val="244061" w:themeColor="accent1" w:themeShade="80"/>
          <w:sz w:val="24"/>
          <w:szCs w:val="24"/>
          <w:lang w:val="en-GB"/>
        </w:rPr>
      </w:pPr>
      <w:bookmarkStart w:id="48" w:name="_Toc188344800"/>
      <w:r w:rsidRPr="0081144A">
        <w:rPr>
          <w:rFonts w:ascii="Arial" w:hAnsi="Arial" w:cs="Arial"/>
          <w:b/>
          <w:color w:val="244061" w:themeColor="accent1" w:themeShade="80"/>
          <w:sz w:val="24"/>
          <w:szCs w:val="24"/>
          <w:lang w:val="en-GB"/>
        </w:rPr>
        <w:t>REFERENCES</w:t>
      </w:r>
      <w:bookmarkEnd w:id="48"/>
      <w:r w:rsidRPr="0081144A">
        <w:rPr>
          <w:rFonts w:ascii="Arial" w:hAnsi="Arial" w:cs="Arial"/>
          <w:b/>
          <w:color w:val="244061" w:themeColor="accent1" w:themeShade="80"/>
          <w:sz w:val="24"/>
          <w:szCs w:val="24"/>
          <w:lang w:val="en-GB"/>
        </w:rPr>
        <w:t xml:space="preserve"> </w:t>
      </w:r>
    </w:p>
    <w:p w14:paraId="0AB660D8" w14:textId="77777777" w:rsidR="0014718F" w:rsidRPr="0081144A" w:rsidRDefault="0014718F" w:rsidP="0014718F">
      <w:pPr>
        <w:jc w:val="both"/>
        <w:rPr>
          <w:rFonts w:ascii="Arial" w:hAnsi="Arial" w:cs="Arial"/>
          <w:sz w:val="24"/>
          <w:szCs w:val="24"/>
          <w:lang w:val="de-DE"/>
        </w:rPr>
      </w:pPr>
      <w:r w:rsidRPr="0081144A">
        <w:rPr>
          <w:rFonts w:ascii="Arial" w:hAnsi="Arial" w:cs="Arial"/>
          <w:sz w:val="24"/>
          <w:szCs w:val="24"/>
          <w:lang w:val="en-GB"/>
        </w:rPr>
        <w:t xml:space="preserve">WB, 2017. Environmental and Social Standards. </w:t>
      </w:r>
      <w:r w:rsidRPr="0081144A">
        <w:rPr>
          <w:rFonts w:ascii="Arial" w:hAnsi="Arial" w:cs="Arial"/>
          <w:sz w:val="24"/>
          <w:szCs w:val="24"/>
          <w:lang w:val="de-DE"/>
        </w:rPr>
        <w:t>Washington, D.C., USA.</w:t>
      </w:r>
    </w:p>
    <w:p w14:paraId="11ADF0F9"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de-DE"/>
        </w:rPr>
        <w:t xml:space="preserve">IFC, 2007. </w:t>
      </w:r>
      <w:r w:rsidRPr="0081144A">
        <w:rPr>
          <w:rFonts w:ascii="Arial" w:hAnsi="Arial" w:cs="Arial"/>
          <w:sz w:val="24"/>
          <w:szCs w:val="24"/>
          <w:lang w:val="en-GB"/>
        </w:rPr>
        <w:t>Stakeholder Engagement: A Good Practice Handbook for Companies Doing Business in Emerging Markets. Washington, D.C., USA.</w:t>
      </w:r>
    </w:p>
    <w:p w14:paraId="5902444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IFC, 2012. Performance Standards on Environmental and Social Sustainability. Washington, D.C., USA.</w:t>
      </w:r>
    </w:p>
    <w:p w14:paraId="4701CD4E" w14:textId="77777777" w:rsidR="0014718F" w:rsidRPr="0081144A" w:rsidRDefault="0014718F" w:rsidP="0014718F">
      <w:pPr>
        <w:jc w:val="both"/>
        <w:rPr>
          <w:rFonts w:ascii="Arial" w:hAnsi="Arial" w:cs="Arial"/>
          <w:sz w:val="24"/>
          <w:szCs w:val="24"/>
          <w:lang w:val="en-GB"/>
        </w:rPr>
      </w:pPr>
    </w:p>
    <w:p w14:paraId="2B2DF2B1" w14:textId="77777777" w:rsidR="0014718F" w:rsidRPr="0081144A" w:rsidRDefault="0014718F" w:rsidP="0014718F">
      <w:pPr>
        <w:jc w:val="both"/>
        <w:rPr>
          <w:rFonts w:ascii="Arial" w:hAnsi="Arial" w:cs="Arial"/>
          <w:sz w:val="24"/>
          <w:szCs w:val="24"/>
          <w:lang w:val="en-GB"/>
        </w:rPr>
      </w:pPr>
    </w:p>
    <w:p w14:paraId="1CC44379" w14:textId="77777777" w:rsidR="0014718F" w:rsidRPr="0081144A" w:rsidRDefault="0014718F" w:rsidP="0014718F">
      <w:pPr>
        <w:rPr>
          <w:rFonts w:ascii="Arial" w:hAnsi="Arial" w:cs="Arial"/>
          <w:b/>
          <w:color w:val="00B050"/>
          <w:sz w:val="24"/>
          <w:szCs w:val="24"/>
          <w:lang w:val="en-GB"/>
        </w:rPr>
      </w:pPr>
      <w:r w:rsidRPr="0081144A">
        <w:rPr>
          <w:rFonts w:ascii="Arial" w:hAnsi="Arial" w:cs="Arial"/>
          <w:b/>
          <w:color w:val="00B050"/>
          <w:sz w:val="24"/>
          <w:szCs w:val="24"/>
          <w:lang w:val="en-GB"/>
        </w:rPr>
        <w:br w:type="page"/>
      </w:r>
    </w:p>
    <w:p w14:paraId="305D4443"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lastRenderedPageBreak/>
        <w:t>APPENDIX A</w:t>
      </w:r>
    </w:p>
    <w:p w14:paraId="051086E0"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t>Stakeholder Register</w:t>
      </w:r>
    </w:p>
    <w:tbl>
      <w:tblPr>
        <w:tblStyle w:val="TableNormal1"/>
        <w:tblW w:w="461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3683"/>
      </w:tblGrid>
      <w:tr w:rsidR="0014718F" w:rsidRPr="0081144A" w14:paraId="0271C5AA" w14:textId="77777777" w:rsidTr="00D900F7">
        <w:trPr>
          <w:trHeight w:val="390"/>
          <w:tblHeader/>
        </w:trPr>
        <w:tc>
          <w:tcPr>
            <w:tcW w:w="2867" w:type="pct"/>
          </w:tcPr>
          <w:p w14:paraId="6612EC41" w14:textId="77777777" w:rsidR="0014718F" w:rsidRPr="0081144A" w:rsidRDefault="0014718F" w:rsidP="00D900F7">
            <w:pPr>
              <w:ind w:left="137" w:right="175"/>
              <w:jc w:val="center"/>
              <w:rPr>
                <w:rFonts w:ascii="Arial" w:hAnsi="Arial" w:cs="Arial"/>
                <w:b/>
                <w:i/>
                <w:lang w:val="en-GB"/>
              </w:rPr>
            </w:pPr>
            <w:r w:rsidRPr="0081144A">
              <w:rPr>
                <w:rFonts w:ascii="Arial" w:hAnsi="Arial" w:cs="Arial"/>
                <w:b/>
                <w:lang w:val="en-GB"/>
              </w:rPr>
              <w:t>Name</w:t>
            </w:r>
          </w:p>
        </w:tc>
        <w:tc>
          <w:tcPr>
            <w:tcW w:w="2133" w:type="pct"/>
          </w:tcPr>
          <w:p w14:paraId="7EFE723F" w14:textId="77777777" w:rsidR="0014718F" w:rsidRPr="0081144A" w:rsidRDefault="0014718F" w:rsidP="00D900F7">
            <w:pPr>
              <w:tabs>
                <w:tab w:val="left" w:pos="0"/>
              </w:tabs>
              <w:ind w:left="212"/>
              <w:jc w:val="center"/>
              <w:rPr>
                <w:rFonts w:ascii="Arial" w:hAnsi="Arial" w:cs="Arial"/>
                <w:b/>
                <w:i/>
                <w:lang w:val="en-GB"/>
              </w:rPr>
            </w:pPr>
            <w:r w:rsidRPr="0081144A">
              <w:rPr>
                <w:rFonts w:ascii="Arial" w:hAnsi="Arial" w:cs="Arial"/>
                <w:b/>
                <w:lang w:val="en-GB"/>
              </w:rPr>
              <w:t>Category</w:t>
            </w:r>
          </w:p>
        </w:tc>
      </w:tr>
      <w:tr w:rsidR="0014718F" w:rsidRPr="001536C8" w14:paraId="3C8A61F4" w14:textId="77777777" w:rsidTr="00D900F7">
        <w:trPr>
          <w:trHeight w:val="390"/>
        </w:trPr>
        <w:tc>
          <w:tcPr>
            <w:tcW w:w="5000" w:type="pct"/>
            <w:gridSpan w:val="2"/>
          </w:tcPr>
          <w:p w14:paraId="61B8B816" w14:textId="77777777" w:rsidR="0014718F" w:rsidRPr="0081144A" w:rsidRDefault="0014718F" w:rsidP="00D900F7">
            <w:pPr>
              <w:rPr>
                <w:rFonts w:ascii="Arial" w:hAnsi="Arial" w:cs="Arial"/>
                <w:b/>
                <w:sz w:val="24"/>
                <w:szCs w:val="24"/>
                <w:lang w:val="en-GB"/>
              </w:rPr>
            </w:pPr>
            <w:r w:rsidRPr="0081144A">
              <w:rPr>
                <w:rFonts w:ascii="Arial" w:hAnsi="Arial" w:cs="Arial"/>
                <w:sz w:val="24"/>
                <w:szCs w:val="24"/>
                <w:lang w:val="en-GB"/>
              </w:rPr>
              <w:t xml:space="preserve">  </w:t>
            </w:r>
            <w:r w:rsidRPr="0081144A">
              <w:rPr>
                <w:rFonts w:ascii="Arial" w:hAnsi="Arial" w:cs="Arial"/>
                <w:b/>
                <w:sz w:val="24"/>
                <w:szCs w:val="24"/>
                <w:lang w:val="en-GB"/>
              </w:rPr>
              <w:t>Project-Affected Parties for Component 1</w:t>
            </w:r>
          </w:p>
          <w:p w14:paraId="067B2014" w14:textId="77777777" w:rsidR="0014718F" w:rsidRPr="0081144A" w:rsidRDefault="0014718F" w:rsidP="00D900F7">
            <w:pPr>
              <w:ind w:left="137"/>
              <w:rPr>
                <w:rFonts w:ascii="Arial" w:hAnsi="Arial" w:cs="Arial"/>
                <w:b/>
                <w:lang w:val="en-GB"/>
              </w:rPr>
            </w:pPr>
          </w:p>
        </w:tc>
      </w:tr>
      <w:tr w:rsidR="0014718F" w:rsidRPr="0081144A" w14:paraId="4DA2E279" w14:textId="77777777" w:rsidTr="00D900F7">
        <w:trPr>
          <w:trHeight w:val="497"/>
        </w:trPr>
        <w:tc>
          <w:tcPr>
            <w:tcW w:w="2867" w:type="pct"/>
          </w:tcPr>
          <w:p w14:paraId="23DC9A72"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Property owners along the routes of OHLs</w:t>
            </w:r>
          </w:p>
        </w:tc>
        <w:tc>
          <w:tcPr>
            <w:tcW w:w="2133" w:type="pct"/>
          </w:tcPr>
          <w:p w14:paraId="611DC1DB"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6B9DC3A" w14:textId="77777777" w:rsidTr="00D900F7">
        <w:trPr>
          <w:trHeight w:val="497"/>
        </w:trPr>
        <w:tc>
          <w:tcPr>
            <w:tcW w:w="2867" w:type="pct"/>
          </w:tcPr>
          <w:p w14:paraId="7CD715B8"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People residing in the project areas</w:t>
            </w:r>
          </w:p>
        </w:tc>
        <w:tc>
          <w:tcPr>
            <w:tcW w:w="2133" w:type="pct"/>
          </w:tcPr>
          <w:p w14:paraId="626924E9"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C0B0029" w14:textId="77777777" w:rsidTr="00D900F7">
        <w:trPr>
          <w:trHeight w:val="497"/>
        </w:trPr>
        <w:tc>
          <w:tcPr>
            <w:tcW w:w="2867" w:type="pct"/>
          </w:tcPr>
          <w:p w14:paraId="53429840"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Landowners -1114</w:t>
            </w:r>
          </w:p>
        </w:tc>
        <w:tc>
          <w:tcPr>
            <w:tcW w:w="2133" w:type="pct"/>
          </w:tcPr>
          <w:p w14:paraId="3CD7C0C4"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6577415" w14:textId="77777777" w:rsidTr="00D900F7">
        <w:trPr>
          <w:trHeight w:val="497"/>
        </w:trPr>
        <w:tc>
          <w:tcPr>
            <w:tcW w:w="2867" w:type="pct"/>
          </w:tcPr>
          <w:p w14:paraId="0D120063"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Formal tenants -22</w:t>
            </w:r>
          </w:p>
        </w:tc>
        <w:tc>
          <w:tcPr>
            <w:tcW w:w="2133" w:type="pct"/>
          </w:tcPr>
          <w:p w14:paraId="06A58121"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46A898FE" w14:textId="77777777" w:rsidTr="00D900F7">
        <w:trPr>
          <w:trHeight w:val="497"/>
        </w:trPr>
        <w:tc>
          <w:tcPr>
            <w:tcW w:w="2867" w:type="pct"/>
          </w:tcPr>
          <w:p w14:paraId="340CF9BC"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Businesses -11</w:t>
            </w:r>
          </w:p>
        </w:tc>
        <w:tc>
          <w:tcPr>
            <w:tcW w:w="2133" w:type="pct"/>
          </w:tcPr>
          <w:p w14:paraId="70D56C4C"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40A25836" w14:textId="77777777" w:rsidTr="00D900F7">
        <w:trPr>
          <w:trHeight w:val="497"/>
        </w:trPr>
        <w:tc>
          <w:tcPr>
            <w:tcW w:w="2867" w:type="pct"/>
          </w:tcPr>
          <w:p w14:paraId="4D022C01" w14:textId="77777777" w:rsidR="0014718F" w:rsidRPr="0081144A" w:rsidRDefault="0014718F" w:rsidP="00D900F7">
            <w:pPr>
              <w:ind w:left="137" w:right="175"/>
              <w:jc w:val="both"/>
              <w:rPr>
                <w:rFonts w:ascii="Arial" w:hAnsi="Arial" w:cs="Arial"/>
                <w:lang w:val="en-GB"/>
              </w:rPr>
            </w:pPr>
            <w:r w:rsidRPr="0081144A">
              <w:rPr>
                <w:rFonts w:ascii="Arial" w:hAnsi="Arial" w:cs="Arial"/>
                <w:sz w:val="24"/>
                <w:szCs w:val="24"/>
              </w:rPr>
              <w:t>Private landowners and shareholders-1785</w:t>
            </w:r>
          </w:p>
        </w:tc>
        <w:tc>
          <w:tcPr>
            <w:tcW w:w="2133" w:type="pct"/>
          </w:tcPr>
          <w:p w14:paraId="675EF322"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Within the easement corridor</w:t>
            </w:r>
          </w:p>
        </w:tc>
      </w:tr>
      <w:tr w:rsidR="0014718F" w:rsidRPr="0081144A" w14:paraId="1AD35581" w14:textId="77777777" w:rsidTr="00D900F7">
        <w:trPr>
          <w:trHeight w:val="497"/>
        </w:trPr>
        <w:tc>
          <w:tcPr>
            <w:tcW w:w="2867" w:type="pct"/>
          </w:tcPr>
          <w:p w14:paraId="2F1EE8EF" w14:textId="77777777" w:rsidR="0014718F" w:rsidRPr="0081144A" w:rsidRDefault="0014718F" w:rsidP="00D900F7">
            <w:pPr>
              <w:ind w:left="137" w:right="175"/>
              <w:jc w:val="both"/>
              <w:rPr>
                <w:rFonts w:ascii="Arial" w:hAnsi="Arial" w:cs="Arial"/>
                <w:b/>
                <w:lang w:val="en-GB"/>
              </w:rPr>
            </w:pPr>
            <w:r w:rsidRPr="0081144A">
              <w:rPr>
                <w:rFonts w:ascii="Arial" w:hAnsi="Arial" w:cs="Arial"/>
                <w:b/>
                <w:lang w:val="en-GB"/>
              </w:rPr>
              <w:t>Municipality and village representatives of the following municipalities/villages:</w:t>
            </w:r>
          </w:p>
        </w:tc>
        <w:tc>
          <w:tcPr>
            <w:tcW w:w="2133" w:type="pct"/>
          </w:tcPr>
          <w:p w14:paraId="4FDAE015"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8262DFB" w14:textId="77777777" w:rsidTr="00D900F7">
        <w:trPr>
          <w:trHeight w:val="497"/>
        </w:trPr>
        <w:tc>
          <w:tcPr>
            <w:tcW w:w="2867" w:type="pct"/>
          </w:tcPr>
          <w:p w14:paraId="38840177"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Navahi settlement (Hajigabul) administrative representative</w:t>
            </w:r>
          </w:p>
        </w:tc>
        <w:tc>
          <w:tcPr>
            <w:tcW w:w="2133" w:type="pct"/>
          </w:tcPr>
          <w:p w14:paraId="3B3916A3"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4F99066C" w14:textId="77777777" w:rsidTr="00D900F7">
        <w:trPr>
          <w:trHeight w:val="497"/>
        </w:trPr>
        <w:tc>
          <w:tcPr>
            <w:tcW w:w="2867" w:type="pct"/>
          </w:tcPr>
          <w:p w14:paraId="0BBEA398"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Ranjbar village (Hajigabul) administrative representative</w:t>
            </w:r>
          </w:p>
        </w:tc>
        <w:tc>
          <w:tcPr>
            <w:tcW w:w="2133" w:type="pct"/>
          </w:tcPr>
          <w:p w14:paraId="2B96B48B"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2F9F70B" w14:textId="77777777" w:rsidTr="00D900F7">
        <w:trPr>
          <w:trHeight w:val="497"/>
        </w:trPr>
        <w:tc>
          <w:tcPr>
            <w:tcW w:w="2867" w:type="pct"/>
          </w:tcPr>
          <w:p w14:paraId="3C98337A"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Gizilburun village (Hajigabul) administrative representative</w:t>
            </w:r>
          </w:p>
        </w:tc>
        <w:tc>
          <w:tcPr>
            <w:tcW w:w="2133" w:type="pct"/>
          </w:tcPr>
          <w:p w14:paraId="35FBABC8"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6D765A15" w14:textId="77777777" w:rsidTr="00D900F7">
        <w:trPr>
          <w:trHeight w:val="497"/>
        </w:trPr>
        <w:tc>
          <w:tcPr>
            <w:tcW w:w="2867" w:type="pct"/>
          </w:tcPr>
          <w:p w14:paraId="1A871D3E"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Pirsaat village (Hajigabul) administrative representative</w:t>
            </w:r>
          </w:p>
        </w:tc>
        <w:tc>
          <w:tcPr>
            <w:tcW w:w="2133" w:type="pct"/>
          </w:tcPr>
          <w:p w14:paraId="4C79887F"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59703906" w14:textId="77777777" w:rsidTr="00D900F7">
        <w:trPr>
          <w:trHeight w:val="500"/>
        </w:trPr>
        <w:tc>
          <w:tcPr>
            <w:tcW w:w="2867" w:type="pct"/>
          </w:tcPr>
          <w:p w14:paraId="706AD1AF"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Banka settlement (Neftchala) administrative representative</w:t>
            </w:r>
          </w:p>
        </w:tc>
        <w:tc>
          <w:tcPr>
            <w:tcW w:w="2133" w:type="pct"/>
          </w:tcPr>
          <w:p w14:paraId="4CFB22BB"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7B7EA72" w14:textId="77777777" w:rsidTr="00D900F7">
        <w:trPr>
          <w:trHeight w:val="500"/>
        </w:trPr>
        <w:tc>
          <w:tcPr>
            <w:tcW w:w="2867" w:type="pct"/>
          </w:tcPr>
          <w:p w14:paraId="414873E5"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Shirvanli village (Neftchala) administrative representative</w:t>
            </w:r>
          </w:p>
        </w:tc>
        <w:tc>
          <w:tcPr>
            <w:tcW w:w="2133" w:type="pct"/>
          </w:tcPr>
          <w:p w14:paraId="1392F46E"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3C80B0A" w14:textId="77777777" w:rsidTr="00D900F7">
        <w:trPr>
          <w:trHeight w:val="500"/>
        </w:trPr>
        <w:tc>
          <w:tcPr>
            <w:tcW w:w="2867" w:type="pct"/>
          </w:tcPr>
          <w:p w14:paraId="35A9B9A8"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Yukhari Nokhudlu (Salyan) village administrative representative</w:t>
            </w:r>
          </w:p>
        </w:tc>
        <w:tc>
          <w:tcPr>
            <w:tcW w:w="2133" w:type="pct"/>
          </w:tcPr>
          <w:p w14:paraId="4B443C3F"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BA41DAC" w14:textId="77777777" w:rsidTr="00D900F7">
        <w:trPr>
          <w:trHeight w:val="500"/>
        </w:trPr>
        <w:tc>
          <w:tcPr>
            <w:tcW w:w="2867" w:type="pct"/>
          </w:tcPr>
          <w:p w14:paraId="7C5C436A"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Salmanli village (Salyan) administrative representative</w:t>
            </w:r>
          </w:p>
        </w:tc>
        <w:tc>
          <w:tcPr>
            <w:tcW w:w="2133" w:type="pct"/>
          </w:tcPr>
          <w:p w14:paraId="7A932FF7"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2466E248" w14:textId="77777777" w:rsidTr="00D900F7">
        <w:trPr>
          <w:trHeight w:val="500"/>
        </w:trPr>
        <w:tc>
          <w:tcPr>
            <w:tcW w:w="2867" w:type="pct"/>
          </w:tcPr>
          <w:p w14:paraId="621354EE"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Khurshud village (Salyan) administrative representative</w:t>
            </w:r>
          </w:p>
        </w:tc>
        <w:tc>
          <w:tcPr>
            <w:tcW w:w="2133" w:type="pct"/>
          </w:tcPr>
          <w:p w14:paraId="1AAE1BA2"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3F91DC4" w14:textId="77777777" w:rsidTr="00D900F7">
        <w:trPr>
          <w:trHeight w:val="500"/>
        </w:trPr>
        <w:tc>
          <w:tcPr>
            <w:tcW w:w="2867" w:type="pct"/>
          </w:tcPr>
          <w:p w14:paraId="1A03A220"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Chukhanli village (Salyan) administrative representative</w:t>
            </w:r>
          </w:p>
        </w:tc>
        <w:tc>
          <w:tcPr>
            <w:tcW w:w="2133" w:type="pct"/>
          </w:tcPr>
          <w:p w14:paraId="186F616C"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6012E4E2" w14:textId="77777777" w:rsidTr="00D900F7">
        <w:trPr>
          <w:trHeight w:val="500"/>
        </w:trPr>
        <w:tc>
          <w:tcPr>
            <w:tcW w:w="2867" w:type="pct"/>
          </w:tcPr>
          <w:p w14:paraId="06F79E28"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Abadkand village (Salyan) administrative representative</w:t>
            </w:r>
          </w:p>
        </w:tc>
        <w:tc>
          <w:tcPr>
            <w:tcW w:w="2133" w:type="pct"/>
          </w:tcPr>
          <w:p w14:paraId="647B0F9D"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A5D7D00" w14:textId="77777777" w:rsidTr="00D900F7">
        <w:trPr>
          <w:trHeight w:val="500"/>
        </w:trPr>
        <w:tc>
          <w:tcPr>
            <w:tcW w:w="2867" w:type="pct"/>
          </w:tcPr>
          <w:p w14:paraId="4FE38CB0"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Khalaj village (Salyan) administrative representative</w:t>
            </w:r>
          </w:p>
        </w:tc>
        <w:tc>
          <w:tcPr>
            <w:tcW w:w="2133" w:type="pct"/>
          </w:tcPr>
          <w:p w14:paraId="67992CED"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09BDC00" w14:textId="77777777" w:rsidTr="00D900F7">
        <w:trPr>
          <w:trHeight w:val="500"/>
        </w:trPr>
        <w:tc>
          <w:tcPr>
            <w:tcW w:w="2867" w:type="pct"/>
          </w:tcPr>
          <w:p w14:paraId="6F916155"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Shakarli village (Salyan) administrative representative</w:t>
            </w:r>
          </w:p>
        </w:tc>
        <w:tc>
          <w:tcPr>
            <w:tcW w:w="2133" w:type="pct"/>
          </w:tcPr>
          <w:p w14:paraId="374FEF4B"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43117EA" w14:textId="77777777" w:rsidTr="00D900F7">
        <w:trPr>
          <w:trHeight w:val="500"/>
        </w:trPr>
        <w:tc>
          <w:tcPr>
            <w:tcW w:w="2867" w:type="pct"/>
          </w:tcPr>
          <w:p w14:paraId="4653B7FA"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Yenikand village (Salyan) administrative representative</w:t>
            </w:r>
          </w:p>
        </w:tc>
        <w:tc>
          <w:tcPr>
            <w:tcW w:w="2133" w:type="pct"/>
          </w:tcPr>
          <w:p w14:paraId="14C5D2B5"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B6FA75B" w14:textId="77777777" w:rsidTr="00D900F7">
        <w:trPr>
          <w:trHeight w:val="500"/>
        </w:trPr>
        <w:tc>
          <w:tcPr>
            <w:tcW w:w="2867" w:type="pct"/>
          </w:tcPr>
          <w:p w14:paraId="6A6F1B49"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Goylar village (Aghsu) administrative representative</w:t>
            </w:r>
          </w:p>
        </w:tc>
        <w:tc>
          <w:tcPr>
            <w:tcW w:w="2133" w:type="pct"/>
          </w:tcPr>
          <w:p w14:paraId="4376B0F6"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D44880B" w14:textId="77777777" w:rsidTr="00D900F7">
        <w:trPr>
          <w:trHeight w:val="500"/>
        </w:trPr>
        <w:tc>
          <w:tcPr>
            <w:tcW w:w="2867" w:type="pct"/>
          </w:tcPr>
          <w:p w14:paraId="45742DAB" w14:textId="77777777" w:rsidR="0014718F" w:rsidRPr="0081144A" w:rsidRDefault="0014718F" w:rsidP="00D900F7">
            <w:pPr>
              <w:ind w:left="137" w:right="175"/>
              <w:jc w:val="both"/>
              <w:rPr>
                <w:rFonts w:ascii="Arial" w:hAnsi="Arial" w:cs="Arial"/>
                <w:i/>
                <w:lang w:val="fr-FR"/>
              </w:rPr>
            </w:pPr>
            <w:r w:rsidRPr="0081144A">
              <w:rPr>
                <w:rFonts w:ascii="Arial" w:hAnsi="Arial" w:cs="Arial"/>
                <w:lang w:val="fr-FR"/>
              </w:rPr>
              <w:t>Langabiz village (Aghsu) administrative representative</w:t>
            </w:r>
          </w:p>
        </w:tc>
        <w:tc>
          <w:tcPr>
            <w:tcW w:w="2133" w:type="pct"/>
          </w:tcPr>
          <w:p w14:paraId="1508CA45"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4247ECBB" w14:textId="77777777" w:rsidTr="00D900F7">
        <w:trPr>
          <w:trHeight w:val="500"/>
        </w:trPr>
        <w:tc>
          <w:tcPr>
            <w:tcW w:w="2867" w:type="pct"/>
          </w:tcPr>
          <w:p w14:paraId="1923D2B5"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Bico village (Aghsu) administrative representative</w:t>
            </w:r>
          </w:p>
        </w:tc>
        <w:tc>
          <w:tcPr>
            <w:tcW w:w="2133" w:type="pct"/>
          </w:tcPr>
          <w:p w14:paraId="0E5732E3"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2AA90A82" w14:textId="77777777" w:rsidTr="00D900F7">
        <w:trPr>
          <w:trHeight w:val="500"/>
        </w:trPr>
        <w:tc>
          <w:tcPr>
            <w:tcW w:w="2867" w:type="pct"/>
          </w:tcPr>
          <w:p w14:paraId="5C519999" w14:textId="77777777" w:rsidR="0014718F" w:rsidRPr="0081144A" w:rsidRDefault="0014718F" w:rsidP="00D900F7">
            <w:pPr>
              <w:ind w:left="137" w:right="175"/>
              <w:jc w:val="both"/>
              <w:rPr>
                <w:rFonts w:ascii="Arial" w:hAnsi="Arial" w:cs="Arial"/>
                <w:i/>
                <w:lang w:val="fr-FR"/>
              </w:rPr>
            </w:pPr>
            <w:r w:rsidRPr="0081144A">
              <w:rPr>
                <w:rFonts w:ascii="Arial" w:hAnsi="Arial" w:cs="Arial"/>
                <w:lang w:val="fr-FR"/>
              </w:rPr>
              <w:lastRenderedPageBreak/>
              <w:t>Garagoyunlu village (Aghsu) administrative representative</w:t>
            </w:r>
          </w:p>
        </w:tc>
        <w:tc>
          <w:tcPr>
            <w:tcW w:w="2133" w:type="pct"/>
          </w:tcPr>
          <w:p w14:paraId="417E705A"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64CFF06" w14:textId="77777777" w:rsidTr="00D900F7">
        <w:trPr>
          <w:trHeight w:val="500"/>
        </w:trPr>
        <w:tc>
          <w:tcPr>
            <w:tcW w:w="2867" w:type="pct"/>
          </w:tcPr>
          <w:p w14:paraId="3204E097" w14:textId="77777777" w:rsidR="0014718F" w:rsidRPr="0081144A" w:rsidRDefault="0014718F" w:rsidP="00D900F7">
            <w:pPr>
              <w:ind w:left="137" w:right="175"/>
              <w:jc w:val="both"/>
              <w:rPr>
                <w:rFonts w:ascii="Arial" w:hAnsi="Arial" w:cs="Arial"/>
                <w:i/>
                <w:lang w:val="fr-FR"/>
              </w:rPr>
            </w:pPr>
            <w:r w:rsidRPr="0081144A">
              <w:rPr>
                <w:rFonts w:ascii="Arial" w:hAnsi="Arial" w:cs="Arial"/>
                <w:lang w:val="fr-FR"/>
              </w:rPr>
              <w:t>Gubakhalilli village (İsmayilli) administrative representative</w:t>
            </w:r>
          </w:p>
        </w:tc>
        <w:tc>
          <w:tcPr>
            <w:tcW w:w="2133" w:type="pct"/>
          </w:tcPr>
          <w:p w14:paraId="0028BFA6"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A44AAFB" w14:textId="77777777" w:rsidTr="00D900F7">
        <w:trPr>
          <w:trHeight w:val="500"/>
        </w:trPr>
        <w:tc>
          <w:tcPr>
            <w:tcW w:w="2867" w:type="pct"/>
          </w:tcPr>
          <w:p w14:paraId="42E05A1B"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Garamaryam village (Goychay) administrative representative</w:t>
            </w:r>
          </w:p>
        </w:tc>
        <w:tc>
          <w:tcPr>
            <w:tcW w:w="2133" w:type="pct"/>
          </w:tcPr>
          <w:p w14:paraId="33ED8644"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34DB99D" w14:textId="77777777" w:rsidTr="00D900F7">
        <w:trPr>
          <w:trHeight w:val="500"/>
        </w:trPr>
        <w:tc>
          <w:tcPr>
            <w:tcW w:w="2867" w:type="pct"/>
          </w:tcPr>
          <w:p w14:paraId="77603593"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Garabaggal village (Goychay) administrative representative</w:t>
            </w:r>
          </w:p>
        </w:tc>
        <w:tc>
          <w:tcPr>
            <w:tcW w:w="2133" w:type="pct"/>
          </w:tcPr>
          <w:p w14:paraId="40F432CD"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510AE19B" w14:textId="77777777" w:rsidTr="00D900F7">
        <w:trPr>
          <w:trHeight w:val="500"/>
        </w:trPr>
        <w:tc>
          <w:tcPr>
            <w:tcW w:w="2867" w:type="pct"/>
          </w:tcPr>
          <w:p w14:paraId="07D69F65"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Mirzahuseynli village (Goychay) administrative representative</w:t>
            </w:r>
          </w:p>
        </w:tc>
        <w:tc>
          <w:tcPr>
            <w:tcW w:w="2133" w:type="pct"/>
          </w:tcPr>
          <w:p w14:paraId="4FAD93C6"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6B52153C" w14:textId="77777777" w:rsidTr="00D900F7">
        <w:trPr>
          <w:trHeight w:val="500"/>
        </w:trPr>
        <w:tc>
          <w:tcPr>
            <w:tcW w:w="2867" w:type="pct"/>
          </w:tcPr>
          <w:p w14:paraId="297DC682"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Arak village (Goychay) administrative representative</w:t>
            </w:r>
          </w:p>
        </w:tc>
        <w:tc>
          <w:tcPr>
            <w:tcW w:w="2133" w:type="pct"/>
          </w:tcPr>
          <w:p w14:paraId="593542D7"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518F2036" w14:textId="77777777" w:rsidTr="00D900F7">
        <w:trPr>
          <w:trHeight w:val="500"/>
        </w:trPr>
        <w:tc>
          <w:tcPr>
            <w:tcW w:w="2867" w:type="pct"/>
          </w:tcPr>
          <w:p w14:paraId="4705848D"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Hushun village (Goychay) administrative representative</w:t>
            </w:r>
          </w:p>
        </w:tc>
        <w:tc>
          <w:tcPr>
            <w:tcW w:w="2133" w:type="pct"/>
          </w:tcPr>
          <w:p w14:paraId="39BAE279"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89394C6" w14:textId="77777777" w:rsidTr="00D900F7">
        <w:trPr>
          <w:trHeight w:val="500"/>
        </w:trPr>
        <w:tc>
          <w:tcPr>
            <w:tcW w:w="2867" w:type="pct"/>
          </w:tcPr>
          <w:p w14:paraId="7AD392CD"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Yukhari Aghjayazi village (Agdash) administrative representative</w:t>
            </w:r>
          </w:p>
        </w:tc>
        <w:tc>
          <w:tcPr>
            <w:tcW w:w="2133" w:type="pct"/>
          </w:tcPr>
          <w:p w14:paraId="21B3C4DA"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1BC23EA4" w14:textId="77777777" w:rsidTr="00D900F7">
        <w:trPr>
          <w:trHeight w:val="500"/>
        </w:trPr>
        <w:tc>
          <w:tcPr>
            <w:tcW w:w="2867" w:type="pct"/>
          </w:tcPr>
          <w:p w14:paraId="20BF1E8A"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Goshagovag village (Aghdash) administrative representative</w:t>
            </w:r>
          </w:p>
        </w:tc>
        <w:tc>
          <w:tcPr>
            <w:tcW w:w="2133" w:type="pct"/>
          </w:tcPr>
          <w:p w14:paraId="5F0346DC"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23091F5F" w14:textId="77777777" w:rsidTr="00D900F7">
        <w:trPr>
          <w:trHeight w:val="500"/>
        </w:trPr>
        <w:tc>
          <w:tcPr>
            <w:tcW w:w="2867" w:type="pct"/>
          </w:tcPr>
          <w:p w14:paraId="05E9CF75"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Arabojagi village (Aghdash) administrative representative</w:t>
            </w:r>
          </w:p>
        </w:tc>
        <w:tc>
          <w:tcPr>
            <w:tcW w:w="2133" w:type="pct"/>
          </w:tcPr>
          <w:p w14:paraId="75C85F9E"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1F7D9DC" w14:textId="77777777" w:rsidTr="00D900F7">
        <w:trPr>
          <w:trHeight w:val="500"/>
        </w:trPr>
        <w:tc>
          <w:tcPr>
            <w:tcW w:w="2867" w:type="pct"/>
          </w:tcPr>
          <w:p w14:paraId="30053370"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Arash village (Yevlakh) administrative representative</w:t>
            </w:r>
          </w:p>
        </w:tc>
        <w:tc>
          <w:tcPr>
            <w:tcW w:w="2133" w:type="pct"/>
          </w:tcPr>
          <w:p w14:paraId="529324CE"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AFF4668" w14:textId="77777777" w:rsidTr="00D900F7">
        <w:trPr>
          <w:trHeight w:val="500"/>
        </w:trPr>
        <w:tc>
          <w:tcPr>
            <w:tcW w:w="2867" w:type="pct"/>
          </w:tcPr>
          <w:p w14:paraId="4C6DC3C2"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Aksham village (Yevlakh) administrative representative</w:t>
            </w:r>
          </w:p>
        </w:tc>
        <w:tc>
          <w:tcPr>
            <w:tcW w:w="2133" w:type="pct"/>
          </w:tcPr>
          <w:p w14:paraId="29FBC69D"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0B95F11" w14:textId="77777777" w:rsidTr="00D900F7">
        <w:trPr>
          <w:trHeight w:val="500"/>
        </w:trPr>
        <w:tc>
          <w:tcPr>
            <w:tcW w:w="2867" w:type="pct"/>
          </w:tcPr>
          <w:p w14:paraId="6E3CE7A8"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Gulovsha village (Yevlakh) administrative representative</w:t>
            </w:r>
          </w:p>
        </w:tc>
        <w:tc>
          <w:tcPr>
            <w:tcW w:w="2133" w:type="pct"/>
          </w:tcPr>
          <w:p w14:paraId="31901D1B"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50EF623" w14:textId="77777777" w:rsidTr="00D900F7">
        <w:trPr>
          <w:trHeight w:val="500"/>
        </w:trPr>
        <w:tc>
          <w:tcPr>
            <w:tcW w:w="2867" w:type="pct"/>
          </w:tcPr>
          <w:p w14:paraId="6280C2E0"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Havarli village (Yevlakh) administrative representative</w:t>
            </w:r>
          </w:p>
        </w:tc>
        <w:tc>
          <w:tcPr>
            <w:tcW w:w="2133" w:type="pct"/>
          </w:tcPr>
          <w:p w14:paraId="00C0F1F5"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258C937F" w14:textId="77777777" w:rsidTr="00D900F7">
        <w:trPr>
          <w:trHeight w:val="500"/>
        </w:trPr>
        <w:tc>
          <w:tcPr>
            <w:tcW w:w="2867" w:type="pct"/>
          </w:tcPr>
          <w:p w14:paraId="2A053DB0"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Hajiselli village (Yevlakh) administrative representative</w:t>
            </w:r>
          </w:p>
        </w:tc>
        <w:tc>
          <w:tcPr>
            <w:tcW w:w="2133" w:type="pct"/>
          </w:tcPr>
          <w:p w14:paraId="261C44EA"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5337671E" w14:textId="77777777" w:rsidTr="00D900F7">
        <w:trPr>
          <w:trHeight w:val="500"/>
        </w:trPr>
        <w:tc>
          <w:tcPr>
            <w:tcW w:w="2867" w:type="pct"/>
          </w:tcPr>
          <w:p w14:paraId="1D034019"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Salahli village (Yevlakh) administrative representative</w:t>
            </w:r>
          </w:p>
        </w:tc>
        <w:tc>
          <w:tcPr>
            <w:tcW w:w="2133" w:type="pct"/>
          </w:tcPr>
          <w:p w14:paraId="20BECFD2"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3392B41A" w14:textId="77777777" w:rsidTr="00D900F7">
        <w:trPr>
          <w:trHeight w:val="500"/>
        </w:trPr>
        <w:tc>
          <w:tcPr>
            <w:tcW w:w="2867" w:type="pct"/>
          </w:tcPr>
          <w:p w14:paraId="0F7BD875"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Huruushagi village (Yevlakh) administrative representative</w:t>
            </w:r>
          </w:p>
        </w:tc>
        <w:tc>
          <w:tcPr>
            <w:tcW w:w="2133" w:type="pct"/>
          </w:tcPr>
          <w:p w14:paraId="1D2BC78A"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4D47CEEC" w14:textId="77777777" w:rsidTr="00D900F7">
        <w:trPr>
          <w:trHeight w:val="500"/>
        </w:trPr>
        <w:tc>
          <w:tcPr>
            <w:tcW w:w="2867" w:type="pct"/>
          </w:tcPr>
          <w:p w14:paraId="1E14216A"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Tanrigulular village (Yevlakh) administrative representative</w:t>
            </w:r>
          </w:p>
        </w:tc>
        <w:tc>
          <w:tcPr>
            <w:tcW w:w="2133" w:type="pct"/>
          </w:tcPr>
          <w:p w14:paraId="05529C6E"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728BB2EC" w14:textId="77777777" w:rsidTr="00D900F7">
        <w:trPr>
          <w:trHeight w:val="500"/>
        </w:trPr>
        <w:tc>
          <w:tcPr>
            <w:tcW w:w="2867" w:type="pct"/>
          </w:tcPr>
          <w:p w14:paraId="56DA1EF5"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Boshchali village (Yevlakh) administrative representative</w:t>
            </w:r>
          </w:p>
        </w:tc>
        <w:tc>
          <w:tcPr>
            <w:tcW w:w="2133" w:type="pct"/>
          </w:tcPr>
          <w:p w14:paraId="08E27413"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81144A" w14:paraId="0E55CF4F" w14:textId="77777777" w:rsidTr="00D900F7">
        <w:trPr>
          <w:trHeight w:val="500"/>
        </w:trPr>
        <w:tc>
          <w:tcPr>
            <w:tcW w:w="2867" w:type="pct"/>
          </w:tcPr>
          <w:p w14:paraId="745C0683" w14:textId="77777777" w:rsidR="0014718F" w:rsidRPr="0081144A" w:rsidRDefault="0014718F" w:rsidP="00D900F7">
            <w:pPr>
              <w:ind w:left="137" w:right="175"/>
              <w:jc w:val="both"/>
              <w:rPr>
                <w:rFonts w:ascii="Arial" w:hAnsi="Arial" w:cs="Arial"/>
                <w:sz w:val="24"/>
                <w:szCs w:val="24"/>
                <w:lang w:val="en-GB"/>
              </w:rPr>
            </w:pPr>
            <w:r w:rsidRPr="0081144A">
              <w:rPr>
                <w:rFonts w:ascii="Arial" w:hAnsi="Arial" w:cs="Arial"/>
                <w:sz w:val="24"/>
                <w:szCs w:val="24"/>
                <w:lang w:val="en-GB"/>
              </w:rPr>
              <w:t>Businesses located in the project area who may be positively or negatively affected by the project</w:t>
            </w:r>
          </w:p>
          <w:p w14:paraId="0972B652" w14:textId="77777777" w:rsidR="0014718F" w:rsidRPr="0081144A" w:rsidRDefault="0014718F" w:rsidP="00D900F7">
            <w:pPr>
              <w:ind w:left="137" w:right="175"/>
              <w:jc w:val="both"/>
              <w:rPr>
                <w:rFonts w:ascii="Arial" w:hAnsi="Arial" w:cs="Arial"/>
                <w:lang w:val="en-GB"/>
              </w:rPr>
            </w:pPr>
          </w:p>
        </w:tc>
        <w:tc>
          <w:tcPr>
            <w:tcW w:w="2133" w:type="pct"/>
          </w:tcPr>
          <w:p w14:paraId="10C91C78"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w:t>
            </w:r>
            <w:r w:rsidRPr="0081144A">
              <w:rPr>
                <w:rFonts w:ascii="Arial" w:hAnsi="Arial" w:cs="Arial"/>
                <w:spacing w:val="-2"/>
                <w:lang w:val="en-GB"/>
              </w:rPr>
              <w:t xml:space="preserve"> </w:t>
            </w:r>
            <w:r w:rsidRPr="0081144A">
              <w:rPr>
                <w:rFonts w:ascii="Arial" w:hAnsi="Arial" w:cs="Arial"/>
                <w:lang w:val="en-GB"/>
              </w:rPr>
              <w:t>Site</w:t>
            </w:r>
            <w:r w:rsidRPr="0081144A">
              <w:rPr>
                <w:rFonts w:ascii="Arial" w:hAnsi="Arial" w:cs="Arial"/>
                <w:spacing w:val="-2"/>
                <w:lang w:val="en-GB"/>
              </w:rPr>
              <w:t xml:space="preserve"> </w:t>
            </w:r>
            <w:r w:rsidRPr="0081144A">
              <w:rPr>
                <w:rFonts w:ascii="Arial" w:hAnsi="Arial" w:cs="Arial"/>
                <w:lang w:val="en-GB"/>
              </w:rPr>
              <w:t>Stakeholder</w:t>
            </w:r>
          </w:p>
        </w:tc>
      </w:tr>
      <w:tr w:rsidR="0014718F" w:rsidRPr="001536C8" w14:paraId="2538E72D" w14:textId="77777777" w:rsidTr="00D900F7">
        <w:trPr>
          <w:trHeight w:val="497"/>
        </w:trPr>
        <w:tc>
          <w:tcPr>
            <w:tcW w:w="5000" w:type="pct"/>
            <w:gridSpan w:val="2"/>
          </w:tcPr>
          <w:p w14:paraId="0CFEC785" w14:textId="77777777" w:rsidR="0014718F" w:rsidRPr="0081144A" w:rsidRDefault="0014718F" w:rsidP="00D900F7">
            <w:pPr>
              <w:rPr>
                <w:rFonts w:ascii="Arial" w:hAnsi="Arial" w:cs="Arial"/>
                <w:b/>
                <w:sz w:val="24"/>
                <w:szCs w:val="24"/>
                <w:lang w:val="en-GB"/>
              </w:rPr>
            </w:pPr>
            <w:r w:rsidRPr="0081144A">
              <w:rPr>
                <w:rFonts w:ascii="Arial" w:hAnsi="Arial" w:cs="Arial"/>
                <w:b/>
                <w:sz w:val="24"/>
                <w:szCs w:val="24"/>
                <w:lang w:val="en-GB"/>
              </w:rPr>
              <w:t>Other Interested Parties for AZURE Project</w:t>
            </w:r>
          </w:p>
        </w:tc>
      </w:tr>
      <w:tr w:rsidR="0014718F" w:rsidRPr="001536C8" w14:paraId="413DF45C" w14:textId="77777777" w:rsidTr="00D900F7">
        <w:trPr>
          <w:trHeight w:val="497"/>
        </w:trPr>
        <w:tc>
          <w:tcPr>
            <w:tcW w:w="2867" w:type="pct"/>
          </w:tcPr>
          <w:p w14:paraId="1309631F"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Hajigabul region</w:t>
            </w:r>
          </w:p>
        </w:tc>
        <w:tc>
          <w:tcPr>
            <w:tcW w:w="2133" w:type="pct"/>
          </w:tcPr>
          <w:p w14:paraId="6A2C5175"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4929CC7D" w14:textId="77777777" w:rsidTr="00D900F7">
        <w:trPr>
          <w:trHeight w:val="497"/>
        </w:trPr>
        <w:tc>
          <w:tcPr>
            <w:tcW w:w="2867" w:type="pct"/>
          </w:tcPr>
          <w:p w14:paraId="00D434C2"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Bilasuvar region</w:t>
            </w:r>
          </w:p>
        </w:tc>
        <w:tc>
          <w:tcPr>
            <w:tcW w:w="2133" w:type="pct"/>
          </w:tcPr>
          <w:p w14:paraId="67F8A6F4"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062BDD6B" w14:textId="77777777" w:rsidTr="00D900F7">
        <w:trPr>
          <w:trHeight w:val="497"/>
        </w:trPr>
        <w:tc>
          <w:tcPr>
            <w:tcW w:w="2867" w:type="pct"/>
          </w:tcPr>
          <w:p w14:paraId="6396A14A"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Neftchala rayon region</w:t>
            </w:r>
          </w:p>
        </w:tc>
        <w:tc>
          <w:tcPr>
            <w:tcW w:w="2133" w:type="pct"/>
          </w:tcPr>
          <w:p w14:paraId="24B67178"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3673622F" w14:textId="77777777" w:rsidTr="00D900F7">
        <w:trPr>
          <w:trHeight w:val="497"/>
        </w:trPr>
        <w:tc>
          <w:tcPr>
            <w:tcW w:w="2867" w:type="pct"/>
          </w:tcPr>
          <w:p w14:paraId="5BD9F6A9"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Salyan rayon region</w:t>
            </w:r>
          </w:p>
        </w:tc>
        <w:tc>
          <w:tcPr>
            <w:tcW w:w="2133" w:type="pct"/>
          </w:tcPr>
          <w:p w14:paraId="53D8925A"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4F530ABC" w14:textId="77777777" w:rsidTr="00D900F7">
        <w:trPr>
          <w:trHeight w:val="497"/>
        </w:trPr>
        <w:tc>
          <w:tcPr>
            <w:tcW w:w="2867" w:type="pct"/>
          </w:tcPr>
          <w:p w14:paraId="038A769A"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Aghsu region</w:t>
            </w:r>
          </w:p>
        </w:tc>
        <w:tc>
          <w:tcPr>
            <w:tcW w:w="2133" w:type="pct"/>
          </w:tcPr>
          <w:p w14:paraId="71F49708"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7F091CCD" w14:textId="77777777" w:rsidTr="00D900F7">
        <w:trPr>
          <w:trHeight w:val="497"/>
        </w:trPr>
        <w:tc>
          <w:tcPr>
            <w:tcW w:w="2867" w:type="pct"/>
          </w:tcPr>
          <w:p w14:paraId="3FCFBFD0"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lastRenderedPageBreak/>
              <w:t>Executive power representative of the Yevlakh region</w:t>
            </w:r>
          </w:p>
        </w:tc>
        <w:tc>
          <w:tcPr>
            <w:tcW w:w="2133" w:type="pct"/>
          </w:tcPr>
          <w:p w14:paraId="1FFE6F86"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7918E7D7" w14:textId="77777777" w:rsidTr="00D900F7">
        <w:trPr>
          <w:trHeight w:val="497"/>
        </w:trPr>
        <w:tc>
          <w:tcPr>
            <w:tcW w:w="2867" w:type="pct"/>
          </w:tcPr>
          <w:p w14:paraId="1BA2DC5C"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Mingachevir city</w:t>
            </w:r>
          </w:p>
        </w:tc>
        <w:tc>
          <w:tcPr>
            <w:tcW w:w="2133" w:type="pct"/>
          </w:tcPr>
          <w:p w14:paraId="51EC80E0"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095A926D" w14:textId="77777777" w:rsidTr="00D900F7">
        <w:trPr>
          <w:trHeight w:val="497"/>
        </w:trPr>
        <w:tc>
          <w:tcPr>
            <w:tcW w:w="2867" w:type="pct"/>
          </w:tcPr>
          <w:p w14:paraId="4B831479"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Aghdash rayon (region)</w:t>
            </w:r>
          </w:p>
        </w:tc>
        <w:tc>
          <w:tcPr>
            <w:tcW w:w="2133" w:type="pct"/>
          </w:tcPr>
          <w:p w14:paraId="7EB5390D"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29ECC130" w14:textId="77777777" w:rsidTr="00D900F7">
        <w:trPr>
          <w:trHeight w:val="497"/>
        </w:trPr>
        <w:tc>
          <w:tcPr>
            <w:tcW w:w="2867" w:type="pct"/>
          </w:tcPr>
          <w:p w14:paraId="72B005E2"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Goychay region</w:t>
            </w:r>
          </w:p>
        </w:tc>
        <w:tc>
          <w:tcPr>
            <w:tcW w:w="2133" w:type="pct"/>
          </w:tcPr>
          <w:p w14:paraId="65DEA855"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6294328A" w14:textId="77777777" w:rsidTr="00D900F7">
        <w:trPr>
          <w:trHeight w:val="497"/>
        </w:trPr>
        <w:tc>
          <w:tcPr>
            <w:tcW w:w="2867" w:type="pct"/>
          </w:tcPr>
          <w:p w14:paraId="7ABC0F06"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Executive power representative of the Gobustan region</w:t>
            </w:r>
          </w:p>
        </w:tc>
        <w:tc>
          <w:tcPr>
            <w:tcW w:w="2133" w:type="pct"/>
          </w:tcPr>
          <w:p w14:paraId="1B99490D"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47119F78" w14:textId="77777777" w:rsidTr="00D900F7">
        <w:trPr>
          <w:trHeight w:val="497"/>
        </w:trPr>
        <w:tc>
          <w:tcPr>
            <w:tcW w:w="2867" w:type="pct"/>
          </w:tcPr>
          <w:p w14:paraId="6A63C886"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Executive power representative of the Absheron region</w:t>
            </w:r>
          </w:p>
        </w:tc>
        <w:tc>
          <w:tcPr>
            <w:tcW w:w="2133" w:type="pct"/>
          </w:tcPr>
          <w:p w14:paraId="1110A834"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Governmental authorities at local level</w:t>
            </w:r>
          </w:p>
        </w:tc>
      </w:tr>
      <w:tr w:rsidR="0014718F" w:rsidRPr="001536C8" w14:paraId="62D53F5C" w14:textId="77777777" w:rsidTr="00D900F7">
        <w:trPr>
          <w:trHeight w:val="497"/>
        </w:trPr>
        <w:tc>
          <w:tcPr>
            <w:tcW w:w="2867" w:type="pct"/>
          </w:tcPr>
          <w:p w14:paraId="0A1F8A80"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Executive power representative of the Garadagh region</w:t>
            </w:r>
          </w:p>
        </w:tc>
        <w:tc>
          <w:tcPr>
            <w:tcW w:w="2133" w:type="pct"/>
          </w:tcPr>
          <w:p w14:paraId="7711040C"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Governmental authorities at local level</w:t>
            </w:r>
          </w:p>
        </w:tc>
      </w:tr>
      <w:tr w:rsidR="0014718F" w:rsidRPr="001536C8" w14:paraId="0EF96510" w14:textId="77777777" w:rsidTr="00D900F7">
        <w:trPr>
          <w:trHeight w:val="217"/>
        </w:trPr>
        <w:tc>
          <w:tcPr>
            <w:tcW w:w="2867" w:type="pct"/>
          </w:tcPr>
          <w:p w14:paraId="29ECA821"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Ministry of Energy</w:t>
            </w:r>
          </w:p>
        </w:tc>
        <w:tc>
          <w:tcPr>
            <w:tcW w:w="2133" w:type="pct"/>
          </w:tcPr>
          <w:p w14:paraId="76FACF8E"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Governmental authorities at local level</w:t>
            </w:r>
          </w:p>
        </w:tc>
      </w:tr>
      <w:tr w:rsidR="0014718F" w:rsidRPr="001536C8" w14:paraId="674C00A2" w14:textId="77777777" w:rsidTr="00D900F7">
        <w:trPr>
          <w:trHeight w:val="270"/>
        </w:trPr>
        <w:tc>
          <w:tcPr>
            <w:tcW w:w="2867" w:type="pct"/>
          </w:tcPr>
          <w:p w14:paraId="10A6CEA3"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Azerbaijan Railways JSC</w:t>
            </w:r>
          </w:p>
        </w:tc>
        <w:tc>
          <w:tcPr>
            <w:tcW w:w="2133" w:type="pct"/>
          </w:tcPr>
          <w:p w14:paraId="6A52030D"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73CABC15" w14:textId="77777777" w:rsidTr="00D900F7">
        <w:trPr>
          <w:trHeight w:val="236"/>
        </w:trPr>
        <w:tc>
          <w:tcPr>
            <w:tcW w:w="2867" w:type="pct"/>
          </w:tcPr>
          <w:p w14:paraId="69C12ACE"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Health providers</w:t>
            </w:r>
          </w:p>
        </w:tc>
        <w:tc>
          <w:tcPr>
            <w:tcW w:w="2133" w:type="pct"/>
          </w:tcPr>
          <w:p w14:paraId="32940684"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70675D1B" w14:textId="77777777" w:rsidTr="00D900F7">
        <w:trPr>
          <w:trHeight w:val="286"/>
        </w:trPr>
        <w:tc>
          <w:tcPr>
            <w:tcW w:w="2867" w:type="pct"/>
          </w:tcPr>
          <w:p w14:paraId="439E726E"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School representatives</w:t>
            </w:r>
          </w:p>
        </w:tc>
        <w:tc>
          <w:tcPr>
            <w:tcW w:w="2133" w:type="pct"/>
          </w:tcPr>
          <w:p w14:paraId="3098C918"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103F91B1" w14:textId="77777777" w:rsidTr="00D900F7">
        <w:trPr>
          <w:trHeight w:val="497"/>
        </w:trPr>
        <w:tc>
          <w:tcPr>
            <w:tcW w:w="2867" w:type="pct"/>
          </w:tcPr>
          <w:p w14:paraId="486BC846"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SEEA of Ministry of Ecology and Natural Resources</w:t>
            </w:r>
          </w:p>
        </w:tc>
        <w:tc>
          <w:tcPr>
            <w:tcW w:w="2133" w:type="pct"/>
          </w:tcPr>
          <w:p w14:paraId="69EEFBD2"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national level</w:t>
            </w:r>
          </w:p>
        </w:tc>
      </w:tr>
      <w:tr w:rsidR="0014718F" w:rsidRPr="001536C8" w14:paraId="1760C635" w14:textId="77777777" w:rsidTr="00D900F7">
        <w:trPr>
          <w:trHeight w:val="594"/>
        </w:trPr>
        <w:tc>
          <w:tcPr>
            <w:tcW w:w="2867" w:type="pct"/>
          </w:tcPr>
          <w:p w14:paraId="71C4E414"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Ministry of Digital Development and Transport</w:t>
            </w:r>
          </w:p>
        </w:tc>
        <w:tc>
          <w:tcPr>
            <w:tcW w:w="2133" w:type="pct"/>
          </w:tcPr>
          <w:p w14:paraId="296EB69F"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national level</w:t>
            </w:r>
          </w:p>
        </w:tc>
      </w:tr>
      <w:tr w:rsidR="0014718F" w:rsidRPr="001536C8" w14:paraId="0498F716" w14:textId="77777777" w:rsidTr="00D900F7">
        <w:trPr>
          <w:trHeight w:val="246"/>
        </w:trPr>
        <w:tc>
          <w:tcPr>
            <w:tcW w:w="2867" w:type="pct"/>
          </w:tcPr>
          <w:p w14:paraId="76A0ADED"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Ministry of Culture</w:t>
            </w:r>
          </w:p>
        </w:tc>
        <w:tc>
          <w:tcPr>
            <w:tcW w:w="2133" w:type="pct"/>
          </w:tcPr>
          <w:p w14:paraId="0D3D52AA"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national level</w:t>
            </w:r>
          </w:p>
        </w:tc>
      </w:tr>
      <w:tr w:rsidR="0014718F" w:rsidRPr="001536C8" w14:paraId="7E2C4F70" w14:textId="77777777" w:rsidTr="00D900F7">
        <w:trPr>
          <w:trHeight w:val="591"/>
        </w:trPr>
        <w:tc>
          <w:tcPr>
            <w:tcW w:w="2867" w:type="pct"/>
          </w:tcPr>
          <w:p w14:paraId="7B4BCAB9"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State Tourism Agency of the Republic of Azerbaijan</w:t>
            </w:r>
          </w:p>
        </w:tc>
        <w:tc>
          <w:tcPr>
            <w:tcW w:w="2133" w:type="pct"/>
          </w:tcPr>
          <w:p w14:paraId="25AD2334"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national level</w:t>
            </w:r>
          </w:p>
        </w:tc>
      </w:tr>
      <w:tr w:rsidR="0014718F" w:rsidRPr="001536C8" w14:paraId="36F87CBE" w14:textId="77777777" w:rsidTr="00D900F7">
        <w:trPr>
          <w:trHeight w:val="500"/>
        </w:trPr>
        <w:tc>
          <w:tcPr>
            <w:tcW w:w="2867" w:type="pct"/>
          </w:tcPr>
          <w:p w14:paraId="04F07BD2"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Center of Hygiene and Epidemiology</w:t>
            </w:r>
          </w:p>
        </w:tc>
        <w:tc>
          <w:tcPr>
            <w:tcW w:w="2133" w:type="pct"/>
          </w:tcPr>
          <w:p w14:paraId="18CACBC8" w14:textId="77777777" w:rsidR="0014718F" w:rsidRPr="0081144A" w:rsidRDefault="0014718F" w:rsidP="00D900F7">
            <w:pPr>
              <w:tabs>
                <w:tab w:val="left" w:pos="0"/>
              </w:tabs>
              <w:ind w:left="212" w:right="135"/>
              <w:jc w:val="both"/>
              <w:rPr>
                <w:rFonts w:ascii="Arial" w:hAnsi="Arial" w:cs="Arial"/>
                <w:i/>
                <w:lang w:val="en-GB"/>
              </w:rPr>
            </w:pPr>
            <w:r w:rsidRPr="0081144A">
              <w:rPr>
                <w:rFonts w:ascii="Arial" w:hAnsi="Arial" w:cs="Arial"/>
                <w:lang w:val="en-GB"/>
              </w:rPr>
              <w:t>Governmental authorities at local level</w:t>
            </w:r>
          </w:p>
        </w:tc>
      </w:tr>
      <w:tr w:rsidR="0014718F" w:rsidRPr="001536C8" w14:paraId="68CD82EA" w14:textId="77777777" w:rsidTr="00D900F7">
        <w:trPr>
          <w:trHeight w:val="293"/>
        </w:trPr>
        <w:tc>
          <w:tcPr>
            <w:tcW w:w="2867" w:type="pct"/>
          </w:tcPr>
          <w:p w14:paraId="75D64AA1"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Masdar Azerbaijan</w:t>
            </w:r>
          </w:p>
        </w:tc>
        <w:tc>
          <w:tcPr>
            <w:tcW w:w="2133" w:type="pct"/>
          </w:tcPr>
          <w:p w14:paraId="38F9F8E0"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Private sector representatives at local level</w:t>
            </w:r>
          </w:p>
        </w:tc>
      </w:tr>
      <w:tr w:rsidR="0014718F" w:rsidRPr="0081144A" w14:paraId="1DD782DE" w14:textId="77777777" w:rsidTr="00D900F7">
        <w:trPr>
          <w:trHeight w:val="270"/>
        </w:trPr>
        <w:tc>
          <w:tcPr>
            <w:tcW w:w="2867" w:type="pct"/>
          </w:tcPr>
          <w:p w14:paraId="2F24272C"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AZERENERJI personnel</w:t>
            </w:r>
          </w:p>
        </w:tc>
        <w:tc>
          <w:tcPr>
            <w:tcW w:w="2133" w:type="pct"/>
          </w:tcPr>
          <w:p w14:paraId="18FF867F"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 Personnel</w:t>
            </w:r>
          </w:p>
        </w:tc>
      </w:tr>
      <w:tr w:rsidR="0014718F" w:rsidRPr="0081144A" w14:paraId="75C18825" w14:textId="77777777" w:rsidTr="00D900F7">
        <w:trPr>
          <w:trHeight w:val="270"/>
        </w:trPr>
        <w:tc>
          <w:tcPr>
            <w:tcW w:w="2867" w:type="pct"/>
          </w:tcPr>
          <w:p w14:paraId="6FC4321F"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NGOs, Trade Unions and etc</w:t>
            </w:r>
          </w:p>
        </w:tc>
        <w:tc>
          <w:tcPr>
            <w:tcW w:w="2133" w:type="pct"/>
          </w:tcPr>
          <w:p w14:paraId="54C3C74C"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NGO</w:t>
            </w:r>
          </w:p>
        </w:tc>
      </w:tr>
      <w:tr w:rsidR="0014718F" w:rsidRPr="0081144A" w14:paraId="232C3CC7" w14:textId="77777777" w:rsidTr="00D900F7">
        <w:trPr>
          <w:trHeight w:val="270"/>
        </w:trPr>
        <w:tc>
          <w:tcPr>
            <w:tcW w:w="2867" w:type="pct"/>
          </w:tcPr>
          <w:p w14:paraId="1C90F5F8" w14:textId="77777777" w:rsidR="0014718F" w:rsidRPr="0081144A" w:rsidRDefault="0014718F" w:rsidP="00D900F7">
            <w:pPr>
              <w:ind w:left="137" w:right="175"/>
              <w:jc w:val="both"/>
              <w:rPr>
                <w:rFonts w:ascii="Arial" w:hAnsi="Arial" w:cs="Arial"/>
                <w:i/>
                <w:lang w:val="en-GB"/>
              </w:rPr>
            </w:pPr>
            <w:r w:rsidRPr="0081144A">
              <w:rPr>
                <w:rFonts w:ascii="Arial" w:hAnsi="Arial" w:cs="Arial"/>
                <w:lang w:val="en-GB"/>
              </w:rPr>
              <w:t>Media representatives</w:t>
            </w:r>
          </w:p>
        </w:tc>
        <w:tc>
          <w:tcPr>
            <w:tcW w:w="2133" w:type="pct"/>
          </w:tcPr>
          <w:p w14:paraId="0038EEC2" w14:textId="77777777" w:rsidR="0014718F" w:rsidRPr="0081144A" w:rsidRDefault="0014718F" w:rsidP="00D900F7">
            <w:pPr>
              <w:tabs>
                <w:tab w:val="left" w:pos="0"/>
              </w:tabs>
              <w:ind w:left="212"/>
              <w:jc w:val="both"/>
              <w:rPr>
                <w:rFonts w:ascii="Arial" w:hAnsi="Arial" w:cs="Arial"/>
                <w:i/>
                <w:lang w:val="en-GB"/>
              </w:rPr>
            </w:pPr>
            <w:r w:rsidRPr="0081144A">
              <w:rPr>
                <w:rFonts w:ascii="Arial" w:hAnsi="Arial" w:cs="Arial"/>
                <w:lang w:val="en-GB"/>
              </w:rPr>
              <w:t>Media</w:t>
            </w:r>
          </w:p>
        </w:tc>
      </w:tr>
      <w:tr w:rsidR="0014718F" w:rsidRPr="001536C8" w14:paraId="57E55EA2" w14:textId="77777777" w:rsidTr="00D900F7">
        <w:trPr>
          <w:trHeight w:val="270"/>
        </w:trPr>
        <w:tc>
          <w:tcPr>
            <w:tcW w:w="5000" w:type="pct"/>
            <w:gridSpan w:val="2"/>
          </w:tcPr>
          <w:p w14:paraId="73246FE3"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b/>
                <w:sz w:val="24"/>
                <w:szCs w:val="24"/>
                <w:lang w:val="en-GB"/>
              </w:rPr>
              <w:t>Project-Affected Parties for Component 2 &amp; 3</w:t>
            </w:r>
          </w:p>
        </w:tc>
      </w:tr>
      <w:tr w:rsidR="0014718F" w:rsidRPr="0081144A" w14:paraId="32CFACCC" w14:textId="77777777" w:rsidTr="00D900F7">
        <w:trPr>
          <w:trHeight w:val="270"/>
        </w:trPr>
        <w:tc>
          <w:tcPr>
            <w:tcW w:w="2867" w:type="pct"/>
          </w:tcPr>
          <w:p w14:paraId="156C60C5"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AZERENERJI personnel</w:t>
            </w:r>
          </w:p>
        </w:tc>
        <w:tc>
          <w:tcPr>
            <w:tcW w:w="2133" w:type="pct"/>
          </w:tcPr>
          <w:p w14:paraId="79C918F7"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 Personnel</w:t>
            </w:r>
          </w:p>
        </w:tc>
      </w:tr>
      <w:tr w:rsidR="0014718F" w:rsidRPr="0081144A" w14:paraId="0D1AC034" w14:textId="77777777" w:rsidTr="00D900F7">
        <w:trPr>
          <w:trHeight w:val="270"/>
        </w:trPr>
        <w:tc>
          <w:tcPr>
            <w:tcW w:w="2867" w:type="pct"/>
          </w:tcPr>
          <w:p w14:paraId="6424EBB1"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Consulting companies</w:t>
            </w:r>
          </w:p>
        </w:tc>
        <w:tc>
          <w:tcPr>
            <w:tcW w:w="2133" w:type="pct"/>
          </w:tcPr>
          <w:p w14:paraId="7772E07B"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lang w:val="en-GB"/>
              </w:rPr>
              <w:t>Project Personnel</w:t>
            </w:r>
          </w:p>
        </w:tc>
      </w:tr>
      <w:tr w:rsidR="0014718F" w:rsidRPr="001536C8" w14:paraId="47156168" w14:textId="77777777" w:rsidTr="00D900F7">
        <w:trPr>
          <w:trHeight w:val="270"/>
        </w:trPr>
        <w:tc>
          <w:tcPr>
            <w:tcW w:w="5000" w:type="pct"/>
            <w:gridSpan w:val="2"/>
          </w:tcPr>
          <w:p w14:paraId="564C458F" w14:textId="77777777" w:rsidR="0014718F" w:rsidRPr="0081144A" w:rsidRDefault="0014718F" w:rsidP="00D900F7">
            <w:pPr>
              <w:tabs>
                <w:tab w:val="left" w:pos="0"/>
              </w:tabs>
              <w:ind w:left="212"/>
              <w:jc w:val="both"/>
              <w:rPr>
                <w:rFonts w:ascii="Arial" w:hAnsi="Arial" w:cs="Arial"/>
                <w:lang w:val="en-GB"/>
              </w:rPr>
            </w:pPr>
            <w:r w:rsidRPr="0081144A">
              <w:rPr>
                <w:rFonts w:ascii="Arial" w:hAnsi="Arial" w:cs="Arial"/>
                <w:b/>
                <w:sz w:val="24"/>
                <w:szCs w:val="24"/>
                <w:lang w:val="en-GB"/>
              </w:rPr>
              <w:t>Other Interested Parties for Component 2 &amp; 3</w:t>
            </w:r>
          </w:p>
        </w:tc>
      </w:tr>
      <w:tr w:rsidR="0014718F" w:rsidRPr="001536C8" w14:paraId="08BBCEDE" w14:textId="77777777" w:rsidTr="00D900F7">
        <w:trPr>
          <w:trHeight w:val="270"/>
        </w:trPr>
        <w:tc>
          <w:tcPr>
            <w:tcW w:w="2867" w:type="pct"/>
          </w:tcPr>
          <w:p w14:paraId="1A46A02F"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Ministry of Energy</w:t>
            </w:r>
          </w:p>
        </w:tc>
        <w:tc>
          <w:tcPr>
            <w:tcW w:w="2133" w:type="pct"/>
          </w:tcPr>
          <w:p w14:paraId="227BF6E7"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Governmental authorities at local level</w:t>
            </w:r>
          </w:p>
        </w:tc>
      </w:tr>
      <w:tr w:rsidR="0014718F" w:rsidRPr="001536C8" w14:paraId="585125BC" w14:textId="77777777" w:rsidTr="00D900F7">
        <w:trPr>
          <w:trHeight w:val="270"/>
        </w:trPr>
        <w:tc>
          <w:tcPr>
            <w:tcW w:w="2867" w:type="pct"/>
          </w:tcPr>
          <w:p w14:paraId="27FBD10C" w14:textId="77777777" w:rsidR="0014718F" w:rsidRPr="0081144A" w:rsidRDefault="0014718F" w:rsidP="00D900F7">
            <w:pPr>
              <w:ind w:left="137" w:right="175"/>
              <w:jc w:val="both"/>
              <w:rPr>
                <w:rFonts w:ascii="Arial" w:hAnsi="Arial" w:cs="Arial"/>
                <w:lang w:val="en-GB"/>
              </w:rPr>
            </w:pPr>
            <w:r w:rsidRPr="0081144A">
              <w:rPr>
                <w:rFonts w:ascii="Arial" w:hAnsi="Arial" w:cs="Arial"/>
                <w:lang w:val="en-GB"/>
              </w:rPr>
              <w:t>Ministry of Emergency Cases</w:t>
            </w:r>
          </w:p>
        </w:tc>
        <w:tc>
          <w:tcPr>
            <w:tcW w:w="2133" w:type="pct"/>
          </w:tcPr>
          <w:p w14:paraId="028F8E42" w14:textId="77777777" w:rsidR="0014718F" w:rsidRPr="0081144A" w:rsidRDefault="0014718F" w:rsidP="00D900F7">
            <w:pPr>
              <w:tabs>
                <w:tab w:val="left" w:pos="0"/>
              </w:tabs>
              <w:ind w:left="212" w:right="135"/>
              <w:jc w:val="both"/>
              <w:rPr>
                <w:rFonts w:ascii="Arial" w:hAnsi="Arial" w:cs="Arial"/>
                <w:lang w:val="en-GB"/>
              </w:rPr>
            </w:pPr>
            <w:r w:rsidRPr="0081144A">
              <w:rPr>
                <w:rFonts w:ascii="Arial" w:hAnsi="Arial" w:cs="Arial"/>
                <w:lang w:val="en-GB"/>
              </w:rPr>
              <w:t>Governmental authorities at local level</w:t>
            </w:r>
          </w:p>
        </w:tc>
      </w:tr>
    </w:tbl>
    <w:p w14:paraId="3C217A23" w14:textId="77777777" w:rsidR="0014718F" w:rsidRPr="0081144A" w:rsidRDefault="0014718F" w:rsidP="0014718F">
      <w:pPr>
        <w:jc w:val="both"/>
        <w:rPr>
          <w:rFonts w:ascii="Arial" w:hAnsi="Arial" w:cs="Arial"/>
          <w:b/>
          <w:color w:val="00B050"/>
          <w:sz w:val="24"/>
          <w:szCs w:val="24"/>
          <w:lang w:val="en-GB"/>
        </w:rPr>
      </w:pPr>
    </w:p>
    <w:p w14:paraId="6B575D37" w14:textId="77777777" w:rsidR="0014718F" w:rsidRPr="0081144A" w:rsidRDefault="0014718F" w:rsidP="0014718F">
      <w:pPr>
        <w:rPr>
          <w:rFonts w:ascii="Arial" w:hAnsi="Arial" w:cs="Arial"/>
          <w:b/>
          <w:color w:val="00B050"/>
          <w:sz w:val="24"/>
          <w:szCs w:val="24"/>
          <w:lang w:val="en-GB"/>
        </w:rPr>
      </w:pPr>
      <w:r w:rsidRPr="0081144A">
        <w:rPr>
          <w:rFonts w:ascii="Arial" w:hAnsi="Arial" w:cs="Arial"/>
          <w:b/>
          <w:color w:val="00B050"/>
          <w:sz w:val="24"/>
          <w:szCs w:val="24"/>
          <w:lang w:val="en-GB"/>
        </w:rPr>
        <w:br w:type="page"/>
      </w:r>
    </w:p>
    <w:p w14:paraId="119FF248"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lastRenderedPageBreak/>
        <w:t>APPENDIX B Stakeholder Engagement Activities Register Templates</w:t>
      </w:r>
    </w:p>
    <w:p w14:paraId="401E6BD4" w14:textId="77777777" w:rsidR="0014718F" w:rsidRPr="0081144A" w:rsidRDefault="0014718F" w:rsidP="0014718F">
      <w:pPr>
        <w:jc w:val="both"/>
        <w:rPr>
          <w:rFonts w:ascii="Arial" w:hAnsi="Arial" w:cs="Arial"/>
          <w:sz w:val="24"/>
          <w:szCs w:val="24"/>
          <w:lang w:val="en-GB"/>
        </w:rPr>
      </w:pPr>
      <w:r w:rsidRPr="0081144A">
        <w:rPr>
          <w:rFonts w:ascii="Arial" w:hAnsi="Arial" w:cs="Arial"/>
          <w:sz w:val="24"/>
          <w:szCs w:val="24"/>
          <w:lang w:val="en-GB"/>
        </w:rPr>
        <w:t>Example of Stakeholder Engagement Activities Register</w:t>
      </w:r>
    </w:p>
    <w:tbl>
      <w:tblPr>
        <w:tblStyle w:val="TableGrid"/>
        <w:tblW w:w="0" w:type="auto"/>
        <w:tblLook w:val="04A0" w:firstRow="1" w:lastRow="0" w:firstColumn="1" w:lastColumn="0" w:noHBand="0" w:noVBand="1"/>
      </w:tblPr>
      <w:tblGrid>
        <w:gridCol w:w="704"/>
        <w:gridCol w:w="1985"/>
        <w:gridCol w:w="1559"/>
        <w:gridCol w:w="1701"/>
        <w:gridCol w:w="3396"/>
      </w:tblGrid>
      <w:tr w:rsidR="0014718F" w:rsidRPr="0081144A" w14:paraId="2CD77F77" w14:textId="77777777" w:rsidTr="00D900F7">
        <w:tc>
          <w:tcPr>
            <w:tcW w:w="704" w:type="dxa"/>
            <w:shd w:val="clear" w:color="auto" w:fill="F2DBDB" w:themeFill="accent2" w:themeFillTint="33"/>
          </w:tcPr>
          <w:p w14:paraId="6A1B7C47" w14:textId="77777777" w:rsidR="0014718F" w:rsidRPr="0081144A" w:rsidRDefault="0014718F" w:rsidP="00D900F7">
            <w:pPr>
              <w:jc w:val="both"/>
              <w:rPr>
                <w:rFonts w:ascii="Arial" w:hAnsi="Arial" w:cs="Arial"/>
                <w:b/>
                <w:sz w:val="24"/>
                <w:szCs w:val="24"/>
                <w:lang w:val="en-GB"/>
              </w:rPr>
            </w:pPr>
            <w:r w:rsidRPr="0081144A">
              <w:rPr>
                <w:rFonts w:ascii="Arial" w:hAnsi="Arial" w:cs="Arial"/>
                <w:b/>
                <w:sz w:val="24"/>
                <w:szCs w:val="24"/>
                <w:lang w:val="en-GB"/>
              </w:rPr>
              <w:t>ID</w:t>
            </w:r>
          </w:p>
        </w:tc>
        <w:tc>
          <w:tcPr>
            <w:tcW w:w="1985" w:type="dxa"/>
            <w:shd w:val="clear" w:color="auto" w:fill="F2DBDB" w:themeFill="accent2" w:themeFillTint="33"/>
          </w:tcPr>
          <w:p w14:paraId="3B7BAEF2" w14:textId="77777777" w:rsidR="0014718F" w:rsidRPr="0081144A" w:rsidRDefault="0014718F" w:rsidP="00D900F7">
            <w:pPr>
              <w:jc w:val="both"/>
              <w:rPr>
                <w:rFonts w:ascii="Arial" w:hAnsi="Arial" w:cs="Arial"/>
                <w:b/>
                <w:sz w:val="24"/>
                <w:szCs w:val="24"/>
                <w:lang w:val="en-GB"/>
              </w:rPr>
            </w:pPr>
            <w:r w:rsidRPr="0081144A">
              <w:rPr>
                <w:rFonts w:ascii="Arial" w:hAnsi="Arial" w:cs="Arial"/>
                <w:b/>
                <w:sz w:val="24"/>
                <w:szCs w:val="24"/>
                <w:lang w:val="en-GB"/>
              </w:rPr>
              <w:t>Typology</w:t>
            </w:r>
          </w:p>
        </w:tc>
        <w:tc>
          <w:tcPr>
            <w:tcW w:w="1559" w:type="dxa"/>
            <w:shd w:val="clear" w:color="auto" w:fill="F2DBDB" w:themeFill="accent2" w:themeFillTint="33"/>
          </w:tcPr>
          <w:p w14:paraId="12F35D1F" w14:textId="77777777" w:rsidR="0014718F" w:rsidRPr="0081144A" w:rsidRDefault="0014718F" w:rsidP="00D900F7">
            <w:pPr>
              <w:jc w:val="both"/>
              <w:rPr>
                <w:rFonts w:ascii="Arial" w:hAnsi="Arial" w:cs="Arial"/>
                <w:b/>
                <w:sz w:val="24"/>
                <w:szCs w:val="24"/>
                <w:lang w:val="en-GB"/>
              </w:rPr>
            </w:pPr>
            <w:r w:rsidRPr="0081144A">
              <w:rPr>
                <w:rFonts w:ascii="Arial" w:hAnsi="Arial" w:cs="Arial"/>
                <w:b/>
                <w:sz w:val="24"/>
                <w:szCs w:val="24"/>
                <w:lang w:val="en-GB"/>
              </w:rPr>
              <w:t>Date</w:t>
            </w:r>
          </w:p>
        </w:tc>
        <w:tc>
          <w:tcPr>
            <w:tcW w:w="1701" w:type="dxa"/>
            <w:shd w:val="clear" w:color="auto" w:fill="F2DBDB" w:themeFill="accent2" w:themeFillTint="33"/>
          </w:tcPr>
          <w:p w14:paraId="1D48349F" w14:textId="77777777" w:rsidR="0014718F" w:rsidRPr="0081144A" w:rsidRDefault="0014718F" w:rsidP="00D900F7">
            <w:pPr>
              <w:jc w:val="both"/>
              <w:rPr>
                <w:rFonts w:ascii="Arial" w:hAnsi="Arial" w:cs="Arial"/>
                <w:b/>
                <w:sz w:val="24"/>
                <w:szCs w:val="24"/>
                <w:lang w:val="en-GB"/>
              </w:rPr>
            </w:pPr>
            <w:r w:rsidRPr="0081144A">
              <w:rPr>
                <w:rFonts w:ascii="Arial" w:hAnsi="Arial" w:cs="Arial"/>
                <w:b/>
                <w:sz w:val="24"/>
                <w:szCs w:val="24"/>
                <w:lang w:val="en-GB"/>
              </w:rPr>
              <w:t>Location</w:t>
            </w:r>
          </w:p>
        </w:tc>
        <w:tc>
          <w:tcPr>
            <w:tcW w:w="3396" w:type="dxa"/>
            <w:shd w:val="clear" w:color="auto" w:fill="F2DBDB" w:themeFill="accent2" w:themeFillTint="33"/>
          </w:tcPr>
          <w:p w14:paraId="761780BD" w14:textId="77777777" w:rsidR="0014718F" w:rsidRPr="0081144A" w:rsidRDefault="0014718F" w:rsidP="00D900F7">
            <w:pPr>
              <w:jc w:val="both"/>
              <w:rPr>
                <w:rFonts w:ascii="Arial" w:hAnsi="Arial" w:cs="Arial"/>
                <w:b/>
                <w:sz w:val="24"/>
                <w:szCs w:val="24"/>
                <w:lang w:val="en-GB"/>
              </w:rPr>
            </w:pPr>
            <w:r w:rsidRPr="0081144A">
              <w:rPr>
                <w:rFonts w:ascii="Arial" w:hAnsi="Arial" w:cs="Arial"/>
                <w:b/>
                <w:sz w:val="24"/>
                <w:szCs w:val="24"/>
                <w:lang w:val="en-GB"/>
              </w:rPr>
              <w:t>Title of the meeting</w:t>
            </w:r>
          </w:p>
          <w:p w14:paraId="7EB2CFB6" w14:textId="77777777" w:rsidR="0014718F" w:rsidRPr="0081144A" w:rsidRDefault="0014718F" w:rsidP="00D900F7">
            <w:pPr>
              <w:jc w:val="both"/>
              <w:rPr>
                <w:rFonts w:ascii="Arial" w:hAnsi="Arial" w:cs="Arial"/>
                <w:b/>
                <w:sz w:val="24"/>
                <w:szCs w:val="24"/>
                <w:lang w:val="en-GB"/>
              </w:rPr>
            </w:pPr>
          </w:p>
        </w:tc>
      </w:tr>
      <w:tr w:rsidR="0014718F" w:rsidRPr="0081144A" w14:paraId="341650D4" w14:textId="77777777" w:rsidTr="00D900F7">
        <w:tc>
          <w:tcPr>
            <w:tcW w:w="704" w:type="dxa"/>
          </w:tcPr>
          <w:p w14:paraId="6241C5EE"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1</w:t>
            </w:r>
          </w:p>
        </w:tc>
        <w:tc>
          <w:tcPr>
            <w:tcW w:w="1985" w:type="dxa"/>
          </w:tcPr>
          <w:p w14:paraId="1053232A"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Public meeting</w:t>
            </w:r>
          </w:p>
        </w:tc>
        <w:tc>
          <w:tcPr>
            <w:tcW w:w="1559" w:type="dxa"/>
          </w:tcPr>
          <w:p w14:paraId="6078C4B8" w14:textId="77777777" w:rsidR="0014718F" w:rsidRPr="0081144A" w:rsidRDefault="0014718F" w:rsidP="00D900F7">
            <w:pPr>
              <w:jc w:val="both"/>
              <w:rPr>
                <w:rFonts w:ascii="Arial" w:hAnsi="Arial" w:cs="Arial"/>
                <w:sz w:val="24"/>
                <w:szCs w:val="24"/>
                <w:lang w:val="en-GB"/>
              </w:rPr>
            </w:pPr>
          </w:p>
        </w:tc>
        <w:tc>
          <w:tcPr>
            <w:tcW w:w="1701" w:type="dxa"/>
          </w:tcPr>
          <w:p w14:paraId="141FA51B" w14:textId="77777777" w:rsidR="0014718F" w:rsidRPr="0081144A" w:rsidRDefault="0014718F" w:rsidP="00D900F7">
            <w:pPr>
              <w:jc w:val="both"/>
              <w:rPr>
                <w:rFonts w:ascii="Arial" w:hAnsi="Arial" w:cs="Arial"/>
                <w:sz w:val="24"/>
                <w:szCs w:val="24"/>
                <w:lang w:val="en-GB"/>
              </w:rPr>
            </w:pPr>
          </w:p>
        </w:tc>
        <w:tc>
          <w:tcPr>
            <w:tcW w:w="3396" w:type="dxa"/>
          </w:tcPr>
          <w:p w14:paraId="1D0DC39E" w14:textId="77777777" w:rsidR="0014718F" w:rsidRPr="0081144A" w:rsidRDefault="0014718F" w:rsidP="00D900F7">
            <w:pPr>
              <w:jc w:val="both"/>
              <w:rPr>
                <w:rFonts w:ascii="Arial" w:hAnsi="Arial" w:cs="Arial"/>
                <w:sz w:val="24"/>
                <w:szCs w:val="24"/>
                <w:lang w:val="en-GB"/>
              </w:rPr>
            </w:pPr>
          </w:p>
        </w:tc>
      </w:tr>
      <w:tr w:rsidR="0014718F" w:rsidRPr="0081144A" w14:paraId="70C2708D" w14:textId="77777777" w:rsidTr="00D900F7">
        <w:tc>
          <w:tcPr>
            <w:tcW w:w="704" w:type="dxa"/>
          </w:tcPr>
          <w:p w14:paraId="572792FB"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2</w:t>
            </w:r>
          </w:p>
        </w:tc>
        <w:tc>
          <w:tcPr>
            <w:tcW w:w="1985" w:type="dxa"/>
          </w:tcPr>
          <w:p w14:paraId="243E8957" w14:textId="77777777" w:rsidR="0014718F" w:rsidRPr="0081144A" w:rsidRDefault="0014718F" w:rsidP="00D900F7">
            <w:pPr>
              <w:rPr>
                <w:rFonts w:ascii="Arial" w:hAnsi="Arial" w:cs="Arial"/>
                <w:lang w:val="en-GB"/>
              </w:rPr>
            </w:pPr>
            <w:r w:rsidRPr="0081144A">
              <w:rPr>
                <w:rFonts w:ascii="Arial" w:hAnsi="Arial" w:cs="Arial"/>
                <w:sz w:val="24"/>
                <w:szCs w:val="24"/>
                <w:lang w:val="en-GB"/>
              </w:rPr>
              <w:t>Public meeting</w:t>
            </w:r>
          </w:p>
        </w:tc>
        <w:tc>
          <w:tcPr>
            <w:tcW w:w="1559" w:type="dxa"/>
          </w:tcPr>
          <w:p w14:paraId="0E27A680" w14:textId="77777777" w:rsidR="0014718F" w:rsidRPr="0081144A" w:rsidRDefault="0014718F" w:rsidP="00D900F7">
            <w:pPr>
              <w:jc w:val="both"/>
              <w:rPr>
                <w:rFonts w:ascii="Arial" w:hAnsi="Arial" w:cs="Arial"/>
                <w:sz w:val="24"/>
                <w:szCs w:val="24"/>
                <w:lang w:val="en-GB"/>
              </w:rPr>
            </w:pPr>
          </w:p>
        </w:tc>
        <w:tc>
          <w:tcPr>
            <w:tcW w:w="1701" w:type="dxa"/>
          </w:tcPr>
          <w:p w14:paraId="222B3273" w14:textId="77777777" w:rsidR="0014718F" w:rsidRPr="0081144A" w:rsidRDefault="0014718F" w:rsidP="00D900F7">
            <w:pPr>
              <w:jc w:val="both"/>
              <w:rPr>
                <w:rFonts w:ascii="Arial" w:hAnsi="Arial" w:cs="Arial"/>
                <w:sz w:val="24"/>
                <w:szCs w:val="24"/>
                <w:lang w:val="en-GB"/>
              </w:rPr>
            </w:pPr>
          </w:p>
        </w:tc>
        <w:tc>
          <w:tcPr>
            <w:tcW w:w="3396" w:type="dxa"/>
          </w:tcPr>
          <w:p w14:paraId="6E3B3739" w14:textId="77777777" w:rsidR="0014718F" w:rsidRPr="0081144A" w:rsidRDefault="0014718F" w:rsidP="00D900F7">
            <w:pPr>
              <w:jc w:val="both"/>
              <w:rPr>
                <w:rFonts w:ascii="Arial" w:hAnsi="Arial" w:cs="Arial"/>
                <w:sz w:val="24"/>
                <w:szCs w:val="24"/>
                <w:lang w:val="en-GB"/>
              </w:rPr>
            </w:pPr>
          </w:p>
        </w:tc>
      </w:tr>
      <w:tr w:rsidR="0014718F" w:rsidRPr="0081144A" w14:paraId="0E51ED1C" w14:textId="77777777" w:rsidTr="00D900F7">
        <w:tc>
          <w:tcPr>
            <w:tcW w:w="704" w:type="dxa"/>
          </w:tcPr>
          <w:p w14:paraId="6E64D252"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3</w:t>
            </w:r>
          </w:p>
        </w:tc>
        <w:tc>
          <w:tcPr>
            <w:tcW w:w="1985" w:type="dxa"/>
          </w:tcPr>
          <w:p w14:paraId="2CE592CB" w14:textId="77777777" w:rsidR="0014718F" w:rsidRPr="0081144A" w:rsidRDefault="0014718F" w:rsidP="00D900F7">
            <w:pPr>
              <w:rPr>
                <w:rFonts w:ascii="Arial" w:hAnsi="Arial" w:cs="Arial"/>
                <w:lang w:val="en-GB"/>
              </w:rPr>
            </w:pPr>
            <w:r w:rsidRPr="0081144A">
              <w:rPr>
                <w:rFonts w:ascii="Arial" w:hAnsi="Arial" w:cs="Arial"/>
                <w:sz w:val="24"/>
                <w:szCs w:val="24"/>
                <w:lang w:val="en-GB"/>
              </w:rPr>
              <w:t>Public meeting</w:t>
            </w:r>
          </w:p>
        </w:tc>
        <w:tc>
          <w:tcPr>
            <w:tcW w:w="1559" w:type="dxa"/>
          </w:tcPr>
          <w:p w14:paraId="7E3D4B16" w14:textId="77777777" w:rsidR="0014718F" w:rsidRPr="0081144A" w:rsidRDefault="0014718F" w:rsidP="00D900F7">
            <w:pPr>
              <w:jc w:val="both"/>
              <w:rPr>
                <w:rFonts w:ascii="Arial" w:hAnsi="Arial" w:cs="Arial"/>
                <w:sz w:val="24"/>
                <w:szCs w:val="24"/>
                <w:lang w:val="en-GB"/>
              </w:rPr>
            </w:pPr>
          </w:p>
        </w:tc>
        <w:tc>
          <w:tcPr>
            <w:tcW w:w="1701" w:type="dxa"/>
          </w:tcPr>
          <w:p w14:paraId="107686ED" w14:textId="77777777" w:rsidR="0014718F" w:rsidRPr="0081144A" w:rsidRDefault="0014718F" w:rsidP="00D900F7">
            <w:pPr>
              <w:jc w:val="both"/>
              <w:rPr>
                <w:rFonts w:ascii="Arial" w:hAnsi="Arial" w:cs="Arial"/>
                <w:sz w:val="24"/>
                <w:szCs w:val="24"/>
                <w:lang w:val="en-GB"/>
              </w:rPr>
            </w:pPr>
          </w:p>
        </w:tc>
        <w:tc>
          <w:tcPr>
            <w:tcW w:w="3396" w:type="dxa"/>
          </w:tcPr>
          <w:p w14:paraId="2E22F65C" w14:textId="77777777" w:rsidR="0014718F" w:rsidRPr="0081144A" w:rsidRDefault="0014718F" w:rsidP="00D900F7">
            <w:pPr>
              <w:jc w:val="both"/>
              <w:rPr>
                <w:rFonts w:ascii="Arial" w:hAnsi="Arial" w:cs="Arial"/>
                <w:sz w:val="24"/>
                <w:szCs w:val="24"/>
                <w:lang w:val="en-GB"/>
              </w:rPr>
            </w:pPr>
          </w:p>
        </w:tc>
      </w:tr>
      <w:tr w:rsidR="0014718F" w:rsidRPr="0081144A" w14:paraId="58231821" w14:textId="77777777" w:rsidTr="00D900F7">
        <w:tc>
          <w:tcPr>
            <w:tcW w:w="704" w:type="dxa"/>
          </w:tcPr>
          <w:p w14:paraId="7801FBCC"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4</w:t>
            </w:r>
          </w:p>
        </w:tc>
        <w:tc>
          <w:tcPr>
            <w:tcW w:w="1985" w:type="dxa"/>
          </w:tcPr>
          <w:p w14:paraId="7F25BCE3" w14:textId="77777777" w:rsidR="0014718F" w:rsidRPr="0081144A" w:rsidRDefault="0014718F" w:rsidP="00D900F7">
            <w:pPr>
              <w:rPr>
                <w:rFonts w:ascii="Arial" w:hAnsi="Arial" w:cs="Arial"/>
                <w:lang w:val="en-GB"/>
              </w:rPr>
            </w:pPr>
            <w:r w:rsidRPr="0081144A">
              <w:rPr>
                <w:rFonts w:ascii="Arial" w:hAnsi="Arial" w:cs="Arial"/>
                <w:sz w:val="24"/>
                <w:szCs w:val="24"/>
                <w:lang w:val="en-GB"/>
              </w:rPr>
              <w:t>Public meeting</w:t>
            </w:r>
          </w:p>
        </w:tc>
        <w:tc>
          <w:tcPr>
            <w:tcW w:w="1559" w:type="dxa"/>
          </w:tcPr>
          <w:p w14:paraId="65CC535D" w14:textId="77777777" w:rsidR="0014718F" w:rsidRPr="0081144A" w:rsidRDefault="0014718F" w:rsidP="00D900F7">
            <w:pPr>
              <w:jc w:val="both"/>
              <w:rPr>
                <w:rFonts w:ascii="Arial" w:hAnsi="Arial" w:cs="Arial"/>
                <w:sz w:val="24"/>
                <w:szCs w:val="24"/>
                <w:lang w:val="en-GB"/>
              </w:rPr>
            </w:pPr>
          </w:p>
        </w:tc>
        <w:tc>
          <w:tcPr>
            <w:tcW w:w="1701" w:type="dxa"/>
          </w:tcPr>
          <w:p w14:paraId="6AA6FD36" w14:textId="77777777" w:rsidR="0014718F" w:rsidRPr="0081144A" w:rsidRDefault="0014718F" w:rsidP="00D900F7">
            <w:pPr>
              <w:jc w:val="both"/>
              <w:rPr>
                <w:rFonts w:ascii="Arial" w:hAnsi="Arial" w:cs="Arial"/>
                <w:sz w:val="24"/>
                <w:szCs w:val="24"/>
                <w:lang w:val="en-GB"/>
              </w:rPr>
            </w:pPr>
          </w:p>
        </w:tc>
        <w:tc>
          <w:tcPr>
            <w:tcW w:w="3396" w:type="dxa"/>
          </w:tcPr>
          <w:p w14:paraId="234CE612" w14:textId="77777777" w:rsidR="0014718F" w:rsidRPr="0081144A" w:rsidRDefault="0014718F" w:rsidP="00D900F7">
            <w:pPr>
              <w:jc w:val="both"/>
              <w:rPr>
                <w:rFonts w:ascii="Arial" w:hAnsi="Arial" w:cs="Arial"/>
                <w:sz w:val="24"/>
                <w:szCs w:val="24"/>
                <w:lang w:val="en-GB"/>
              </w:rPr>
            </w:pPr>
          </w:p>
        </w:tc>
      </w:tr>
      <w:tr w:rsidR="0014718F" w:rsidRPr="0081144A" w14:paraId="60A5E716" w14:textId="77777777" w:rsidTr="00D900F7">
        <w:tc>
          <w:tcPr>
            <w:tcW w:w="704" w:type="dxa"/>
          </w:tcPr>
          <w:p w14:paraId="556190CA"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5</w:t>
            </w:r>
          </w:p>
        </w:tc>
        <w:tc>
          <w:tcPr>
            <w:tcW w:w="1985" w:type="dxa"/>
          </w:tcPr>
          <w:p w14:paraId="1AFC7751" w14:textId="77777777" w:rsidR="0014718F" w:rsidRPr="0081144A" w:rsidRDefault="0014718F" w:rsidP="00D900F7">
            <w:pPr>
              <w:rPr>
                <w:rFonts w:ascii="Arial" w:hAnsi="Arial" w:cs="Arial"/>
                <w:lang w:val="en-GB"/>
              </w:rPr>
            </w:pPr>
            <w:r w:rsidRPr="0081144A">
              <w:rPr>
                <w:rFonts w:ascii="Arial" w:hAnsi="Arial" w:cs="Arial"/>
                <w:sz w:val="24"/>
                <w:szCs w:val="24"/>
                <w:lang w:val="en-GB"/>
              </w:rPr>
              <w:t>Public meeting</w:t>
            </w:r>
          </w:p>
        </w:tc>
        <w:tc>
          <w:tcPr>
            <w:tcW w:w="1559" w:type="dxa"/>
          </w:tcPr>
          <w:p w14:paraId="627A2169" w14:textId="77777777" w:rsidR="0014718F" w:rsidRPr="0081144A" w:rsidRDefault="0014718F" w:rsidP="00D900F7">
            <w:pPr>
              <w:jc w:val="both"/>
              <w:rPr>
                <w:rFonts w:ascii="Arial" w:hAnsi="Arial" w:cs="Arial"/>
                <w:sz w:val="24"/>
                <w:szCs w:val="24"/>
                <w:lang w:val="en-GB"/>
              </w:rPr>
            </w:pPr>
          </w:p>
        </w:tc>
        <w:tc>
          <w:tcPr>
            <w:tcW w:w="1701" w:type="dxa"/>
          </w:tcPr>
          <w:p w14:paraId="0260A1D3" w14:textId="77777777" w:rsidR="0014718F" w:rsidRPr="0081144A" w:rsidRDefault="0014718F" w:rsidP="00D900F7">
            <w:pPr>
              <w:jc w:val="both"/>
              <w:rPr>
                <w:rFonts w:ascii="Arial" w:hAnsi="Arial" w:cs="Arial"/>
                <w:sz w:val="24"/>
                <w:szCs w:val="24"/>
                <w:lang w:val="en-GB"/>
              </w:rPr>
            </w:pPr>
          </w:p>
        </w:tc>
        <w:tc>
          <w:tcPr>
            <w:tcW w:w="3396" w:type="dxa"/>
          </w:tcPr>
          <w:p w14:paraId="502CC59D" w14:textId="77777777" w:rsidR="0014718F" w:rsidRPr="0081144A" w:rsidRDefault="0014718F" w:rsidP="00D900F7">
            <w:pPr>
              <w:jc w:val="both"/>
              <w:rPr>
                <w:rFonts w:ascii="Arial" w:hAnsi="Arial" w:cs="Arial"/>
                <w:sz w:val="24"/>
                <w:szCs w:val="24"/>
                <w:lang w:val="en-GB"/>
              </w:rPr>
            </w:pPr>
          </w:p>
        </w:tc>
      </w:tr>
    </w:tbl>
    <w:p w14:paraId="579F19AC" w14:textId="77777777" w:rsidR="0014718F" w:rsidRPr="0081144A" w:rsidRDefault="0014718F" w:rsidP="0014718F">
      <w:pPr>
        <w:jc w:val="both"/>
        <w:rPr>
          <w:rFonts w:ascii="Arial" w:hAnsi="Arial" w:cs="Arial"/>
          <w:sz w:val="24"/>
          <w:szCs w:val="24"/>
          <w:lang w:val="en-GB"/>
        </w:rPr>
      </w:pPr>
    </w:p>
    <w:p w14:paraId="0DA8BDCB" w14:textId="77777777" w:rsidR="0014718F" w:rsidRPr="0081144A" w:rsidRDefault="0014718F" w:rsidP="0014718F">
      <w:pPr>
        <w:jc w:val="both"/>
        <w:rPr>
          <w:rFonts w:ascii="Arial" w:hAnsi="Arial" w:cs="Arial"/>
          <w:sz w:val="24"/>
          <w:szCs w:val="24"/>
          <w:lang w:val="en-GB"/>
        </w:rPr>
      </w:pPr>
    </w:p>
    <w:p w14:paraId="1D85D436" w14:textId="77777777" w:rsidR="0014718F" w:rsidRPr="0081144A" w:rsidRDefault="0014718F" w:rsidP="0014718F">
      <w:pPr>
        <w:rPr>
          <w:rFonts w:ascii="Arial" w:hAnsi="Arial" w:cs="Arial"/>
          <w:b/>
          <w:sz w:val="24"/>
          <w:szCs w:val="24"/>
          <w:lang w:val="en-GB"/>
        </w:rPr>
      </w:pPr>
      <w:r w:rsidRPr="0081144A">
        <w:rPr>
          <w:rFonts w:ascii="Arial" w:hAnsi="Arial" w:cs="Arial"/>
          <w:b/>
          <w:sz w:val="24"/>
          <w:szCs w:val="24"/>
          <w:lang w:val="en-GB"/>
        </w:rPr>
        <w:br w:type="page"/>
      </w:r>
    </w:p>
    <w:p w14:paraId="322AEFB0"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lastRenderedPageBreak/>
        <w:t>APPENDIX C Example of Stakeholder Engagement Activity Form</w:t>
      </w:r>
    </w:p>
    <w:tbl>
      <w:tblPr>
        <w:tblStyle w:val="TableNormal1"/>
        <w:tblW w:w="96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224"/>
      </w:tblGrid>
      <w:tr w:rsidR="0014718F" w:rsidRPr="0081144A" w14:paraId="2E424F46" w14:textId="77777777" w:rsidTr="00D900F7">
        <w:trPr>
          <w:trHeight w:val="400"/>
        </w:trPr>
        <w:tc>
          <w:tcPr>
            <w:tcW w:w="2410" w:type="dxa"/>
          </w:tcPr>
          <w:p w14:paraId="343A0523" w14:textId="77777777" w:rsidR="0014718F" w:rsidRPr="0081144A" w:rsidRDefault="0014718F" w:rsidP="00D900F7">
            <w:pPr>
              <w:ind w:left="142"/>
              <w:jc w:val="both"/>
              <w:rPr>
                <w:rFonts w:ascii="Arial" w:hAnsi="Arial" w:cs="Arial"/>
                <w:sz w:val="24"/>
                <w:szCs w:val="24"/>
                <w:lang w:val="en-GB"/>
              </w:rPr>
            </w:pPr>
            <w:r w:rsidRPr="0081144A">
              <w:rPr>
                <w:rFonts w:ascii="Arial" w:hAnsi="Arial" w:cs="Arial"/>
                <w:sz w:val="24"/>
                <w:szCs w:val="24"/>
                <w:lang w:val="en-GB"/>
              </w:rPr>
              <w:t>Number:</w:t>
            </w:r>
          </w:p>
        </w:tc>
        <w:tc>
          <w:tcPr>
            <w:tcW w:w="7224" w:type="dxa"/>
          </w:tcPr>
          <w:p w14:paraId="30E3CD28" w14:textId="77777777" w:rsidR="0014718F" w:rsidRPr="0081144A" w:rsidRDefault="0014718F" w:rsidP="00D900F7">
            <w:pPr>
              <w:jc w:val="both"/>
              <w:rPr>
                <w:rFonts w:ascii="Arial" w:hAnsi="Arial" w:cs="Arial"/>
                <w:sz w:val="24"/>
                <w:szCs w:val="24"/>
                <w:lang w:val="en-GB"/>
              </w:rPr>
            </w:pPr>
          </w:p>
        </w:tc>
      </w:tr>
      <w:tr w:rsidR="0014718F" w:rsidRPr="0081144A" w14:paraId="35FF44C7" w14:textId="77777777" w:rsidTr="00D900F7">
        <w:trPr>
          <w:trHeight w:val="640"/>
        </w:trPr>
        <w:tc>
          <w:tcPr>
            <w:tcW w:w="2410" w:type="dxa"/>
          </w:tcPr>
          <w:p w14:paraId="40E7FECE" w14:textId="77777777" w:rsidR="0014718F" w:rsidRPr="0081144A" w:rsidRDefault="0014718F" w:rsidP="00D900F7">
            <w:pPr>
              <w:ind w:left="142" w:right="136"/>
              <w:jc w:val="both"/>
              <w:rPr>
                <w:rFonts w:ascii="Arial" w:hAnsi="Arial" w:cs="Arial"/>
                <w:sz w:val="24"/>
                <w:szCs w:val="24"/>
                <w:lang w:val="en-GB"/>
              </w:rPr>
            </w:pPr>
            <w:r w:rsidRPr="0081144A">
              <w:rPr>
                <w:rFonts w:ascii="Arial" w:hAnsi="Arial" w:cs="Arial"/>
                <w:sz w:val="24"/>
                <w:szCs w:val="24"/>
                <w:lang w:val="en-GB"/>
              </w:rPr>
              <w:t>Engagement Activity:</w:t>
            </w:r>
          </w:p>
        </w:tc>
        <w:tc>
          <w:tcPr>
            <w:tcW w:w="7224" w:type="dxa"/>
          </w:tcPr>
          <w:p w14:paraId="1F26FE87" w14:textId="77777777" w:rsidR="0014718F" w:rsidRPr="0081144A" w:rsidRDefault="0014718F" w:rsidP="00D900F7">
            <w:pPr>
              <w:jc w:val="both"/>
              <w:rPr>
                <w:rFonts w:ascii="Arial" w:hAnsi="Arial" w:cs="Arial"/>
                <w:sz w:val="24"/>
                <w:szCs w:val="24"/>
                <w:lang w:val="en-GB"/>
              </w:rPr>
            </w:pPr>
          </w:p>
        </w:tc>
      </w:tr>
      <w:tr w:rsidR="0014718F" w:rsidRPr="0081144A" w14:paraId="16802633" w14:textId="77777777" w:rsidTr="00D900F7">
        <w:trPr>
          <w:trHeight w:val="400"/>
        </w:trPr>
        <w:tc>
          <w:tcPr>
            <w:tcW w:w="2410" w:type="dxa"/>
          </w:tcPr>
          <w:p w14:paraId="1CFE67ED" w14:textId="77777777" w:rsidR="0014718F" w:rsidRPr="0081144A" w:rsidRDefault="0014718F" w:rsidP="00D900F7">
            <w:pPr>
              <w:ind w:left="142" w:right="136"/>
              <w:jc w:val="both"/>
              <w:rPr>
                <w:rFonts w:ascii="Arial" w:hAnsi="Arial" w:cs="Arial"/>
                <w:sz w:val="24"/>
                <w:szCs w:val="24"/>
                <w:lang w:val="en-GB"/>
              </w:rPr>
            </w:pPr>
            <w:r w:rsidRPr="0081144A">
              <w:rPr>
                <w:rFonts w:ascii="Arial" w:hAnsi="Arial" w:cs="Arial"/>
                <w:sz w:val="24"/>
                <w:szCs w:val="24"/>
                <w:lang w:val="en-GB"/>
              </w:rPr>
              <w:t>Location and Date:</w:t>
            </w:r>
          </w:p>
        </w:tc>
        <w:tc>
          <w:tcPr>
            <w:tcW w:w="7224" w:type="dxa"/>
          </w:tcPr>
          <w:p w14:paraId="66E5BC92" w14:textId="77777777" w:rsidR="0014718F" w:rsidRPr="0081144A" w:rsidRDefault="0014718F" w:rsidP="00D900F7">
            <w:pPr>
              <w:jc w:val="both"/>
              <w:rPr>
                <w:rFonts w:ascii="Arial" w:hAnsi="Arial" w:cs="Arial"/>
                <w:sz w:val="24"/>
                <w:szCs w:val="24"/>
                <w:lang w:val="en-GB"/>
              </w:rPr>
            </w:pPr>
          </w:p>
        </w:tc>
      </w:tr>
      <w:tr w:rsidR="0014718F" w:rsidRPr="001536C8" w14:paraId="1B45F6D5" w14:textId="77777777" w:rsidTr="00D900F7">
        <w:trPr>
          <w:trHeight w:val="398"/>
        </w:trPr>
        <w:tc>
          <w:tcPr>
            <w:tcW w:w="9634" w:type="dxa"/>
            <w:gridSpan w:val="2"/>
            <w:shd w:val="clear" w:color="auto" w:fill="D9D9D9"/>
          </w:tcPr>
          <w:p w14:paraId="4D46415A"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 xml:space="preserve"> Description of the activity or event</w:t>
            </w:r>
          </w:p>
        </w:tc>
      </w:tr>
      <w:tr w:rsidR="0014718F" w:rsidRPr="0081144A" w14:paraId="3BD6CE33" w14:textId="77777777" w:rsidTr="00D900F7">
        <w:trPr>
          <w:trHeight w:val="621"/>
        </w:trPr>
        <w:tc>
          <w:tcPr>
            <w:tcW w:w="2410" w:type="dxa"/>
          </w:tcPr>
          <w:p w14:paraId="661B1AC0" w14:textId="77777777" w:rsidR="0014718F" w:rsidRPr="0081144A" w:rsidRDefault="0014718F" w:rsidP="00D900F7">
            <w:pPr>
              <w:ind w:left="142"/>
              <w:jc w:val="both"/>
              <w:rPr>
                <w:rFonts w:ascii="Arial" w:hAnsi="Arial" w:cs="Arial"/>
                <w:sz w:val="24"/>
                <w:szCs w:val="24"/>
                <w:lang w:val="en-GB"/>
              </w:rPr>
            </w:pPr>
            <w:r w:rsidRPr="0081144A">
              <w:rPr>
                <w:rFonts w:ascii="Arial" w:hAnsi="Arial" w:cs="Arial"/>
                <w:sz w:val="24"/>
                <w:szCs w:val="24"/>
                <w:lang w:val="en-GB"/>
              </w:rPr>
              <w:t>Project Phase:</w:t>
            </w:r>
          </w:p>
        </w:tc>
        <w:tc>
          <w:tcPr>
            <w:tcW w:w="7224" w:type="dxa"/>
          </w:tcPr>
          <w:p w14:paraId="38DE1BA1" w14:textId="77777777" w:rsidR="0014718F" w:rsidRPr="0081144A" w:rsidRDefault="0014718F" w:rsidP="00D900F7">
            <w:pPr>
              <w:jc w:val="both"/>
              <w:rPr>
                <w:rFonts w:ascii="Arial" w:hAnsi="Arial" w:cs="Arial"/>
                <w:sz w:val="24"/>
                <w:szCs w:val="24"/>
                <w:lang w:val="en-GB"/>
              </w:rPr>
            </w:pPr>
          </w:p>
        </w:tc>
      </w:tr>
      <w:tr w:rsidR="0014718F" w:rsidRPr="0081144A" w14:paraId="0545276D" w14:textId="77777777" w:rsidTr="00D900F7">
        <w:trPr>
          <w:trHeight w:val="623"/>
        </w:trPr>
        <w:tc>
          <w:tcPr>
            <w:tcW w:w="2410" w:type="dxa"/>
          </w:tcPr>
          <w:p w14:paraId="3AB144C8" w14:textId="77777777" w:rsidR="0014718F" w:rsidRPr="0081144A" w:rsidRDefault="0014718F" w:rsidP="00D900F7">
            <w:pPr>
              <w:ind w:left="142"/>
              <w:jc w:val="both"/>
              <w:rPr>
                <w:rFonts w:ascii="Arial" w:hAnsi="Arial" w:cs="Arial"/>
                <w:sz w:val="24"/>
                <w:szCs w:val="24"/>
                <w:lang w:val="en-GB"/>
              </w:rPr>
            </w:pPr>
            <w:r w:rsidRPr="0081144A">
              <w:rPr>
                <w:rFonts w:ascii="Arial" w:hAnsi="Arial" w:cs="Arial"/>
                <w:sz w:val="24"/>
                <w:szCs w:val="24"/>
                <w:lang w:val="en-GB"/>
              </w:rPr>
              <w:t>Typology:</w:t>
            </w:r>
          </w:p>
        </w:tc>
        <w:tc>
          <w:tcPr>
            <w:tcW w:w="7224" w:type="dxa"/>
          </w:tcPr>
          <w:p w14:paraId="3DA886B8" w14:textId="77777777" w:rsidR="0014718F" w:rsidRPr="0081144A" w:rsidRDefault="0014718F" w:rsidP="00D900F7">
            <w:pPr>
              <w:jc w:val="both"/>
              <w:rPr>
                <w:rFonts w:ascii="Arial" w:hAnsi="Arial" w:cs="Arial"/>
                <w:sz w:val="24"/>
                <w:szCs w:val="24"/>
                <w:lang w:val="en-GB"/>
              </w:rPr>
            </w:pPr>
          </w:p>
        </w:tc>
      </w:tr>
      <w:tr w:rsidR="0014718F" w:rsidRPr="0081144A" w14:paraId="5049BB7D" w14:textId="77777777" w:rsidTr="00D900F7">
        <w:trPr>
          <w:trHeight w:val="880"/>
        </w:trPr>
        <w:tc>
          <w:tcPr>
            <w:tcW w:w="2410" w:type="dxa"/>
          </w:tcPr>
          <w:p w14:paraId="49062743" w14:textId="77777777" w:rsidR="0014718F" w:rsidRPr="0081144A" w:rsidRDefault="0014718F" w:rsidP="00D900F7">
            <w:pPr>
              <w:ind w:left="142" w:right="136"/>
              <w:jc w:val="both"/>
              <w:rPr>
                <w:rFonts w:ascii="Arial" w:hAnsi="Arial" w:cs="Arial"/>
                <w:sz w:val="24"/>
                <w:szCs w:val="24"/>
                <w:lang w:val="en-GB"/>
              </w:rPr>
            </w:pPr>
            <w:r w:rsidRPr="0081144A">
              <w:rPr>
                <w:rFonts w:ascii="Arial" w:hAnsi="Arial" w:cs="Arial"/>
                <w:sz w:val="24"/>
                <w:szCs w:val="24"/>
                <w:lang w:val="en-GB"/>
              </w:rPr>
              <w:t>Announcements and communication:</w:t>
            </w:r>
          </w:p>
        </w:tc>
        <w:tc>
          <w:tcPr>
            <w:tcW w:w="7224" w:type="dxa"/>
          </w:tcPr>
          <w:p w14:paraId="0C1D04B1" w14:textId="77777777" w:rsidR="0014718F" w:rsidRPr="0081144A" w:rsidRDefault="0014718F" w:rsidP="00D900F7">
            <w:pPr>
              <w:jc w:val="both"/>
              <w:rPr>
                <w:rFonts w:ascii="Arial" w:hAnsi="Arial" w:cs="Arial"/>
                <w:sz w:val="24"/>
                <w:szCs w:val="24"/>
                <w:lang w:val="en-GB"/>
              </w:rPr>
            </w:pPr>
          </w:p>
        </w:tc>
      </w:tr>
      <w:tr w:rsidR="0014718F" w:rsidRPr="0081144A" w14:paraId="61F36D97" w14:textId="77777777" w:rsidTr="00D900F7">
        <w:trPr>
          <w:trHeight w:val="733"/>
        </w:trPr>
        <w:tc>
          <w:tcPr>
            <w:tcW w:w="2410" w:type="dxa"/>
          </w:tcPr>
          <w:p w14:paraId="37AA854D" w14:textId="77777777" w:rsidR="0014718F" w:rsidRPr="0081144A" w:rsidRDefault="0014718F" w:rsidP="00D900F7">
            <w:pPr>
              <w:ind w:left="142" w:right="136"/>
              <w:jc w:val="both"/>
              <w:rPr>
                <w:rFonts w:ascii="Arial" w:hAnsi="Arial" w:cs="Arial"/>
                <w:sz w:val="24"/>
                <w:szCs w:val="24"/>
                <w:lang w:val="en-GB"/>
              </w:rPr>
            </w:pPr>
            <w:r w:rsidRPr="0081144A">
              <w:rPr>
                <w:rFonts w:ascii="Arial" w:hAnsi="Arial" w:cs="Arial"/>
                <w:sz w:val="24"/>
                <w:szCs w:val="24"/>
                <w:lang w:val="en-GB"/>
              </w:rPr>
              <w:t>Minutes of Meeting reference:</w:t>
            </w:r>
          </w:p>
        </w:tc>
        <w:tc>
          <w:tcPr>
            <w:tcW w:w="7224" w:type="dxa"/>
          </w:tcPr>
          <w:p w14:paraId="23C89B1D" w14:textId="77777777" w:rsidR="0014718F" w:rsidRPr="0081144A" w:rsidRDefault="0014718F" w:rsidP="00D900F7">
            <w:pPr>
              <w:jc w:val="both"/>
              <w:rPr>
                <w:rFonts w:ascii="Arial" w:hAnsi="Arial" w:cs="Arial"/>
                <w:sz w:val="24"/>
                <w:szCs w:val="24"/>
                <w:lang w:val="en-GB"/>
              </w:rPr>
            </w:pPr>
          </w:p>
        </w:tc>
      </w:tr>
      <w:tr w:rsidR="0014718F" w:rsidRPr="0081144A" w14:paraId="328BCE1D" w14:textId="77777777" w:rsidTr="00D900F7">
        <w:trPr>
          <w:trHeight w:val="398"/>
        </w:trPr>
        <w:tc>
          <w:tcPr>
            <w:tcW w:w="9634" w:type="dxa"/>
            <w:gridSpan w:val="2"/>
            <w:shd w:val="clear" w:color="auto" w:fill="D9D9D9"/>
          </w:tcPr>
          <w:p w14:paraId="52C033B0" w14:textId="77777777" w:rsidR="0014718F" w:rsidRPr="0081144A" w:rsidRDefault="0014718F" w:rsidP="00D900F7">
            <w:pPr>
              <w:jc w:val="both"/>
              <w:rPr>
                <w:rFonts w:ascii="Arial" w:hAnsi="Arial" w:cs="Arial"/>
                <w:b/>
                <w:sz w:val="24"/>
                <w:szCs w:val="24"/>
                <w:lang w:val="en-GB"/>
              </w:rPr>
            </w:pPr>
            <w:r w:rsidRPr="0081144A">
              <w:rPr>
                <w:rFonts w:ascii="Arial" w:hAnsi="Arial" w:cs="Arial"/>
                <w:sz w:val="24"/>
                <w:szCs w:val="24"/>
                <w:lang w:val="en-GB"/>
              </w:rPr>
              <w:t xml:space="preserve">                                                                                           </w:t>
            </w:r>
            <w:r w:rsidRPr="0081144A">
              <w:rPr>
                <w:rFonts w:ascii="Arial" w:hAnsi="Arial" w:cs="Arial"/>
                <w:b/>
                <w:sz w:val="24"/>
                <w:szCs w:val="24"/>
                <w:lang w:val="en-GB"/>
              </w:rPr>
              <w:t>Attendees Stakeholders</w:t>
            </w:r>
          </w:p>
        </w:tc>
      </w:tr>
      <w:tr w:rsidR="0014718F" w:rsidRPr="0081144A" w14:paraId="175074A9" w14:textId="77777777" w:rsidTr="00D900F7">
        <w:trPr>
          <w:trHeight w:val="1200"/>
        </w:trPr>
        <w:tc>
          <w:tcPr>
            <w:tcW w:w="9634" w:type="dxa"/>
            <w:gridSpan w:val="2"/>
          </w:tcPr>
          <w:p w14:paraId="386F0CF2" w14:textId="77777777" w:rsidR="0014718F" w:rsidRPr="0081144A" w:rsidRDefault="0014718F" w:rsidP="00D900F7">
            <w:pPr>
              <w:jc w:val="both"/>
              <w:rPr>
                <w:rFonts w:ascii="Arial" w:hAnsi="Arial" w:cs="Arial"/>
                <w:sz w:val="24"/>
                <w:szCs w:val="24"/>
                <w:lang w:val="en-GB"/>
              </w:rPr>
            </w:pPr>
          </w:p>
        </w:tc>
      </w:tr>
      <w:tr w:rsidR="0014718F" w:rsidRPr="0081144A" w14:paraId="5F3281D8" w14:textId="77777777" w:rsidTr="00D900F7">
        <w:trPr>
          <w:trHeight w:val="400"/>
        </w:trPr>
        <w:tc>
          <w:tcPr>
            <w:tcW w:w="9634" w:type="dxa"/>
            <w:gridSpan w:val="2"/>
            <w:shd w:val="clear" w:color="auto" w:fill="D9D9D9"/>
          </w:tcPr>
          <w:p w14:paraId="04983B95" w14:textId="77777777" w:rsidR="0014718F" w:rsidRPr="0081144A" w:rsidRDefault="0014718F" w:rsidP="00D900F7">
            <w:pPr>
              <w:jc w:val="both"/>
              <w:rPr>
                <w:rFonts w:ascii="Arial" w:hAnsi="Arial" w:cs="Arial"/>
                <w:b/>
                <w:sz w:val="24"/>
                <w:szCs w:val="24"/>
                <w:lang w:val="en-GB"/>
              </w:rPr>
            </w:pPr>
            <w:r w:rsidRPr="0081144A">
              <w:rPr>
                <w:rFonts w:ascii="Arial" w:hAnsi="Arial" w:cs="Arial"/>
                <w:sz w:val="24"/>
                <w:szCs w:val="24"/>
                <w:lang w:val="en-GB"/>
              </w:rPr>
              <w:t xml:space="preserve">                                                                                           </w:t>
            </w:r>
            <w:r w:rsidRPr="0081144A">
              <w:rPr>
                <w:rFonts w:ascii="Arial" w:hAnsi="Arial" w:cs="Arial"/>
                <w:b/>
                <w:sz w:val="24"/>
                <w:szCs w:val="24"/>
                <w:lang w:val="en-GB"/>
              </w:rPr>
              <w:t>Attendees AZERENERJI</w:t>
            </w:r>
          </w:p>
        </w:tc>
      </w:tr>
      <w:tr w:rsidR="0014718F" w:rsidRPr="0081144A" w14:paraId="77EB272B" w14:textId="77777777" w:rsidTr="00D900F7">
        <w:trPr>
          <w:trHeight w:val="1199"/>
        </w:trPr>
        <w:tc>
          <w:tcPr>
            <w:tcW w:w="9634" w:type="dxa"/>
            <w:gridSpan w:val="2"/>
          </w:tcPr>
          <w:p w14:paraId="2FAC1695" w14:textId="77777777" w:rsidR="0014718F" w:rsidRPr="0081144A" w:rsidRDefault="0014718F" w:rsidP="00D900F7">
            <w:pPr>
              <w:jc w:val="both"/>
              <w:rPr>
                <w:rFonts w:ascii="Arial" w:hAnsi="Arial" w:cs="Arial"/>
                <w:sz w:val="24"/>
                <w:szCs w:val="24"/>
                <w:lang w:val="en-GB"/>
              </w:rPr>
            </w:pPr>
          </w:p>
        </w:tc>
      </w:tr>
      <w:tr w:rsidR="0014718F" w:rsidRPr="0081144A" w14:paraId="315DB1BE" w14:textId="77777777" w:rsidTr="00D900F7">
        <w:trPr>
          <w:trHeight w:val="400"/>
        </w:trPr>
        <w:tc>
          <w:tcPr>
            <w:tcW w:w="9634" w:type="dxa"/>
            <w:gridSpan w:val="2"/>
            <w:shd w:val="clear" w:color="auto" w:fill="D9D9D9"/>
          </w:tcPr>
          <w:p w14:paraId="134AA30C" w14:textId="77777777" w:rsidR="0014718F" w:rsidRPr="0081144A" w:rsidRDefault="0014718F" w:rsidP="00D900F7">
            <w:pPr>
              <w:jc w:val="center"/>
              <w:rPr>
                <w:rFonts w:ascii="Arial" w:hAnsi="Arial" w:cs="Arial"/>
                <w:b/>
                <w:sz w:val="24"/>
                <w:szCs w:val="24"/>
                <w:lang w:val="en-GB"/>
              </w:rPr>
            </w:pPr>
            <w:r w:rsidRPr="0081144A">
              <w:rPr>
                <w:rFonts w:ascii="Arial" w:hAnsi="Arial" w:cs="Arial"/>
                <w:sz w:val="24"/>
                <w:szCs w:val="24"/>
                <w:lang w:val="en-GB"/>
              </w:rPr>
              <w:t xml:space="preserve">                                                                 </w:t>
            </w:r>
            <w:r w:rsidRPr="0081144A">
              <w:rPr>
                <w:rFonts w:ascii="Arial" w:hAnsi="Arial" w:cs="Arial"/>
                <w:b/>
                <w:sz w:val="24"/>
                <w:szCs w:val="24"/>
                <w:lang w:val="en-GB"/>
              </w:rPr>
              <w:t>Activity Details</w:t>
            </w:r>
          </w:p>
        </w:tc>
      </w:tr>
      <w:tr w:rsidR="0014718F" w:rsidRPr="0081144A" w14:paraId="5DF5B011" w14:textId="77777777" w:rsidTr="00D900F7">
        <w:trPr>
          <w:trHeight w:val="1999"/>
        </w:trPr>
        <w:tc>
          <w:tcPr>
            <w:tcW w:w="2410" w:type="dxa"/>
          </w:tcPr>
          <w:p w14:paraId="72788A35"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 xml:space="preserve"> Agenda:</w:t>
            </w:r>
          </w:p>
        </w:tc>
        <w:tc>
          <w:tcPr>
            <w:tcW w:w="7224" w:type="dxa"/>
          </w:tcPr>
          <w:p w14:paraId="155AF856" w14:textId="77777777" w:rsidR="0014718F" w:rsidRPr="0081144A" w:rsidRDefault="0014718F" w:rsidP="00D900F7">
            <w:pPr>
              <w:jc w:val="both"/>
              <w:rPr>
                <w:rFonts w:ascii="Arial" w:hAnsi="Arial" w:cs="Arial"/>
                <w:sz w:val="24"/>
                <w:szCs w:val="24"/>
                <w:lang w:val="en-GB"/>
              </w:rPr>
            </w:pPr>
          </w:p>
        </w:tc>
      </w:tr>
      <w:tr w:rsidR="0014718F" w:rsidRPr="0081144A" w14:paraId="797F08D7" w14:textId="77777777" w:rsidTr="00D900F7">
        <w:trPr>
          <w:trHeight w:val="1600"/>
        </w:trPr>
        <w:tc>
          <w:tcPr>
            <w:tcW w:w="2410" w:type="dxa"/>
          </w:tcPr>
          <w:p w14:paraId="35705830" w14:textId="77777777" w:rsidR="0014718F" w:rsidRPr="0081144A" w:rsidRDefault="0014718F" w:rsidP="00D900F7">
            <w:pPr>
              <w:ind w:left="142" w:right="136"/>
              <w:jc w:val="both"/>
              <w:rPr>
                <w:rFonts w:ascii="Arial" w:hAnsi="Arial" w:cs="Arial"/>
                <w:sz w:val="24"/>
                <w:szCs w:val="24"/>
                <w:lang w:val="en-GB"/>
              </w:rPr>
            </w:pPr>
            <w:r w:rsidRPr="0081144A">
              <w:rPr>
                <w:rFonts w:ascii="Arial" w:hAnsi="Arial" w:cs="Arial"/>
                <w:sz w:val="24"/>
                <w:szCs w:val="24"/>
                <w:lang w:val="en-GB"/>
              </w:rPr>
              <w:t>Presentation material used:</w:t>
            </w:r>
          </w:p>
        </w:tc>
        <w:tc>
          <w:tcPr>
            <w:tcW w:w="7224" w:type="dxa"/>
          </w:tcPr>
          <w:p w14:paraId="31F40560" w14:textId="77777777" w:rsidR="0014718F" w:rsidRPr="0081144A" w:rsidRDefault="0014718F" w:rsidP="00D900F7">
            <w:pPr>
              <w:jc w:val="both"/>
              <w:rPr>
                <w:rFonts w:ascii="Arial" w:hAnsi="Arial" w:cs="Arial"/>
                <w:sz w:val="24"/>
                <w:szCs w:val="24"/>
                <w:lang w:val="en-GB"/>
              </w:rPr>
            </w:pPr>
          </w:p>
        </w:tc>
      </w:tr>
      <w:tr w:rsidR="0014718F" w:rsidRPr="0081144A" w14:paraId="10C55EB6" w14:textId="77777777" w:rsidTr="00D900F7">
        <w:trPr>
          <w:trHeight w:val="400"/>
        </w:trPr>
        <w:tc>
          <w:tcPr>
            <w:tcW w:w="2410" w:type="dxa"/>
          </w:tcPr>
          <w:p w14:paraId="19831F90"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 xml:space="preserve"> Discussion points:</w:t>
            </w:r>
          </w:p>
        </w:tc>
        <w:tc>
          <w:tcPr>
            <w:tcW w:w="7224" w:type="dxa"/>
          </w:tcPr>
          <w:p w14:paraId="565E89BD" w14:textId="77777777" w:rsidR="0014718F" w:rsidRPr="0081144A" w:rsidRDefault="0014718F" w:rsidP="00D900F7">
            <w:pPr>
              <w:jc w:val="both"/>
              <w:rPr>
                <w:rFonts w:ascii="Arial" w:hAnsi="Arial" w:cs="Arial"/>
                <w:sz w:val="24"/>
                <w:szCs w:val="24"/>
                <w:lang w:val="en-GB"/>
              </w:rPr>
            </w:pPr>
          </w:p>
          <w:p w14:paraId="03D6FADF" w14:textId="77777777" w:rsidR="0014718F" w:rsidRPr="0081144A" w:rsidRDefault="0014718F" w:rsidP="00D900F7">
            <w:pPr>
              <w:jc w:val="both"/>
              <w:rPr>
                <w:rFonts w:ascii="Arial" w:hAnsi="Arial" w:cs="Arial"/>
                <w:sz w:val="24"/>
                <w:szCs w:val="24"/>
                <w:lang w:val="en-GB"/>
              </w:rPr>
            </w:pPr>
          </w:p>
          <w:p w14:paraId="6962DD01" w14:textId="77777777" w:rsidR="0014718F" w:rsidRPr="0081144A" w:rsidRDefault="0014718F" w:rsidP="00D900F7">
            <w:pPr>
              <w:jc w:val="both"/>
              <w:rPr>
                <w:rFonts w:ascii="Arial" w:hAnsi="Arial" w:cs="Arial"/>
                <w:sz w:val="24"/>
                <w:szCs w:val="24"/>
                <w:lang w:val="en-GB"/>
              </w:rPr>
            </w:pPr>
          </w:p>
        </w:tc>
      </w:tr>
      <w:tr w:rsidR="0014718F" w:rsidRPr="001536C8" w14:paraId="65BFEC4B" w14:textId="77777777" w:rsidTr="00D900F7">
        <w:trPr>
          <w:trHeight w:val="1201"/>
        </w:trPr>
        <w:tc>
          <w:tcPr>
            <w:tcW w:w="2410" w:type="dxa"/>
          </w:tcPr>
          <w:p w14:paraId="7ECF1C71" w14:textId="77777777" w:rsidR="0014718F" w:rsidRPr="0081144A" w:rsidRDefault="0014718F" w:rsidP="00D900F7">
            <w:pPr>
              <w:pStyle w:val="TableParagraph"/>
              <w:spacing w:before="6"/>
              <w:ind w:left="141"/>
              <w:rPr>
                <w:rFonts w:ascii="Arial" w:hAnsi="Arial" w:cs="Arial"/>
                <w:b/>
                <w:sz w:val="20"/>
                <w:lang w:val="en-GB"/>
              </w:rPr>
            </w:pPr>
            <w:r w:rsidRPr="0081144A">
              <w:rPr>
                <w:rFonts w:ascii="Arial" w:hAnsi="Arial" w:cs="Arial"/>
                <w:b/>
                <w:sz w:val="20"/>
                <w:lang w:val="en-GB"/>
              </w:rPr>
              <w:lastRenderedPageBreak/>
              <w:t>Outcomes:</w:t>
            </w:r>
          </w:p>
          <w:p w14:paraId="6A832152" w14:textId="77777777" w:rsidR="0014718F" w:rsidRPr="0081144A" w:rsidRDefault="0014718F" w:rsidP="00D900F7">
            <w:pPr>
              <w:pStyle w:val="TableParagraph"/>
              <w:spacing w:before="6"/>
              <w:ind w:left="141"/>
              <w:rPr>
                <w:rFonts w:ascii="Arial" w:hAnsi="Arial" w:cs="Arial"/>
                <w:b/>
                <w:sz w:val="20"/>
                <w:lang w:val="en-GB"/>
              </w:rPr>
            </w:pPr>
          </w:p>
          <w:p w14:paraId="43A233CF" w14:textId="77777777" w:rsidR="0014718F" w:rsidRPr="0081144A" w:rsidRDefault="0014718F" w:rsidP="00D900F7">
            <w:pPr>
              <w:pStyle w:val="TableParagraph"/>
              <w:spacing w:before="6"/>
              <w:ind w:left="141"/>
              <w:rPr>
                <w:rFonts w:ascii="Arial" w:hAnsi="Arial" w:cs="Arial"/>
                <w:b/>
                <w:sz w:val="20"/>
                <w:lang w:val="en-GB"/>
              </w:rPr>
            </w:pPr>
            <w:r w:rsidRPr="0081144A">
              <w:rPr>
                <w:rFonts w:ascii="Arial" w:hAnsi="Arial" w:cs="Arial"/>
                <w:b/>
                <w:sz w:val="20"/>
                <w:lang w:val="en-GB"/>
              </w:rPr>
              <w:t>Summary of feedback provided</w:t>
            </w:r>
          </w:p>
        </w:tc>
        <w:tc>
          <w:tcPr>
            <w:tcW w:w="7224" w:type="dxa"/>
          </w:tcPr>
          <w:p w14:paraId="40AA710E" w14:textId="77777777" w:rsidR="0014718F" w:rsidRPr="0081144A" w:rsidRDefault="0014718F" w:rsidP="00D900F7">
            <w:pPr>
              <w:pStyle w:val="TableParagraph"/>
              <w:rPr>
                <w:rFonts w:ascii="Arial" w:hAnsi="Arial" w:cs="Arial"/>
                <w:sz w:val="20"/>
                <w:lang w:val="en-GB"/>
              </w:rPr>
            </w:pPr>
          </w:p>
        </w:tc>
      </w:tr>
      <w:tr w:rsidR="0014718F" w:rsidRPr="001536C8" w14:paraId="7F1B4E1A" w14:textId="77777777" w:rsidTr="00D900F7">
        <w:trPr>
          <w:trHeight w:val="1200"/>
        </w:trPr>
        <w:tc>
          <w:tcPr>
            <w:tcW w:w="2410" w:type="dxa"/>
          </w:tcPr>
          <w:p w14:paraId="0ED8DAA8" w14:textId="77777777" w:rsidR="0014718F" w:rsidRPr="0081144A" w:rsidRDefault="0014718F" w:rsidP="00D900F7">
            <w:pPr>
              <w:pStyle w:val="TableParagraph"/>
              <w:spacing w:before="4"/>
              <w:ind w:left="141"/>
              <w:rPr>
                <w:rFonts w:ascii="Arial" w:hAnsi="Arial" w:cs="Arial"/>
                <w:b/>
                <w:sz w:val="20"/>
                <w:lang w:val="en-GB"/>
              </w:rPr>
            </w:pPr>
            <w:r w:rsidRPr="0081144A">
              <w:rPr>
                <w:rFonts w:ascii="Arial" w:hAnsi="Arial" w:cs="Arial"/>
                <w:b/>
                <w:sz w:val="20"/>
                <w:lang w:val="en-GB"/>
              </w:rPr>
              <w:t xml:space="preserve">Follow up Actions/Next steps </w:t>
            </w:r>
            <w:r w:rsidRPr="0081144A">
              <w:rPr>
                <w:rFonts w:ascii="Arial" w:hAnsi="Arial" w:cs="Arial"/>
                <w:b/>
                <w:spacing w:val="-13"/>
                <w:sz w:val="20"/>
                <w:lang w:val="en-GB"/>
              </w:rPr>
              <w:t xml:space="preserve"> </w:t>
            </w:r>
            <w:r w:rsidRPr="0081144A">
              <w:rPr>
                <w:rFonts w:ascii="Arial" w:hAnsi="Arial" w:cs="Arial"/>
                <w:b/>
                <w:sz w:val="20"/>
                <w:lang w:val="en-GB"/>
              </w:rPr>
              <w:t>to</w:t>
            </w:r>
            <w:r w:rsidRPr="0081144A">
              <w:rPr>
                <w:rFonts w:ascii="Arial" w:hAnsi="Arial" w:cs="Arial"/>
                <w:b/>
                <w:spacing w:val="-8"/>
                <w:sz w:val="20"/>
                <w:lang w:val="en-GB"/>
              </w:rPr>
              <w:t xml:space="preserve"> </w:t>
            </w:r>
            <w:r w:rsidRPr="0081144A">
              <w:rPr>
                <w:rFonts w:ascii="Arial" w:hAnsi="Arial" w:cs="Arial"/>
                <w:b/>
                <w:sz w:val="20"/>
                <w:lang w:val="en-GB"/>
              </w:rPr>
              <w:t>be taken:</w:t>
            </w:r>
          </w:p>
        </w:tc>
        <w:tc>
          <w:tcPr>
            <w:tcW w:w="7224" w:type="dxa"/>
          </w:tcPr>
          <w:p w14:paraId="3049179A" w14:textId="77777777" w:rsidR="0014718F" w:rsidRPr="0081144A" w:rsidRDefault="0014718F" w:rsidP="00D900F7">
            <w:pPr>
              <w:pStyle w:val="TableParagraph"/>
              <w:rPr>
                <w:rFonts w:ascii="Arial" w:hAnsi="Arial" w:cs="Arial"/>
                <w:sz w:val="20"/>
                <w:lang w:val="en-GB"/>
              </w:rPr>
            </w:pPr>
          </w:p>
        </w:tc>
      </w:tr>
      <w:tr w:rsidR="0014718F" w:rsidRPr="0081144A" w14:paraId="177B7601" w14:textId="77777777" w:rsidTr="00D900F7">
        <w:trPr>
          <w:trHeight w:val="400"/>
        </w:trPr>
        <w:tc>
          <w:tcPr>
            <w:tcW w:w="9634" w:type="dxa"/>
            <w:gridSpan w:val="2"/>
            <w:shd w:val="clear" w:color="auto" w:fill="D9D9D9"/>
          </w:tcPr>
          <w:p w14:paraId="55902F82" w14:textId="77777777" w:rsidR="0014718F" w:rsidRPr="0081144A" w:rsidRDefault="0014718F" w:rsidP="00D900F7">
            <w:pPr>
              <w:pStyle w:val="TableParagraph"/>
              <w:spacing w:before="4"/>
              <w:ind w:left="4084"/>
              <w:jc w:val="center"/>
              <w:rPr>
                <w:rFonts w:ascii="Arial" w:hAnsi="Arial" w:cs="Arial"/>
                <w:b/>
                <w:sz w:val="20"/>
                <w:lang w:val="en-GB"/>
              </w:rPr>
            </w:pPr>
            <w:r w:rsidRPr="0081144A">
              <w:rPr>
                <w:rFonts w:ascii="Arial" w:hAnsi="Arial" w:cs="Arial"/>
                <w:b/>
                <w:sz w:val="20"/>
                <w:lang w:val="en-GB"/>
              </w:rPr>
              <w:t>Lesson</w:t>
            </w:r>
            <w:r w:rsidRPr="0081144A">
              <w:rPr>
                <w:rFonts w:ascii="Arial" w:hAnsi="Arial" w:cs="Arial"/>
                <w:b/>
                <w:spacing w:val="-7"/>
                <w:sz w:val="20"/>
                <w:lang w:val="en-GB"/>
              </w:rPr>
              <w:t xml:space="preserve"> </w:t>
            </w:r>
            <w:r w:rsidRPr="0081144A">
              <w:rPr>
                <w:rFonts w:ascii="Arial" w:hAnsi="Arial" w:cs="Arial"/>
                <w:b/>
                <w:sz w:val="20"/>
                <w:lang w:val="en-GB"/>
              </w:rPr>
              <w:t>learned</w:t>
            </w:r>
          </w:p>
        </w:tc>
      </w:tr>
      <w:tr w:rsidR="0014718F" w:rsidRPr="0081144A" w14:paraId="7A65BEE2" w14:textId="77777777" w:rsidTr="00D900F7">
        <w:trPr>
          <w:trHeight w:val="1197"/>
        </w:trPr>
        <w:tc>
          <w:tcPr>
            <w:tcW w:w="9634" w:type="dxa"/>
            <w:gridSpan w:val="2"/>
          </w:tcPr>
          <w:p w14:paraId="766ACDCA" w14:textId="77777777" w:rsidR="0014718F" w:rsidRPr="0081144A" w:rsidRDefault="0014718F" w:rsidP="00D900F7">
            <w:pPr>
              <w:pStyle w:val="TableParagraph"/>
              <w:rPr>
                <w:rFonts w:ascii="Arial" w:hAnsi="Arial" w:cs="Arial"/>
                <w:sz w:val="20"/>
                <w:lang w:val="en-GB"/>
              </w:rPr>
            </w:pPr>
          </w:p>
        </w:tc>
      </w:tr>
      <w:tr w:rsidR="0014718F" w:rsidRPr="0081144A" w14:paraId="66727627" w14:textId="77777777" w:rsidTr="00D900F7">
        <w:trPr>
          <w:trHeight w:val="400"/>
        </w:trPr>
        <w:tc>
          <w:tcPr>
            <w:tcW w:w="9634" w:type="dxa"/>
            <w:gridSpan w:val="2"/>
            <w:shd w:val="clear" w:color="auto" w:fill="D9D9D9"/>
          </w:tcPr>
          <w:p w14:paraId="2C58D1B9" w14:textId="77777777" w:rsidR="0014718F" w:rsidRPr="0081144A" w:rsidRDefault="0014718F" w:rsidP="00D900F7">
            <w:pPr>
              <w:pStyle w:val="TableParagraph"/>
              <w:spacing w:before="6"/>
              <w:ind w:left="4084"/>
              <w:jc w:val="center"/>
              <w:rPr>
                <w:rFonts w:ascii="Arial" w:hAnsi="Arial" w:cs="Arial"/>
                <w:b/>
                <w:sz w:val="20"/>
                <w:lang w:val="en-GB"/>
              </w:rPr>
            </w:pPr>
            <w:r w:rsidRPr="0081144A">
              <w:rPr>
                <w:rFonts w:ascii="Arial" w:hAnsi="Arial" w:cs="Arial"/>
                <w:b/>
                <w:sz w:val="20"/>
                <w:lang w:val="en-GB"/>
              </w:rPr>
              <w:t>Other</w:t>
            </w:r>
            <w:r w:rsidRPr="0081144A">
              <w:rPr>
                <w:rFonts w:ascii="Arial" w:hAnsi="Arial" w:cs="Arial"/>
                <w:b/>
                <w:spacing w:val="-8"/>
                <w:sz w:val="20"/>
                <w:lang w:val="en-GB"/>
              </w:rPr>
              <w:t xml:space="preserve"> </w:t>
            </w:r>
            <w:r w:rsidRPr="0081144A">
              <w:rPr>
                <w:rFonts w:ascii="Arial" w:hAnsi="Arial" w:cs="Arial"/>
                <w:b/>
                <w:sz w:val="20"/>
                <w:lang w:val="en-GB"/>
              </w:rPr>
              <w:t>notes</w:t>
            </w:r>
          </w:p>
        </w:tc>
      </w:tr>
      <w:tr w:rsidR="0014718F" w:rsidRPr="0081144A" w14:paraId="36E958BB" w14:textId="77777777" w:rsidTr="00D900F7">
        <w:trPr>
          <w:trHeight w:val="1999"/>
        </w:trPr>
        <w:tc>
          <w:tcPr>
            <w:tcW w:w="9634" w:type="dxa"/>
            <w:gridSpan w:val="2"/>
          </w:tcPr>
          <w:p w14:paraId="502BAF1A" w14:textId="77777777" w:rsidR="0014718F" w:rsidRPr="0081144A" w:rsidRDefault="0014718F" w:rsidP="00D900F7">
            <w:pPr>
              <w:pStyle w:val="TableParagraph"/>
              <w:rPr>
                <w:rFonts w:ascii="Arial" w:hAnsi="Arial" w:cs="Arial"/>
                <w:sz w:val="20"/>
                <w:lang w:val="en-GB"/>
              </w:rPr>
            </w:pPr>
          </w:p>
        </w:tc>
      </w:tr>
    </w:tbl>
    <w:p w14:paraId="30FDC112" w14:textId="77777777" w:rsidR="0014718F" w:rsidRPr="0081144A" w:rsidRDefault="0014718F" w:rsidP="0014718F">
      <w:pPr>
        <w:jc w:val="both"/>
        <w:rPr>
          <w:rFonts w:ascii="Arial" w:hAnsi="Arial" w:cs="Arial"/>
          <w:sz w:val="24"/>
          <w:szCs w:val="24"/>
          <w:lang w:val="en-GB"/>
        </w:rPr>
        <w:sectPr w:rsidR="0014718F" w:rsidRPr="0081144A" w:rsidSect="00D900F7">
          <w:pgSz w:w="11906" w:h="16838"/>
          <w:pgMar w:top="1134" w:right="850" w:bottom="1134" w:left="1701" w:header="708" w:footer="708" w:gutter="0"/>
          <w:cols w:space="708"/>
          <w:titlePg/>
          <w:docGrid w:linePitch="360"/>
        </w:sectPr>
      </w:pPr>
    </w:p>
    <w:p w14:paraId="11E49FCA"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lastRenderedPageBreak/>
        <w:t>APPENDIX D</w:t>
      </w:r>
    </w:p>
    <w:p w14:paraId="0AD2D078"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t>Grievance Mechanism Register Templates</w:t>
      </w:r>
    </w:p>
    <w:p w14:paraId="54943507" w14:textId="77777777" w:rsidR="0014718F" w:rsidRPr="0081144A" w:rsidRDefault="0014718F" w:rsidP="0014718F">
      <w:pPr>
        <w:jc w:val="both"/>
        <w:rPr>
          <w:rFonts w:ascii="Arial" w:hAnsi="Arial" w:cs="Arial"/>
          <w:sz w:val="24"/>
          <w:szCs w:val="24"/>
          <w:lang w:val="en-GB"/>
        </w:rPr>
      </w:pPr>
    </w:p>
    <w:tbl>
      <w:tblPr>
        <w:tblStyle w:val="TableGrid"/>
        <w:tblW w:w="0" w:type="auto"/>
        <w:tblLook w:val="04A0" w:firstRow="1" w:lastRow="0" w:firstColumn="1" w:lastColumn="0" w:noHBand="0" w:noVBand="1"/>
      </w:tblPr>
      <w:tblGrid>
        <w:gridCol w:w="524"/>
        <w:gridCol w:w="2032"/>
        <w:gridCol w:w="1417"/>
        <w:gridCol w:w="1457"/>
        <w:gridCol w:w="1227"/>
        <w:gridCol w:w="1457"/>
        <w:gridCol w:w="1231"/>
      </w:tblGrid>
      <w:tr w:rsidR="0014718F" w:rsidRPr="0081144A" w14:paraId="0F1F55D7" w14:textId="77777777" w:rsidTr="00D900F7">
        <w:tc>
          <w:tcPr>
            <w:tcW w:w="421" w:type="dxa"/>
            <w:shd w:val="clear" w:color="auto" w:fill="B8CCE4" w:themeFill="accent1" w:themeFillTint="66"/>
          </w:tcPr>
          <w:p w14:paraId="54C3388A"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No</w:t>
            </w:r>
          </w:p>
        </w:tc>
        <w:tc>
          <w:tcPr>
            <w:tcW w:w="2088" w:type="dxa"/>
            <w:shd w:val="clear" w:color="auto" w:fill="B8CCE4" w:themeFill="accent1" w:themeFillTint="66"/>
          </w:tcPr>
          <w:p w14:paraId="605CEEA8"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Complainant</w:t>
            </w:r>
          </w:p>
        </w:tc>
        <w:tc>
          <w:tcPr>
            <w:tcW w:w="1417" w:type="dxa"/>
            <w:shd w:val="clear" w:color="auto" w:fill="B8CCE4" w:themeFill="accent1" w:themeFillTint="66"/>
          </w:tcPr>
          <w:p w14:paraId="683C8BC7"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Grievance Description</w:t>
            </w:r>
          </w:p>
        </w:tc>
        <w:tc>
          <w:tcPr>
            <w:tcW w:w="1457" w:type="dxa"/>
            <w:shd w:val="clear" w:color="auto" w:fill="B8CCE4" w:themeFill="accent1" w:themeFillTint="66"/>
          </w:tcPr>
          <w:p w14:paraId="75CB4EF2"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Submission date</w:t>
            </w:r>
          </w:p>
        </w:tc>
        <w:tc>
          <w:tcPr>
            <w:tcW w:w="1251" w:type="dxa"/>
            <w:shd w:val="clear" w:color="auto" w:fill="B8CCE4" w:themeFill="accent1" w:themeFillTint="66"/>
          </w:tcPr>
          <w:p w14:paraId="13A08B35"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Receipt date</w:t>
            </w:r>
          </w:p>
        </w:tc>
        <w:tc>
          <w:tcPr>
            <w:tcW w:w="1457" w:type="dxa"/>
            <w:shd w:val="clear" w:color="auto" w:fill="B8CCE4" w:themeFill="accent1" w:themeFillTint="66"/>
          </w:tcPr>
          <w:p w14:paraId="11093C4F"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Submission Method</w:t>
            </w:r>
          </w:p>
        </w:tc>
        <w:tc>
          <w:tcPr>
            <w:tcW w:w="1254" w:type="dxa"/>
            <w:shd w:val="clear" w:color="auto" w:fill="B8CCE4" w:themeFill="accent1" w:themeFillTint="66"/>
          </w:tcPr>
          <w:p w14:paraId="2A5B6430"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Closure date</w:t>
            </w:r>
          </w:p>
        </w:tc>
      </w:tr>
      <w:tr w:rsidR="0014718F" w:rsidRPr="0081144A" w14:paraId="241F7D8D" w14:textId="77777777" w:rsidTr="00D900F7">
        <w:tc>
          <w:tcPr>
            <w:tcW w:w="421" w:type="dxa"/>
          </w:tcPr>
          <w:p w14:paraId="402CC8C3"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1</w:t>
            </w:r>
          </w:p>
        </w:tc>
        <w:tc>
          <w:tcPr>
            <w:tcW w:w="2088" w:type="dxa"/>
          </w:tcPr>
          <w:p w14:paraId="111EA866" w14:textId="77777777" w:rsidR="0014718F" w:rsidRPr="0081144A" w:rsidRDefault="0014718F" w:rsidP="00D900F7">
            <w:pPr>
              <w:jc w:val="both"/>
              <w:rPr>
                <w:rFonts w:ascii="Arial" w:hAnsi="Arial" w:cs="Arial"/>
                <w:sz w:val="24"/>
                <w:szCs w:val="24"/>
                <w:lang w:val="en-GB"/>
              </w:rPr>
            </w:pPr>
          </w:p>
        </w:tc>
        <w:tc>
          <w:tcPr>
            <w:tcW w:w="1417" w:type="dxa"/>
          </w:tcPr>
          <w:p w14:paraId="602F1670" w14:textId="77777777" w:rsidR="0014718F" w:rsidRPr="0081144A" w:rsidRDefault="0014718F" w:rsidP="00D900F7">
            <w:pPr>
              <w:jc w:val="both"/>
              <w:rPr>
                <w:rFonts w:ascii="Arial" w:hAnsi="Arial" w:cs="Arial"/>
                <w:sz w:val="24"/>
                <w:szCs w:val="24"/>
                <w:lang w:val="en-GB"/>
              </w:rPr>
            </w:pPr>
          </w:p>
        </w:tc>
        <w:tc>
          <w:tcPr>
            <w:tcW w:w="1457" w:type="dxa"/>
          </w:tcPr>
          <w:p w14:paraId="097CA82C" w14:textId="77777777" w:rsidR="0014718F" w:rsidRPr="0081144A" w:rsidRDefault="0014718F" w:rsidP="00D900F7">
            <w:pPr>
              <w:jc w:val="both"/>
              <w:rPr>
                <w:rFonts w:ascii="Arial" w:hAnsi="Arial" w:cs="Arial"/>
                <w:sz w:val="24"/>
                <w:szCs w:val="24"/>
                <w:lang w:val="en-GB"/>
              </w:rPr>
            </w:pPr>
          </w:p>
        </w:tc>
        <w:tc>
          <w:tcPr>
            <w:tcW w:w="1251" w:type="dxa"/>
          </w:tcPr>
          <w:p w14:paraId="0E4C5F87" w14:textId="77777777" w:rsidR="0014718F" w:rsidRPr="0081144A" w:rsidRDefault="0014718F" w:rsidP="00D900F7">
            <w:pPr>
              <w:jc w:val="both"/>
              <w:rPr>
                <w:rFonts w:ascii="Arial" w:hAnsi="Arial" w:cs="Arial"/>
                <w:sz w:val="24"/>
                <w:szCs w:val="24"/>
                <w:lang w:val="en-GB"/>
              </w:rPr>
            </w:pPr>
          </w:p>
        </w:tc>
        <w:tc>
          <w:tcPr>
            <w:tcW w:w="1457" w:type="dxa"/>
          </w:tcPr>
          <w:p w14:paraId="22F972B8" w14:textId="77777777" w:rsidR="0014718F" w:rsidRPr="0081144A" w:rsidRDefault="0014718F" w:rsidP="00D900F7">
            <w:pPr>
              <w:jc w:val="both"/>
              <w:rPr>
                <w:rFonts w:ascii="Arial" w:hAnsi="Arial" w:cs="Arial"/>
                <w:sz w:val="24"/>
                <w:szCs w:val="24"/>
                <w:lang w:val="en-GB"/>
              </w:rPr>
            </w:pPr>
          </w:p>
        </w:tc>
        <w:tc>
          <w:tcPr>
            <w:tcW w:w="1254" w:type="dxa"/>
          </w:tcPr>
          <w:p w14:paraId="56B2CAEB" w14:textId="77777777" w:rsidR="0014718F" w:rsidRPr="0081144A" w:rsidRDefault="0014718F" w:rsidP="00D900F7">
            <w:pPr>
              <w:jc w:val="both"/>
              <w:rPr>
                <w:rFonts w:ascii="Arial" w:hAnsi="Arial" w:cs="Arial"/>
                <w:sz w:val="24"/>
                <w:szCs w:val="24"/>
                <w:lang w:val="en-GB"/>
              </w:rPr>
            </w:pPr>
          </w:p>
        </w:tc>
      </w:tr>
      <w:tr w:rsidR="0014718F" w:rsidRPr="0081144A" w14:paraId="68E4896E" w14:textId="77777777" w:rsidTr="00D900F7">
        <w:tc>
          <w:tcPr>
            <w:tcW w:w="421" w:type="dxa"/>
          </w:tcPr>
          <w:p w14:paraId="67205E71"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2</w:t>
            </w:r>
          </w:p>
        </w:tc>
        <w:tc>
          <w:tcPr>
            <w:tcW w:w="2088" w:type="dxa"/>
          </w:tcPr>
          <w:p w14:paraId="5FD3F52F" w14:textId="77777777" w:rsidR="0014718F" w:rsidRPr="0081144A" w:rsidRDefault="0014718F" w:rsidP="00D900F7">
            <w:pPr>
              <w:jc w:val="both"/>
              <w:rPr>
                <w:rFonts w:ascii="Arial" w:hAnsi="Arial" w:cs="Arial"/>
                <w:sz w:val="24"/>
                <w:szCs w:val="24"/>
                <w:lang w:val="en-GB"/>
              </w:rPr>
            </w:pPr>
          </w:p>
        </w:tc>
        <w:tc>
          <w:tcPr>
            <w:tcW w:w="1417" w:type="dxa"/>
          </w:tcPr>
          <w:p w14:paraId="6171E7A3" w14:textId="77777777" w:rsidR="0014718F" w:rsidRPr="0081144A" w:rsidRDefault="0014718F" w:rsidP="00D900F7">
            <w:pPr>
              <w:jc w:val="both"/>
              <w:rPr>
                <w:rFonts w:ascii="Arial" w:hAnsi="Arial" w:cs="Arial"/>
                <w:sz w:val="24"/>
                <w:szCs w:val="24"/>
                <w:lang w:val="en-GB"/>
              </w:rPr>
            </w:pPr>
          </w:p>
        </w:tc>
        <w:tc>
          <w:tcPr>
            <w:tcW w:w="1457" w:type="dxa"/>
          </w:tcPr>
          <w:p w14:paraId="69D030B4" w14:textId="77777777" w:rsidR="0014718F" w:rsidRPr="0081144A" w:rsidRDefault="0014718F" w:rsidP="00D900F7">
            <w:pPr>
              <w:jc w:val="both"/>
              <w:rPr>
                <w:rFonts w:ascii="Arial" w:hAnsi="Arial" w:cs="Arial"/>
                <w:sz w:val="24"/>
                <w:szCs w:val="24"/>
                <w:lang w:val="en-GB"/>
              </w:rPr>
            </w:pPr>
          </w:p>
        </w:tc>
        <w:tc>
          <w:tcPr>
            <w:tcW w:w="1251" w:type="dxa"/>
          </w:tcPr>
          <w:p w14:paraId="72E95715" w14:textId="77777777" w:rsidR="0014718F" w:rsidRPr="0081144A" w:rsidRDefault="0014718F" w:rsidP="00D900F7">
            <w:pPr>
              <w:jc w:val="both"/>
              <w:rPr>
                <w:rFonts w:ascii="Arial" w:hAnsi="Arial" w:cs="Arial"/>
                <w:sz w:val="24"/>
                <w:szCs w:val="24"/>
                <w:lang w:val="en-GB"/>
              </w:rPr>
            </w:pPr>
          </w:p>
        </w:tc>
        <w:tc>
          <w:tcPr>
            <w:tcW w:w="1457" w:type="dxa"/>
          </w:tcPr>
          <w:p w14:paraId="7CBEBDD5" w14:textId="77777777" w:rsidR="0014718F" w:rsidRPr="0081144A" w:rsidRDefault="0014718F" w:rsidP="00D900F7">
            <w:pPr>
              <w:jc w:val="both"/>
              <w:rPr>
                <w:rFonts w:ascii="Arial" w:hAnsi="Arial" w:cs="Arial"/>
                <w:sz w:val="24"/>
                <w:szCs w:val="24"/>
                <w:lang w:val="en-GB"/>
              </w:rPr>
            </w:pPr>
          </w:p>
        </w:tc>
        <w:tc>
          <w:tcPr>
            <w:tcW w:w="1254" w:type="dxa"/>
          </w:tcPr>
          <w:p w14:paraId="3C85824D" w14:textId="77777777" w:rsidR="0014718F" w:rsidRPr="0081144A" w:rsidRDefault="0014718F" w:rsidP="00D900F7">
            <w:pPr>
              <w:jc w:val="both"/>
              <w:rPr>
                <w:rFonts w:ascii="Arial" w:hAnsi="Arial" w:cs="Arial"/>
                <w:sz w:val="24"/>
                <w:szCs w:val="24"/>
                <w:lang w:val="en-GB"/>
              </w:rPr>
            </w:pPr>
          </w:p>
        </w:tc>
      </w:tr>
      <w:tr w:rsidR="0014718F" w:rsidRPr="0081144A" w14:paraId="75955B39" w14:textId="77777777" w:rsidTr="00D900F7">
        <w:tc>
          <w:tcPr>
            <w:tcW w:w="421" w:type="dxa"/>
          </w:tcPr>
          <w:p w14:paraId="2279296A"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3</w:t>
            </w:r>
          </w:p>
        </w:tc>
        <w:tc>
          <w:tcPr>
            <w:tcW w:w="2088" w:type="dxa"/>
          </w:tcPr>
          <w:p w14:paraId="1D3682EE" w14:textId="77777777" w:rsidR="0014718F" w:rsidRPr="0081144A" w:rsidRDefault="0014718F" w:rsidP="00D900F7">
            <w:pPr>
              <w:jc w:val="both"/>
              <w:rPr>
                <w:rFonts w:ascii="Arial" w:hAnsi="Arial" w:cs="Arial"/>
                <w:sz w:val="24"/>
                <w:szCs w:val="24"/>
                <w:lang w:val="en-GB"/>
              </w:rPr>
            </w:pPr>
          </w:p>
        </w:tc>
        <w:tc>
          <w:tcPr>
            <w:tcW w:w="1417" w:type="dxa"/>
          </w:tcPr>
          <w:p w14:paraId="4F499982" w14:textId="77777777" w:rsidR="0014718F" w:rsidRPr="0081144A" w:rsidRDefault="0014718F" w:rsidP="00D900F7">
            <w:pPr>
              <w:jc w:val="both"/>
              <w:rPr>
                <w:rFonts w:ascii="Arial" w:hAnsi="Arial" w:cs="Arial"/>
                <w:sz w:val="24"/>
                <w:szCs w:val="24"/>
                <w:lang w:val="en-GB"/>
              </w:rPr>
            </w:pPr>
          </w:p>
        </w:tc>
        <w:tc>
          <w:tcPr>
            <w:tcW w:w="1457" w:type="dxa"/>
          </w:tcPr>
          <w:p w14:paraId="55930124" w14:textId="77777777" w:rsidR="0014718F" w:rsidRPr="0081144A" w:rsidRDefault="0014718F" w:rsidP="00D900F7">
            <w:pPr>
              <w:jc w:val="both"/>
              <w:rPr>
                <w:rFonts w:ascii="Arial" w:hAnsi="Arial" w:cs="Arial"/>
                <w:sz w:val="24"/>
                <w:szCs w:val="24"/>
                <w:lang w:val="en-GB"/>
              </w:rPr>
            </w:pPr>
          </w:p>
        </w:tc>
        <w:tc>
          <w:tcPr>
            <w:tcW w:w="1251" w:type="dxa"/>
          </w:tcPr>
          <w:p w14:paraId="039FB805" w14:textId="77777777" w:rsidR="0014718F" w:rsidRPr="0081144A" w:rsidRDefault="0014718F" w:rsidP="00D900F7">
            <w:pPr>
              <w:jc w:val="both"/>
              <w:rPr>
                <w:rFonts w:ascii="Arial" w:hAnsi="Arial" w:cs="Arial"/>
                <w:sz w:val="24"/>
                <w:szCs w:val="24"/>
                <w:lang w:val="en-GB"/>
              </w:rPr>
            </w:pPr>
          </w:p>
        </w:tc>
        <w:tc>
          <w:tcPr>
            <w:tcW w:w="1457" w:type="dxa"/>
          </w:tcPr>
          <w:p w14:paraId="2163478C" w14:textId="77777777" w:rsidR="0014718F" w:rsidRPr="0081144A" w:rsidRDefault="0014718F" w:rsidP="00D900F7">
            <w:pPr>
              <w:jc w:val="both"/>
              <w:rPr>
                <w:rFonts w:ascii="Arial" w:hAnsi="Arial" w:cs="Arial"/>
                <w:sz w:val="24"/>
                <w:szCs w:val="24"/>
                <w:lang w:val="en-GB"/>
              </w:rPr>
            </w:pPr>
          </w:p>
        </w:tc>
        <w:tc>
          <w:tcPr>
            <w:tcW w:w="1254" w:type="dxa"/>
          </w:tcPr>
          <w:p w14:paraId="78BC9462" w14:textId="77777777" w:rsidR="0014718F" w:rsidRPr="0081144A" w:rsidRDefault="0014718F" w:rsidP="00D900F7">
            <w:pPr>
              <w:jc w:val="both"/>
              <w:rPr>
                <w:rFonts w:ascii="Arial" w:hAnsi="Arial" w:cs="Arial"/>
                <w:sz w:val="24"/>
                <w:szCs w:val="24"/>
                <w:lang w:val="en-GB"/>
              </w:rPr>
            </w:pPr>
          </w:p>
        </w:tc>
      </w:tr>
      <w:tr w:rsidR="0014718F" w:rsidRPr="0081144A" w14:paraId="06E0AB47" w14:textId="77777777" w:rsidTr="00D900F7">
        <w:tc>
          <w:tcPr>
            <w:tcW w:w="421" w:type="dxa"/>
          </w:tcPr>
          <w:p w14:paraId="7DD9A200"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4</w:t>
            </w:r>
          </w:p>
        </w:tc>
        <w:tc>
          <w:tcPr>
            <w:tcW w:w="2088" w:type="dxa"/>
          </w:tcPr>
          <w:p w14:paraId="2128C36D" w14:textId="77777777" w:rsidR="0014718F" w:rsidRPr="0081144A" w:rsidRDefault="0014718F" w:rsidP="00D900F7">
            <w:pPr>
              <w:jc w:val="both"/>
              <w:rPr>
                <w:rFonts w:ascii="Arial" w:hAnsi="Arial" w:cs="Arial"/>
                <w:sz w:val="24"/>
                <w:szCs w:val="24"/>
                <w:lang w:val="en-GB"/>
              </w:rPr>
            </w:pPr>
          </w:p>
        </w:tc>
        <w:tc>
          <w:tcPr>
            <w:tcW w:w="1417" w:type="dxa"/>
          </w:tcPr>
          <w:p w14:paraId="33DDF5F4" w14:textId="77777777" w:rsidR="0014718F" w:rsidRPr="0081144A" w:rsidRDefault="0014718F" w:rsidP="00D900F7">
            <w:pPr>
              <w:jc w:val="both"/>
              <w:rPr>
                <w:rFonts w:ascii="Arial" w:hAnsi="Arial" w:cs="Arial"/>
                <w:sz w:val="24"/>
                <w:szCs w:val="24"/>
                <w:lang w:val="en-GB"/>
              </w:rPr>
            </w:pPr>
          </w:p>
        </w:tc>
        <w:tc>
          <w:tcPr>
            <w:tcW w:w="1457" w:type="dxa"/>
          </w:tcPr>
          <w:p w14:paraId="653164CF" w14:textId="77777777" w:rsidR="0014718F" w:rsidRPr="0081144A" w:rsidRDefault="0014718F" w:rsidP="00D900F7">
            <w:pPr>
              <w:jc w:val="both"/>
              <w:rPr>
                <w:rFonts w:ascii="Arial" w:hAnsi="Arial" w:cs="Arial"/>
                <w:sz w:val="24"/>
                <w:szCs w:val="24"/>
                <w:lang w:val="en-GB"/>
              </w:rPr>
            </w:pPr>
          </w:p>
        </w:tc>
        <w:tc>
          <w:tcPr>
            <w:tcW w:w="1251" w:type="dxa"/>
          </w:tcPr>
          <w:p w14:paraId="32F54ADE" w14:textId="77777777" w:rsidR="0014718F" w:rsidRPr="0081144A" w:rsidRDefault="0014718F" w:rsidP="00D900F7">
            <w:pPr>
              <w:jc w:val="both"/>
              <w:rPr>
                <w:rFonts w:ascii="Arial" w:hAnsi="Arial" w:cs="Arial"/>
                <w:sz w:val="24"/>
                <w:szCs w:val="24"/>
                <w:lang w:val="en-GB"/>
              </w:rPr>
            </w:pPr>
          </w:p>
        </w:tc>
        <w:tc>
          <w:tcPr>
            <w:tcW w:w="1457" w:type="dxa"/>
          </w:tcPr>
          <w:p w14:paraId="0745EF2F" w14:textId="77777777" w:rsidR="0014718F" w:rsidRPr="0081144A" w:rsidRDefault="0014718F" w:rsidP="00D900F7">
            <w:pPr>
              <w:jc w:val="both"/>
              <w:rPr>
                <w:rFonts w:ascii="Arial" w:hAnsi="Arial" w:cs="Arial"/>
                <w:sz w:val="24"/>
                <w:szCs w:val="24"/>
                <w:lang w:val="en-GB"/>
              </w:rPr>
            </w:pPr>
          </w:p>
        </w:tc>
        <w:tc>
          <w:tcPr>
            <w:tcW w:w="1254" w:type="dxa"/>
          </w:tcPr>
          <w:p w14:paraId="20F58AF5" w14:textId="77777777" w:rsidR="0014718F" w:rsidRPr="0081144A" w:rsidRDefault="0014718F" w:rsidP="00D900F7">
            <w:pPr>
              <w:jc w:val="both"/>
              <w:rPr>
                <w:rFonts w:ascii="Arial" w:hAnsi="Arial" w:cs="Arial"/>
                <w:sz w:val="24"/>
                <w:szCs w:val="24"/>
                <w:lang w:val="en-GB"/>
              </w:rPr>
            </w:pPr>
          </w:p>
        </w:tc>
      </w:tr>
      <w:tr w:rsidR="0014718F" w:rsidRPr="0081144A" w14:paraId="10B2D4B1" w14:textId="77777777" w:rsidTr="00D900F7">
        <w:tc>
          <w:tcPr>
            <w:tcW w:w="421" w:type="dxa"/>
          </w:tcPr>
          <w:p w14:paraId="74178733" w14:textId="77777777" w:rsidR="0014718F" w:rsidRPr="0081144A" w:rsidRDefault="0014718F" w:rsidP="00D900F7">
            <w:pPr>
              <w:jc w:val="both"/>
              <w:rPr>
                <w:rFonts w:ascii="Arial" w:hAnsi="Arial" w:cs="Arial"/>
                <w:sz w:val="24"/>
                <w:szCs w:val="24"/>
                <w:lang w:val="en-GB"/>
              </w:rPr>
            </w:pPr>
            <w:r w:rsidRPr="0081144A">
              <w:rPr>
                <w:rFonts w:ascii="Arial" w:hAnsi="Arial" w:cs="Arial"/>
                <w:sz w:val="24"/>
                <w:szCs w:val="24"/>
                <w:lang w:val="en-GB"/>
              </w:rPr>
              <w:t>5</w:t>
            </w:r>
          </w:p>
        </w:tc>
        <w:tc>
          <w:tcPr>
            <w:tcW w:w="2088" w:type="dxa"/>
          </w:tcPr>
          <w:p w14:paraId="45AAA983" w14:textId="77777777" w:rsidR="0014718F" w:rsidRPr="0081144A" w:rsidRDefault="0014718F" w:rsidP="00D900F7">
            <w:pPr>
              <w:jc w:val="both"/>
              <w:rPr>
                <w:rFonts w:ascii="Arial" w:hAnsi="Arial" w:cs="Arial"/>
                <w:sz w:val="24"/>
                <w:szCs w:val="24"/>
                <w:lang w:val="en-GB"/>
              </w:rPr>
            </w:pPr>
          </w:p>
        </w:tc>
        <w:tc>
          <w:tcPr>
            <w:tcW w:w="1417" w:type="dxa"/>
          </w:tcPr>
          <w:p w14:paraId="3F35D557" w14:textId="77777777" w:rsidR="0014718F" w:rsidRPr="0081144A" w:rsidRDefault="0014718F" w:rsidP="00D900F7">
            <w:pPr>
              <w:jc w:val="both"/>
              <w:rPr>
                <w:rFonts w:ascii="Arial" w:hAnsi="Arial" w:cs="Arial"/>
                <w:sz w:val="24"/>
                <w:szCs w:val="24"/>
                <w:lang w:val="en-GB"/>
              </w:rPr>
            </w:pPr>
          </w:p>
        </w:tc>
        <w:tc>
          <w:tcPr>
            <w:tcW w:w="1457" w:type="dxa"/>
          </w:tcPr>
          <w:p w14:paraId="0F4640C7" w14:textId="77777777" w:rsidR="0014718F" w:rsidRPr="0081144A" w:rsidRDefault="0014718F" w:rsidP="00D900F7">
            <w:pPr>
              <w:jc w:val="both"/>
              <w:rPr>
                <w:rFonts w:ascii="Arial" w:hAnsi="Arial" w:cs="Arial"/>
                <w:sz w:val="24"/>
                <w:szCs w:val="24"/>
                <w:lang w:val="en-GB"/>
              </w:rPr>
            </w:pPr>
          </w:p>
        </w:tc>
        <w:tc>
          <w:tcPr>
            <w:tcW w:w="1251" w:type="dxa"/>
          </w:tcPr>
          <w:p w14:paraId="152FC16D" w14:textId="77777777" w:rsidR="0014718F" w:rsidRPr="0081144A" w:rsidRDefault="0014718F" w:rsidP="00D900F7">
            <w:pPr>
              <w:jc w:val="both"/>
              <w:rPr>
                <w:rFonts w:ascii="Arial" w:hAnsi="Arial" w:cs="Arial"/>
                <w:sz w:val="24"/>
                <w:szCs w:val="24"/>
                <w:lang w:val="en-GB"/>
              </w:rPr>
            </w:pPr>
          </w:p>
        </w:tc>
        <w:tc>
          <w:tcPr>
            <w:tcW w:w="1457" w:type="dxa"/>
          </w:tcPr>
          <w:p w14:paraId="641C2FBD" w14:textId="77777777" w:rsidR="0014718F" w:rsidRPr="0081144A" w:rsidRDefault="0014718F" w:rsidP="00D900F7">
            <w:pPr>
              <w:jc w:val="both"/>
              <w:rPr>
                <w:rFonts w:ascii="Arial" w:hAnsi="Arial" w:cs="Arial"/>
                <w:sz w:val="24"/>
                <w:szCs w:val="24"/>
                <w:lang w:val="en-GB"/>
              </w:rPr>
            </w:pPr>
          </w:p>
        </w:tc>
        <w:tc>
          <w:tcPr>
            <w:tcW w:w="1254" w:type="dxa"/>
          </w:tcPr>
          <w:p w14:paraId="286047E5" w14:textId="77777777" w:rsidR="0014718F" w:rsidRPr="0081144A" w:rsidRDefault="0014718F" w:rsidP="00D900F7">
            <w:pPr>
              <w:jc w:val="both"/>
              <w:rPr>
                <w:rFonts w:ascii="Arial" w:hAnsi="Arial" w:cs="Arial"/>
                <w:sz w:val="24"/>
                <w:szCs w:val="24"/>
                <w:lang w:val="en-GB"/>
              </w:rPr>
            </w:pPr>
          </w:p>
        </w:tc>
      </w:tr>
    </w:tbl>
    <w:p w14:paraId="37963C21" w14:textId="77777777" w:rsidR="0014718F" w:rsidRPr="0081144A" w:rsidRDefault="0014718F" w:rsidP="0014718F">
      <w:pPr>
        <w:jc w:val="both"/>
        <w:rPr>
          <w:rFonts w:ascii="Arial" w:hAnsi="Arial" w:cs="Arial"/>
          <w:sz w:val="24"/>
          <w:szCs w:val="24"/>
          <w:lang w:val="en-GB"/>
        </w:rPr>
      </w:pPr>
    </w:p>
    <w:p w14:paraId="198D8FD0" w14:textId="77777777" w:rsidR="0014718F" w:rsidRPr="0081144A" w:rsidRDefault="0014718F" w:rsidP="0014718F">
      <w:pPr>
        <w:rPr>
          <w:rFonts w:ascii="Arial" w:hAnsi="Arial" w:cs="Arial"/>
          <w:sz w:val="24"/>
          <w:szCs w:val="24"/>
          <w:lang w:val="en-GB"/>
        </w:rPr>
      </w:pPr>
      <w:r w:rsidRPr="0081144A">
        <w:rPr>
          <w:rFonts w:ascii="Arial" w:hAnsi="Arial" w:cs="Arial"/>
          <w:sz w:val="24"/>
          <w:szCs w:val="24"/>
          <w:lang w:val="en-GB"/>
        </w:rPr>
        <w:br w:type="page"/>
      </w:r>
    </w:p>
    <w:p w14:paraId="66D2DF86"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lastRenderedPageBreak/>
        <w:t>APPENDIX E</w:t>
      </w:r>
    </w:p>
    <w:p w14:paraId="42D60407" w14:textId="77777777" w:rsidR="0014718F" w:rsidRPr="0081144A" w:rsidRDefault="0014718F" w:rsidP="0014718F">
      <w:pPr>
        <w:jc w:val="both"/>
        <w:rPr>
          <w:rFonts w:ascii="Arial" w:hAnsi="Arial" w:cs="Arial"/>
          <w:b/>
          <w:color w:val="00B050"/>
          <w:sz w:val="24"/>
          <w:szCs w:val="24"/>
          <w:lang w:val="en-GB"/>
        </w:rPr>
      </w:pPr>
      <w:r w:rsidRPr="0081144A">
        <w:rPr>
          <w:rFonts w:ascii="Arial" w:hAnsi="Arial" w:cs="Arial"/>
          <w:b/>
          <w:color w:val="00B050"/>
          <w:sz w:val="24"/>
          <w:szCs w:val="24"/>
          <w:lang w:val="en-GB"/>
        </w:rPr>
        <w:t>Grievance Management Form</w:t>
      </w:r>
    </w:p>
    <w:tbl>
      <w:tblPr>
        <w:tblStyle w:val="TableNormal1"/>
        <w:tblW w:w="96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26"/>
        <w:gridCol w:w="783"/>
        <w:gridCol w:w="89"/>
        <w:gridCol w:w="1381"/>
        <w:gridCol w:w="1649"/>
        <w:gridCol w:w="3164"/>
      </w:tblGrid>
      <w:tr w:rsidR="0014718F" w:rsidRPr="0081144A" w14:paraId="74498A4A" w14:textId="77777777" w:rsidTr="00D900F7">
        <w:trPr>
          <w:trHeight w:val="397"/>
        </w:trPr>
        <w:tc>
          <w:tcPr>
            <w:tcW w:w="9635" w:type="dxa"/>
            <w:gridSpan w:val="7"/>
            <w:shd w:val="clear" w:color="auto" w:fill="C2D49B"/>
          </w:tcPr>
          <w:p w14:paraId="27654D0C" w14:textId="77777777" w:rsidR="0014718F" w:rsidRPr="0081144A" w:rsidRDefault="0014718F" w:rsidP="00D900F7">
            <w:pPr>
              <w:jc w:val="center"/>
              <w:rPr>
                <w:rFonts w:ascii="Arial" w:hAnsi="Arial" w:cs="Arial"/>
                <w:sz w:val="20"/>
                <w:lang w:val="en-GB"/>
              </w:rPr>
            </w:pPr>
            <w:r w:rsidRPr="0081144A">
              <w:rPr>
                <w:rFonts w:ascii="Arial" w:hAnsi="Arial" w:cs="Arial"/>
                <w:sz w:val="24"/>
                <w:szCs w:val="24"/>
                <w:lang w:val="en-GB"/>
              </w:rPr>
              <w:t xml:space="preserve">                                                                      Grievance Information</w:t>
            </w:r>
          </w:p>
        </w:tc>
      </w:tr>
      <w:tr w:rsidR="0014718F" w:rsidRPr="0081144A" w14:paraId="22DDA6E6" w14:textId="77777777" w:rsidTr="00D900F7">
        <w:trPr>
          <w:trHeight w:val="400"/>
        </w:trPr>
        <w:tc>
          <w:tcPr>
            <w:tcW w:w="2569" w:type="dxa"/>
            <w:gridSpan w:val="2"/>
          </w:tcPr>
          <w:p w14:paraId="444B3D48"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ID:</w:t>
            </w:r>
          </w:p>
        </w:tc>
        <w:tc>
          <w:tcPr>
            <w:tcW w:w="7066" w:type="dxa"/>
            <w:gridSpan w:val="5"/>
          </w:tcPr>
          <w:p w14:paraId="157ACB80" w14:textId="77777777" w:rsidR="0014718F" w:rsidRPr="0081144A" w:rsidRDefault="0014718F" w:rsidP="00D900F7">
            <w:pPr>
              <w:pStyle w:val="TableParagraph"/>
              <w:rPr>
                <w:rFonts w:ascii="Arial" w:hAnsi="Arial" w:cs="Arial"/>
                <w:sz w:val="20"/>
                <w:lang w:val="en-GB"/>
              </w:rPr>
            </w:pPr>
          </w:p>
        </w:tc>
      </w:tr>
      <w:tr w:rsidR="0014718F" w:rsidRPr="0081144A" w14:paraId="14DF7081" w14:textId="77777777" w:rsidTr="00D900F7">
        <w:trPr>
          <w:trHeight w:val="397"/>
        </w:trPr>
        <w:tc>
          <w:tcPr>
            <w:tcW w:w="2569" w:type="dxa"/>
            <w:gridSpan w:val="2"/>
          </w:tcPr>
          <w:p w14:paraId="2C587E47"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Title:</w:t>
            </w:r>
          </w:p>
        </w:tc>
        <w:tc>
          <w:tcPr>
            <w:tcW w:w="7066" w:type="dxa"/>
            <w:gridSpan w:val="5"/>
          </w:tcPr>
          <w:p w14:paraId="59F13086" w14:textId="77777777" w:rsidR="0014718F" w:rsidRPr="0081144A" w:rsidRDefault="0014718F" w:rsidP="00D900F7">
            <w:pPr>
              <w:pStyle w:val="TableParagraph"/>
              <w:rPr>
                <w:rFonts w:ascii="Arial" w:hAnsi="Arial" w:cs="Arial"/>
                <w:sz w:val="20"/>
                <w:lang w:val="en-GB"/>
              </w:rPr>
            </w:pPr>
          </w:p>
        </w:tc>
      </w:tr>
      <w:tr w:rsidR="0014718F" w:rsidRPr="0081144A" w14:paraId="7B8C2CDC" w14:textId="77777777" w:rsidTr="00D900F7">
        <w:trPr>
          <w:trHeight w:val="400"/>
        </w:trPr>
        <w:tc>
          <w:tcPr>
            <w:tcW w:w="2569" w:type="dxa"/>
            <w:gridSpan w:val="2"/>
          </w:tcPr>
          <w:p w14:paraId="5AEBC6F3"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Submission method:</w:t>
            </w:r>
          </w:p>
        </w:tc>
        <w:tc>
          <w:tcPr>
            <w:tcW w:w="7066" w:type="dxa"/>
            <w:gridSpan w:val="5"/>
          </w:tcPr>
          <w:p w14:paraId="223C3A10" w14:textId="77777777" w:rsidR="0014718F" w:rsidRPr="0081144A" w:rsidRDefault="0014718F" w:rsidP="00D900F7">
            <w:pPr>
              <w:pStyle w:val="TableParagraph"/>
              <w:rPr>
                <w:rFonts w:ascii="Arial" w:hAnsi="Arial" w:cs="Arial"/>
                <w:sz w:val="20"/>
                <w:lang w:val="en-GB"/>
              </w:rPr>
            </w:pPr>
          </w:p>
        </w:tc>
      </w:tr>
      <w:tr w:rsidR="0014718F" w:rsidRPr="0081144A" w14:paraId="2CFF582D" w14:textId="77777777" w:rsidTr="00D900F7">
        <w:trPr>
          <w:trHeight w:val="400"/>
        </w:trPr>
        <w:tc>
          <w:tcPr>
            <w:tcW w:w="2569" w:type="dxa"/>
            <w:gridSpan w:val="2"/>
          </w:tcPr>
          <w:p w14:paraId="4BA1E4D7"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Date of submission:</w:t>
            </w:r>
          </w:p>
        </w:tc>
        <w:tc>
          <w:tcPr>
            <w:tcW w:w="7066" w:type="dxa"/>
            <w:gridSpan w:val="5"/>
          </w:tcPr>
          <w:p w14:paraId="1CD4DBC2" w14:textId="77777777" w:rsidR="0014718F" w:rsidRPr="0081144A" w:rsidRDefault="0014718F" w:rsidP="00D900F7">
            <w:pPr>
              <w:pStyle w:val="TableParagraph"/>
              <w:rPr>
                <w:rFonts w:ascii="Arial" w:hAnsi="Arial" w:cs="Arial"/>
                <w:sz w:val="20"/>
                <w:lang w:val="en-GB"/>
              </w:rPr>
            </w:pPr>
          </w:p>
        </w:tc>
      </w:tr>
      <w:tr w:rsidR="0014718F" w:rsidRPr="0081144A" w14:paraId="3475FD16" w14:textId="77777777" w:rsidTr="00D900F7">
        <w:trPr>
          <w:trHeight w:val="400"/>
        </w:trPr>
        <w:tc>
          <w:tcPr>
            <w:tcW w:w="2569" w:type="dxa"/>
            <w:gridSpan w:val="2"/>
          </w:tcPr>
          <w:p w14:paraId="5AE680C0"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Date of receipt:</w:t>
            </w:r>
          </w:p>
        </w:tc>
        <w:tc>
          <w:tcPr>
            <w:tcW w:w="7066" w:type="dxa"/>
            <w:gridSpan w:val="5"/>
          </w:tcPr>
          <w:p w14:paraId="57E62DC0" w14:textId="77777777" w:rsidR="0014718F" w:rsidRPr="0081144A" w:rsidRDefault="0014718F" w:rsidP="00D900F7">
            <w:pPr>
              <w:pStyle w:val="TableParagraph"/>
              <w:rPr>
                <w:rFonts w:ascii="Arial" w:hAnsi="Arial" w:cs="Arial"/>
                <w:sz w:val="20"/>
                <w:lang w:val="en-GB"/>
              </w:rPr>
            </w:pPr>
          </w:p>
        </w:tc>
      </w:tr>
      <w:tr w:rsidR="0014718F" w:rsidRPr="0081144A" w14:paraId="632607DF" w14:textId="77777777" w:rsidTr="00D900F7">
        <w:trPr>
          <w:trHeight w:val="398"/>
        </w:trPr>
        <w:tc>
          <w:tcPr>
            <w:tcW w:w="9635" w:type="dxa"/>
            <w:gridSpan w:val="7"/>
            <w:shd w:val="clear" w:color="auto" w:fill="C2D49B"/>
          </w:tcPr>
          <w:p w14:paraId="2D7B02C5" w14:textId="77777777" w:rsidR="0014718F" w:rsidRPr="0081144A" w:rsidRDefault="0014718F" w:rsidP="00D900F7">
            <w:pPr>
              <w:jc w:val="center"/>
              <w:rPr>
                <w:rFonts w:ascii="Arial" w:hAnsi="Arial" w:cs="Arial"/>
                <w:sz w:val="20"/>
                <w:lang w:val="en-GB"/>
              </w:rPr>
            </w:pPr>
            <w:r w:rsidRPr="0081144A">
              <w:rPr>
                <w:rFonts w:ascii="Arial" w:hAnsi="Arial" w:cs="Arial"/>
                <w:sz w:val="24"/>
                <w:szCs w:val="24"/>
                <w:lang w:val="en-GB"/>
              </w:rPr>
              <w:t xml:space="preserve">                                                                   Complainant details</w:t>
            </w:r>
          </w:p>
        </w:tc>
      </w:tr>
      <w:tr w:rsidR="0014718F" w:rsidRPr="0081144A" w14:paraId="218671EC" w14:textId="77777777" w:rsidTr="00D900F7">
        <w:trPr>
          <w:trHeight w:val="623"/>
        </w:trPr>
        <w:tc>
          <w:tcPr>
            <w:tcW w:w="1843" w:type="dxa"/>
          </w:tcPr>
          <w:p w14:paraId="4508DAB7"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Name:</w:t>
            </w:r>
          </w:p>
        </w:tc>
        <w:tc>
          <w:tcPr>
            <w:tcW w:w="2979" w:type="dxa"/>
            <w:gridSpan w:val="4"/>
          </w:tcPr>
          <w:p w14:paraId="7FBB7D1D" w14:textId="77777777" w:rsidR="0014718F" w:rsidRPr="0081144A" w:rsidRDefault="0014718F" w:rsidP="00D900F7">
            <w:pPr>
              <w:pStyle w:val="TableParagraph"/>
              <w:rPr>
                <w:rFonts w:ascii="Arial" w:hAnsi="Arial" w:cs="Arial"/>
                <w:sz w:val="20"/>
                <w:lang w:val="en-GB"/>
              </w:rPr>
            </w:pPr>
          </w:p>
        </w:tc>
        <w:tc>
          <w:tcPr>
            <w:tcW w:w="1649" w:type="dxa"/>
          </w:tcPr>
          <w:p w14:paraId="56BBAB2F" w14:textId="77777777" w:rsidR="0014718F" w:rsidRPr="0081144A" w:rsidRDefault="0014718F" w:rsidP="00D900F7">
            <w:pPr>
              <w:pStyle w:val="TableParagraph"/>
              <w:rPr>
                <w:rFonts w:ascii="Arial" w:hAnsi="Arial" w:cs="Arial"/>
                <w:sz w:val="20"/>
                <w:lang w:val="en-GB"/>
              </w:rPr>
            </w:pPr>
          </w:p>
        </w:tc>
        <w:tc>
          <w:tcPr>
            <w:tcW w:w="3164" w:type="dxa"/>
          </w:tcPr>
          <w:p w14:paraId="78A30868" w14:textId="77777777" w:rsidR="0014718F" w:rsidRPr="0081144A" w:rsidRDefault="0014718F" w:rsidP="00D900F7">
            <w:pPr>
              <w:pStyle w:val="TableParagraph"/>
              <w:rPr>
                <w:rFonts w:ascii="Arial" w:hAnsi="Arial" w:cs="Arial"/>
                <w:sz w:val="20"/>
                <w:lang w:val="en-GB"/>
              </w:rPr>
            </w:pPr>
          </w:p>
        </w:tc>
      </w:tr>
      <w:tr w:rsidR="0014718F" w:rsidRPr="0081144A" w14:paraId="4D9D421A" w14:textId="77777777" w:rsidTr="00D900F7">
        <w:trPr>
          <w:trHeight w:val="621"/>
        </w:trPr>
        <w:tc>
          <w:tcPr>
            <w:tcW w:w="1843" w:type="dxa"/>
          </w:tcPr>
          <w:p w14:paraId="3DCD3331"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Organization:</w:t>
            </w:r>
          </w:p>
        </w:tc>
        <w:tc>
          <w:tcPr>
            <w:tcW w:w="2979" w:type="dxa"/>
            <w:gridSpan w:val="4"/>
          </w:tcPr>
          <w:p w14:paraId="0431AB15" w14:textId="77777777" w:rsidR="0014718F" w:rsidRPr="0081144A" w:rsidRDefault="0014718F" w:rsidP="00D900F7">
            <w:pPr>
              <w:pStyle w:val="TableParagraph"/>
              <w:rPr>
                <w:rFonts w:ascii="Arial" w:hAnsi="Arial" w:cs="Arial"/>
                <w:sz w:val="20"/>
                <w:lang w:val="en-GB"/>
              </w:rPr>
            </w:pPr>
          </w:p>
        </w:tc>
        <w:tc>
          <w:tcPr>
            <w:tcW w:w="1649" w:type="dxa"/>
          </w:tcPr>
          <w:p w14:paraId="007CF4AA" w14:textId="77777777" w:rsidR="0014718F" w:rsidRPr="0081144A" w:rsidRDefault="0014718F" w:rsidP="00D900F7">
            <w:pPr>
              <w:pStyle w:val="TableParagraph"/>
              <w:rPr>
                <w:rFonts w:ascii="Arial" w:hAnsi="Arial" w:cs="Arial"/>
                <w:sz w:val="20"/>
                <w:lang w:val="en-GB"/>
              </w:rPr>
            </w:pPr>
          </w:p>
        </w:tc>
        <w:tc>
          <w:tcPr>
            <w:tcW w:w="3164" w:type="dxa"/>
          </w:tcPr>
          <w:p w14:paraId="54C2BB6E" w14:textId="77777777" w:rsidR="0014718F" w:rsidRPr="0081144A" w:rsidRDefault="0014718F" w:rsidP="00D900F7">
            <w:pPr>
              <w:pStyle w:val="TableParagraph"/>
              <w:rPr>
                <w:rFonts w:ascii="Arial" w:hAnsi="Arial" w:cs="Arial"/>
                <w:sz w:val="20"/>
                <w:lang w:val="en-GB"/>
              </w:rPr>
            </w:pPr>
          </w:p>
        </w:tc>
      </w:tr>
      <w:tr w:rsidR="0014718F" w:rsidRPr="0081144A" w14:paraId="06859ACE" w14:textId="77777777" w:rsidTr="00D900F7">
        <w:trPr>
          <w:trHeight w:val="1600"/>
        </w:trPr>
        <w:tc>
          <w:tcPr>
            <w:tcW w:w="1843" w:type="dxa"/>
          </w:tcPr>
          <w:p w14:paraId="24FDCE44"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Address: Telephone/</w:t>
            </w:r>
          </w:p>
          <w:p w14:paraId="37DED2FB" w14:textId="77777777" w:rsidR="0014718F" w:rsidRPr="0081144A" w:rsidRDefault="0014718F" w:rsidP="00D900F7">
            <w:pPr>
              <w:ind w:left="142"/>
              <w:rPr>
                <w:rFonts w:ascii="Arial" w:hAnsi="Arial" w:cs="Arial"/>
                <w:b/>
                <w:sz w:val="24"/>
                <w:szCs w:val="24"/>
                <w:lang w:val="en-GB"/>
              </w:rPr>
            </w:pPr>
            <w:r w:rsidRPr="0081144A">
              <w:rPr>
                <w:rFonts w:ascii="Arial" w:hAnsi="Arial" w:cs="Arial"/>
                <w:b/>
                <w:sz w:val="24"/>
                <w:szCs w:val="24"/>
                <w:lang w:val="en-GB"/>
              </w:rPr>
              <w:t>Fax: Email:</w:t>
            </w:r>
          </w:p>
        </w:tc>
        <w:tc>
          <w:tcPr>
            <w:tcW w:w="7792" w:type="dxa"/>
            <w:gridSpan w:val="6"/>
          </w:tcPr>
          <w:p w14:paraId="7A50BD93" w14:textId="77777777" w:rsidR="0014718F" w:rsidRPr="0081144A" w:rsidRDefault="0014718F" w:rsidP="00D900F7">
            <w:pPr>
              <w:pStyle w:val="TableParagraph"/>
              <w:rPr>
                <w:rFonts w:ascii="Arial" w:hAnsi="Arial" w:cs="Arial"/>
                <w:sz w:val="20"/>
                <w:lang w:val="en-GB"/>
              </w:rPr>
            </w:pPr>
          </w:p>
        </w:tc>
      </w:tr>
      <w:tr w:rsidR="0014718F" w:rsidRPr="001536C8" w14:paraId="18C94765" w14:textId="77777777" w:rsidTr="00D900F7">
        <w:trPr>
          <w:trHeight w:val="400"/>
        </w:trPr>
        <w:tc>
          <w:tcPr>
            <w:tcW w:w="9635" w:type="dxa"/>
            <w:gridSpan w:val="7"/>
            <w:shd w:val="clear" w:color="auto" w:fill="C2D49B"/>
          </w:tcPr>
          <w:p w14:paraId="4E90819D" w14:textId="77777777" w:rsidR="0014718F" w:rsidRPr="0081144A" w:rsidRDefault="0014718F" w:rsidP="00D900F7">
            <w:pPr>
              <w:pStyle w:val="TableParagraph"/>
              <w:spacing w:before="4"/>
              <w:ind w:left="3643"/>
              <w:rPr>
                <w:rFonts w:ascii="Arial" w:hAnsi="Arial" w:cs="Arial"/>
                <w:b/>
                <w:sz w:val="20"/>
                <w:lang w:val="en-GB"/>
              </w:rPr>
            </w:pPr>
            <w:r w:rsidRPr="0081144A">
              <w:rPr>
                <w:rFonts w:ascii="Arial" w:hAnsi="Arial" w:cs="Arial"/>
                <w:b/>
                <w:sz w:val="20"/>
                <w:lang w:val="en-GB"/>
              </w:rPr>
              <w:t>Details</w:t>
            </w:r>
            <w:r w:rsidRPr="0081144A">
              <w:rPr>
                <w:rFonts w:ascii="Arial" w:hAnsi="Arial" w:cs="Arial"/>
                <w:b/>
                <w:spacing w:val="-6"/>
                <w:sz w:val="20"/>
                <w:lang w:val="en-GB"/>
              </w:rPr>
              <w:t xml:space="preserve"> </w:t>
            </w:r>
            <w:r w:rsidRPr="0081144A">
              <w:rPr>
                <w:rFonts w:ascii="Arial" w:hAnsi="Arial" w:cs="Arial"/>
                <w:b/>
                <w:sz w:val="20"/>
                <w:lang w:val="en-GB"/>
              </w:rPr>
              <w:t>on</w:t>
            </w:r>
            <w:r w:rsidRPr="0081144A">
              <w:rPr>
                <w:rFonts w:ascii="Arial" w:hAnsi="Arial" w:cs="Arial"/>
                <w:b/>
                <w:spacing w:val="-4"/>
                <w:sz w:val="20"/>
                <w:lang w:val="en-GB"/>
              </w:rPr>
              <w:t xml:space="preserve"> </w:t>
            </w:r>
            <w:r w:rsidRPr="0081144A">
              <w:rPr>
                <w:rFonts w:ascii="Arial" w:hAnsi="Arial" w:cs="Arial"/>
                <w:b/>
                <w:sz w:val="20"/>
                <w:lang w:val="en-GB"/>
              </w:rPr>
              <w:t>the</w:t>
            </w:r>
            <w:r w:rsidRPr="0081144A">
              <w:rPr>
                <w:rFonts w:ascii="Arial" w:hAnsi="Arial" w:cs="Arial"/>
                <w:b/>
                <w:spacing w:val="-2"/>
                <w:sz w:val="20"/>
                <w:lang w:val="en-GB"/>
              </w:rPr>
              <w:t xml:space="preserve"> </w:t>
            </w:r>
            <w:r w:rsidRPr="0081144A">
              <w:rPr>
                <w:rFonts w:ascii="Arial" w:hAnsi="Arial" w:cs="Arial"/>
                <w:b/>
                <w:sz w:val="20"/>
                <w:lang w:val="en-GB"/>
              </w:rPr>
              <w:t>reported Grievance</w:t>
            </w:r>
          </w:p>
        </w:tc>
      </w:tr>
      <w:tr w:rsidR="0014718F" w:rsidRPr="001536C8" w14:paraId="1D9309DE" w14:textId="77777777" w:rsidTr="00D900F7">
        <w:trPr>
          <w:trHeight w:val="2798"/>
        </w:trPr>
        <w:tc>
          <w:tcPr>
            <w:tcW w:w="9635" w:type="dxa"/>
            <w:gridSpan w:val="7"/>
          </w:tcPr>
          <w:p w14:paraId="7CC49B9E" w14:textId="77777777" w:rsidR="0014718F" w:rsidRPr="0081144A" w:rsidRDefault="0014718F" w:rsidP="00D900F7">
            <w:pPr>
              <w:jc w:val="center"/>
              <w:rPr>
                <w:rFonts w:ascii="Arial" w:hAnsi="Arial" w:cs="Arial"/>
                <w:i/>
                <w:sz w:val="20"/>
                <w:lang w:val="en-GB"/>
              </w:rPr>
            </w:pPr>
            <w:r w:rsidRPr="0081144A">
              <w:rPr>
                <w:rFonts w:ascii="Arial" w:hAnsi="Arial" w:cs="Arial"/>
                <w:i/>
                <w:sz w:val="24"/>
                <w:szCs w:val="24"/>
                <w:lang w:val="en-GB"/>
              </w:rPr>
              <w:t>Location of the grievance Assets and Activities involves Any other party involves</w:t>
            </w:r>
          </w:p>
        </w:tc>
      </w:tr>
      <w:tr w:rsidR="0014718F" w:rsidRPr="0081144A" w14:paraId="4A4FCA6F" w14:textId="77777777" w:rsidTr="00D900F7">
        <w:trPr>
          <w:trHeight w:val="400"/>
        </w:trPr>
        <w:tc>
          <w:tcPr>
            <w:tcW w:w="9635" w:type="dxa"/>
            <w:gridSpan w:val="7"/>
            <w:shd w:val="clear" w:color="auto" w:fill="C2D49B"/>
          </w:tcPr>
          <w:p w14:paraId="2CEE3ABA" w14:textId="77777777" w:rsidR="0014718F" w:rsidRPr="0081144A" w:rsidRDefault="0014718F" w:rsidP="00D900F7">
            <w:pPr>
              <w:pStyle w:val="TableParagraph"/>
              <w:spacing w:before="6"/>
              <w:ind w:left="4237"/>
              <w:jc w:val="center"/>
              <w:rPr>
                <w:rFonts w:ascii="Arial" w:hAnsi="Arial" w:cs="Arial"/>
                <w:b/>
                <w:sz w:val="20"/>
                <w:lang w:val="en-GB"/>
              </w:rPr>
            </w:pPr>
            <w:r w:rsidRPr="0081144A">
              <w:rPr>
                <w:rFonts w:ascii="Arial" w:hAnsi="Arial" w:cs="Arial"/>
                <w:b/>
                <w:sz w:val="20"/>
                <w:lang w:val="en-GB"/>
              </w:rPr>
              <w:t>Grievance</w:t>
            </w:r>
            <w:r w:rsidRPr="0081144A">
              <w:rPr>
                <w:rFonts w:ascii="Arial" w:hAnsi="Arial" w:cs="Arial"/>
                <w:b/>
                <w:spacing w:val="-4"/>
                <w:sz w:val="20"/>
                <w:lang w:val="en-GB"/>
              </w:rPr>
              <w:t xml:space="preserve"> </w:t>
            </w:r>
            <w:r w:rsidRPr="0081144A">
              <w:rPr>
                <w:rFonts w:ascii="Arial" w:hAnsi="Arial" w:cs="Arial"/>
                <w:b/>
                <w:sz w:val="20"/>
                <w:lang w:val="en-GB"/>
              </w:rPr>
              <w:t>review</w:t>
            </w:r>
          </w:p>
        </w:tc>
      </w:tr>
      <w:tr w:rsidR="0014718F" w:rsidRPr="0081144A" w14:paraId="09C5AEA1" w14:textId="77777777" w:rsidTr="00D900F7">
        <w:trPr>
          <w:trHeight w:val="400"/>
        </w:trPr>
        <w:tc>
          <w:tcPr>
            <w:tcW w:w="3441" w:type="dxa"/>
            <w:gridSpan w:val="4"/>
          </w:tcPr>
          <w:p w14:paraId="7215EE7F" w14:textId="77777777" w:rsidR="0014718F" w:rsidRPr="0081144A" w:rsidRDefault="0014718F" w:rsidP="00D900F7">
            <w:pPr>
              <w:ind w:left="142"/>
              <w:rPr>
                <w:rFonts w:ascii="Arial" w:hAnsi="Arial" w:cs="Arial"/>
                <w:sz w:val="24"/>
                <w:szCs w:val="24"/>
                <w:lang w:val="en-GB"/>
              </w:rPr>
            </w:pPr>
            <w:r w:rsidRPr="0081144A">
              <w:rPr>
                <w:rFonts w:ascii="Arial" w:hAnsi="Arial" w:cs="Arial"/>
                <w:sz w:val="24"/>
                <w:szCs w:val="24"/>
                <w:lang w:val="en-GB"/>
              </w:rPr>
              <w:t>Is grievance eligible for mechanism:</w:t>
            </w:r>
          </w:p>
        </w:tc>
        <w:tc>
          <w:tcPr>
            <w:tcW w:w="1381" w:type="dxa"/>
          </w:tcPr>
          <w:p w14:paraId="4E6B66BC" w14:textId="77777777" w:rsidR="0014718F" w:rsidRPr="0081144A" w:rsidRDefault="0014718F" w:rsidP="00D900F7">
            <w:pPr>
              <w:pStyle w:val="TableParagraph"/>
              <w:spacing w:before="10"/>
              <w:jc w:val="center"/>
              <w:rPr>
                <w:rFonts w:ascii="Arial" w:hAnsi="Arial" w:cs="Arial"/>
                <w:sz w:val="20"/>
                <w:lang w:val="en-GB"/>
              </w:rPr>
            </w:pPr>
            <w:r w:rsidRPr="0081144A">
              <w:rPr>
                <w:rFonts w:ascii="Arial" w:hAnsi="Arial" w:cs="Arial"/>
                <w:sz w:val="20"/>
                <w:lang w:val="en-GB"/>
              </w:rPr>
              <w:t>Y/N</w:t>
            </w:r>
          </w:p>
        </w:tc>
        <w:tc>
          <w:tcPr>
            <w:tcW w:w="4813" w:type="dxa"/>
            <w:gridSpan w:val="2"/>
          </w:tcPr>
          <w:p w14:paraId="09512A05" w14:textId="77777777" w:rsidR="0014718F" w:rsidRPr="0081144A" w:rsidRDefault="0014718F" w:rsidP="00D900F7">
            <w:pPr>
              <w:pStyle w:val="TableParagraph"/>
              <w:rPr>
                <w:rFonts w:ascii="Arial" w:hAnsi="Arial" w:cs="Arial"/>
                <w:sz w:val="20"/>
                <w:lang w:val="en-GB"/>
              </w:rPr>
            </w:pPr>
          </w:p>
        </w:tc>
      </w:tr>
      <w:tr w:rsidR="0014718F" w:rsidRPr="0081144A" w14:paraId="47F57C05" w14:textId="77777777" w:rsidTr="00D900F7">
        <w:trPr>
          <w:trHeight w:val="400"/>
        </w:trPr>
        <w:tc>
          <w:tcPr>
            <w:tcW w:w="4822" w:type="dxa"/>
            <w:gridSpan w:val="5"/>
          </w:tcPr>
          <w:p w14:paraId="7FC8FB6D" w14:textId="77777777" w:rsidR="0014718F" w:rsidRPr="0081144A" w:rsidRDefault="0014718F" w:rsidP="00D900F7">
            <w:pPr>
              <w:ind w:left="142"/>
              <w:rPr>
                <w:rFonts w:ascii="Arial" w:hAnsi="Arial" w:cs="Arial"/>
                <w:sz w:val="24"/>
                <w:szCs w:val="24"/>
                <w:lang w:val="en-GB"/>
              </w:rPr>
            </w:pPr>
            <w:r w:rsidRPr="0081144A">
              <w:rPr>
                <w:rFonts w:ascii="Arial" w:hAnsi="Arial" w:cs="Arial"/>
                <w:sz w:val="24"/>
                <w:szCs w:val="24"/>
                <w:lang w:val="en-GB"/>
              </w:rPr>
              <w:t>Date completed:</w:t>
            </w:r>
          </w:p>
        </w:tc>
        <w:tc>
          <w:tcPr>
            <w:tcW w:w="4813" w:type="dxa"/>
            <w:gridSpan w:val="2"/>
          </w:tcPr>
          <w:p w14:paraId="5C62737D" w14:textId="77777777" w:rsidR="0014718F" w:rsidRPr="0081144A" w:rsidRDefault="0014718F" w:rsidP="00D900F7">
            <w:pPr>
              <w:pStyle w:val="TableParagraph"/>
              <w:rPr>
                <w:rFonts w:ascii="Arial" w:hAnsi="Arial" w:cs="Arial"/>
                <w:sz w:val="20"/>
                <w:lang w:val="en-GB"/>
              </w:rPr>
            </w:pPr>
          </w:p>
        </w:tc>
      </w:tr>
      <w:tr w:rsidR="0014718F" w:rsidRPr="001536C8" w14:paraId="32F49CC4" w14:textId="77777777" w:rsidTr="00E10115">
        <w:trPr>
          <w:trHeight w:val="1403"/>
        </w:trPr>
        <w:tc>
          <w:tcPr>
            <w:tcW w:w="9635" w:type="dxa"/>
            <w:gridSpan w:val="7"/>
          </w:tcPr>
          <w:p w14:paraId="2FA39E17" w14:textId="77777777" w:rsidR="0014718F" w:rsidRPr="0081144A" w:rsidRDefault="0014718F" w:rsidP="00D900F7">
            <w:pPr>
              <w:rPr>
                <w:rFonts w:ascii="Arial" w:hAnsi="Arial" w:cs="Arial"/>
                <w:i/>
                <w:sz w:val="24"/>
                <w:szCs w:val="24"/>
                <w:lang w:val="en-GB"/>
              </w:rPr>
            </w:pPr>
            <w:r w:rsidRPr="0081144A">
              <w:rPr>
                <w:rFonts w:ascii="Arial" w:hAnsi="Arial" w:cs="Arial"/>
                <w:i/>
                <w:sz w:val="24"/>
                <w:szCs w:val="24"/>
                <w:lang w:val="en-GB"/>
              </w:rPr>
              <w:t>Description of the review and result</w:t>
            </w:r>
          </w:p>
        </w:tc>
      </w:tr>
      <w:tr w:rsidR="0014718F" w:rsidRPr="0081144A" w14:paraId="3A271367" w14:textId="77777777" w:rsidTr="00D900F7">
        <w:trPr>
          <w:trHeight w:val="400"/>
        </w:trPr>
        <w:tc>
          <w:tcPr>
            <w:tcW w:w="9635" w:type="dxa"/>
            <w:gridSpan w:val="7"/>
            <w:shd w:val="clear" w:color="auto" w:fill="C2D49B"/>
          </w:tcPr>
          <w:p w14:paraId="6D2EDED2" w14:textId="77777777" w:rsidR="0014718F" w:rsidRPr="0081144A" w:rsidRDefault="0014718F" w:rsidP="00D900F7">
            <w:pPr>
              <w:pStyle w:val="TableParagraph"/>
              <w:spacing w:before="9"/>
              <w:ind w:left="3444"/>
              <w:rPr>
                <w:rFonts w:ascii="Arial" w:hAnsi="Arial" w:cs="Arial"/>
                <w:b/>
                <w:sz w:val="20"/>
                <w:lang w:val="en-GB"/>
              </w:rPr>
            </w:pPr>
            <w:r w:rsidRPr="0081144A">
              <w:rPr>
                <w:rFonts w:ascii="Arial" w:hAnsi="Arial" w:cs="Arial"/>
                <w:b/>
                <w:sz w:val="20"/>
                <w:lang w:val="en-GB"/>
              </w:rPr>
              <w:t>Grievance</w:t>
            </w:r>
            <w:r w:rsidRPr="0081144A">
              <w:rPr>
                <w:rFonts w:ascii="Arial" w:hAnsi="Arial" w:cs="Arial"/>
                <w:b/>
                <w:spacing w:val="-7"/>
                <w:sz w:val="20"/>
                <w:lang w:val="en-GB"/>
              </w:rPr>
              <w:t xml:space="preserve"> </w:t>
            </w:r>
            <w:r w:rsidRPr="0081144A">
              <w:rPr>
                <w:rFonts w:ascii="Arial" w:hAnsi="Arial" w:cs="Arial"/>
                <w:b/>
                <w:sz w:val="20"/>
                <w:lang w:val="en-GB"/>
              </w:rPr>
              <w:t>assessment</w:t>
            </w:r>
            <w:r w:rsidRPr="0081144A">
              <w:rPr>
                <w:rFonts w:ascii="Arial" w:hAnsi="Arial" w:cs="Arial"/>
                <w:b/>
                <w:spacing w:val="-4"/>
                <w:sz w:val="20"/>
                <w:lang w:val="en-GB"/>
              </w:rPr>
              <w:t xml:space="preserve"> </w:t>
            </w:r>
            <w:r w:rsidRPr="0081144A">
              <w:rPr>
                <w:rFonts w:ascii="Arial" w:hAnsi="Arial" w:cs="Arial"/>
                <w:b/>
                <w:sz w:val="20"/>
                <w:lang w:val="en-GB"/>
              </w:rPr>
              <w:t>and</w:t>
            </w:r>
            <w:r w:rsidRPr="0081144A">
              <w:rPr>
                <w:rFonts w:ascii="Arial" w:hAnsi="Arial" w:cs="Arial"/>
                <w:b/>
                <w:spacing w:val="-5"/>
                <w:sz w:val="20"/>
                <w:lang w:val="en-GB"/>
              </w:rPr>
              <w:t xml:space="preserve"> </w:t>
            </w:r>
            <w:r w:rsidRPr="0081144A">
              <w:rPr>
                <w:rFonts w:ascii="Arial" w:hAnsi="Arial" w:cs="Arial"/>
                <w:b/>
                <w:sz w:val="20"/>
                <w:lang w:val="en-GB"/>
              </w:rPr>
              <w:t>resolution</w:t>
            </w:r>
          </w:p>
        </w:tc>
      </w:tr>
      <w:tr w:rsidR="0014718F" w:rsidRPr="0081144A" w14:paraId="18C54FF2" w14:textId="77777777" w:rsidTr="00D900F7">
        <w:trPr>
          <w:trHeight w:val="400"/>
        </w:trPr>
        <w:tc>
          <w:tcPr>
            <w:tcW w:w="3352" w:type="dxa"/>
            <w:gridSpan w:val="3"/>
          </w:tcPr>
          <w:p w14:paraId="08202CAA" w14:textId="77777777" w:rsidR="0014718F" w:rsidRPr="0081144A" w:rsidRDefault="0014718F" w:rsidP="00D900F7">
            <w:pPr>
              <w:pStyle w:val="TableParagraph"/>
              <w:spacing w:before="4"/>
              <w:ind w:left="714"/>
              <w:rPr>
                <w:rFonts w:ascii="Arial" w:hAnsi="Arial" w:cs="Arial"/>
                <w:b/>
                <w:sz w:val="20"/>
                <w:lang w:val="en-GB"/>
              </w:rPr>
            </w:pPr>
            <w:r w:rsidRPr="0081144A">
              <w:rPr>
                <w:rFonts w:ascii="Arial" w:hAnsi="Arial" w:cs="Arial"/>
                <w:b/>
                <w:sz w:val="20"/>
                <w:lang w:val="en-GB"/>
              </w:rPr>
              <w:t>Grievance</w:t>
            </w:r>
            <w:r w:rsidRPr="0081144A">
              <w:rPr>
                <w:rFonts w:ascii="Arial" w:hAnsi="Arial" w:cs="Arial"/>
                <w:b/>
                <w:spacing w:val="-7"/>
                <w:sz w:val="20"/>
                <w:lang w:val="en-GB"/>
              </w:rPr>
              <w:t xml:space="preserve"> </w:t>
            </w:r>
            <w:r w:rsidRPr="0081144A">
              <w:rPr>
                <w:rFonts w:ascii="Arial" w:hAnsi="Arial" w:cs="Arial"/>
                <w:b/>
                <w:sz w:val="20"/>
                <w:lang w:val="en-GB"/>
              </w:rPr>
              <w:t>category:</w:t>
            </w:r>
          </w:p>
        </w:tc>
        <w:tc>
          <w:tcPr>
            <w:tcW w:w="6283" w:type="dxa"/>
            <w:gridSpan w:val="4"/>
          </w:tcPr>
          <w:p w14:paraId="555E2BDB" w14:textId="77777777" w:rsidR="0014718F" w:rsidRPr="0081144A" w:rsidRDefault="0014718F" w:rsidP="00D900F7">
            <w:pPr>
              <w:pStyle w:val="TableParagraph"/>
              <w:rPr>
                <w:rFonts w:ascii="Arial" w:hAnsi="Arial" w:cs="Arial"/>
                <w:sz w:val="20"/>
                <w:lang w:val="en-GB"/>
              </w:rPr>
            </w:pPr>
          </w:p>
        </w:tc>
      </w:tr>
    </w:tbl>
    <w:p w14:paraId="6498B328" w14:textId="77777777" w:rsidR="0014718F" w:rsidRPr="0081144A" w:rsidRDefault="0014718F" w:rsidP="0014718F">
      <w:pPr>
        <w:jc w:val="both"/>
        <w:rPr>
          <w:rFonts w:ascii="Arial" w:hAnsi="Arial" w:cs="Arial"/>
          <w:sz w:val="24"/>
          <w:szCs w:val="24"/>
          <w:lang w:val="en-GB"/>
        </w:rPr>
      </w:pPr>
    </w:p>
    <w:p w14:paraId="3E4B2F30" w14:textId="1C9074DB" w:rsidR="0014718F" w:rsidRDefault="0014718F" w:rsidP="0014718F">
      <w:pPr>
        <w:jc w:val="both"/>
        <w:rPr>
          <w:rFonts w:ascii="Arial" w:hAnsi="Arial" w:cs="Arial"/>
          <w:sz w:val="24"/>
          <w:szCs w:val="24"/>
          <w:lang w:val="en-GB"/>
        </w:rPr>
      </w:pPr>
    </w:p>
    <w:tbl>
      <w:tblPr>
        <w:tblStyle w:val="TableNormal1"/>
        <w:tblpPr w:leftFromText="180" w:rightFromText="180" w:horzAnchor="margin" w:tblpY="225"/>
        <w:tblW w:w="9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5"/>
        <w:gridCol w:w="421"/>
        <w:gridCol w:w="886"/>
        <w:gridCol w:w="360"/>
        <w:gridCol w:w="624"/>
        <w:gridCol w:w="415"/>
        <w:gridCol w:w="1692"/>
        <w:gridCol w:w="705"/>
        <w:gridCol w:w="1442"/>
        <w:gridCol w:w="1396"/>
      </w:tblGrid>
      <w:tr w:rsidR="00E10115" w:rsidRPr="001234C5" w14:paraId="7A12897C" w14:textId="77777777" w:rsidTr="00086F3D">
        <w:trPr>
          <w:trHeight w:val="400"/>
        </w:trPr>
        <w:tc>
          <w:tcPr>
            <w:tcW w:w="3352" w:type="dxa"/>
            <w:gridSpan w:val="4"/>
          </w:tcPr>
          <w:p w14:paraId="0A74D2C9" w14:textId="77777777" w:rsidR="00E10115" w:rsidRPr="001234C5" w:rsidRDefault="00E10115" w:rsidP="00086F3D">
            <w:pPr>
              <w:pStyle w:val="TableParagraph"/>
              <w:spacing w:before="4"/>
              <w:ind w:left="141"/>
              <w:rPr>
                <w:rFonts w:ascii="Arial" w:hAnsi="Arial" w:cs="Arial"/>
                <w:b/>
                <w:sz w:val="20"/>
                <w:lang w:val="en-GB"/>
              </w:rPr>
            </w:pPr>
            <w:r w:rsidRPr="001234C5">
              <w:rPr>
                <w:rFonts w:ascii="Arial" w:hAnsi="Arial" w:cs="Arial"/>
                <w:b/>
                <w:sz w:val="20"/>
                <w:lang w:val="en-GB"/>
              </w:rPr>
              <w:lastRenderedPageBreak/>
              <w:t>Parties</w:t>
            </w:r>
            <w:r w:rsidRPr="001234C5">
              <w:rPr>
                <w:rFonts w:ascii="Arial" w:hAnsi="Arial" w:cs="Arial"/>
                <w:b/>
                <w:spacing w:val="-7"/>
                <w:sz w:val="20"/>
                <w:lang w:val="en-GB"/>
              </w:rPr>
              <w:t xml:space="preserve"> </w:t>
            </w:r>
            <w:r w:rsidRPr="001234C5">
              <w:rPr>
                <w:rFonts w:ascii="Arial" w:hAnsi="Arial" w:cs="Arial"/>
                <w:b/>
                <w:sz w:val="20"/>
                <w:lang w:val="en-GB"/>
              </w:rPr>
              <w:t>involved</w:t>
            </w:r>
            <w:r w:rsidRPr="001234C5">
              <w:rPr>
                <w:rFonts w:ascii="Arial" w:hAnsi="Arial" w:cs="Arial"/>
                <w:b/>
                <w:spacing w:val="-4"/>
                <w:sz w:val="20"/>
                <w:lang w:val="en-GB"/>
              </w:rPr>
              <w:t xml:space="preserve"> </w:t>
            </w:r>
            <w:r w:rsidRPr="001234C5">
              <w:rPr>
                <w:rFonts w:ascii="Arial" w:hAnsi="Arial" w:cs="Arial"/>
                <w:b/>
                <w:sz w:val="20"/>
                <w:lang w:val="en-GB"/>
              </w:rPr>
              <w:t>in</w:t>
            </w:r>
            <w:r w:rsidRPr="001234C5">
              <w:rPr>
                <w:rFonts w:ascii="Arial" w:hAnsi="Arial" w:cs="Arial"/>
                <w:b/>
                <w:spacing w:val="-3"/>
                <w:sz w:val="20"/>
                <w:lang w:val="en-GB"/>
              </w:rPr>
              <w:t xml:space="preserve"> </w:t>
            </w:r>
            <w:r w:rsidRPr="001234C5">
              <w:rPr>
                <w:rFonts w:ascii="Arial" w:hAnsi="Arial" w:cs="Arial"/>
                <w:b/>
                <w:sz w:val="20"/>
                <w:lang w:val="en-GB"/>
              </w:rPr>
              <w:t>assessment:</w:t>
            </w:r>
          </w:p>
        </w:tc>
        <w:tc>
          <w:tcPr>
            <w:tcW w:w="6274" w:type="dxa"/>
            <w:gridSpan w:val="6"/>
          </w:tcPr>
          <w:p w14:paraId="3EC72CE8" w14:textId="77777777" w:rsidR="00E10115" w:rsidRPr="001234C5" w:rsidRDefault="00E10115" w:rsidP="00086F3D">
            <w:pPr>
              <w:pStyle w:val="TableParagraph"/>
              <w:rPr>
                <w:rFonts w:ascii="Arial" w:hAnsi="Arial" w:cs="Arial"/>
                <w:sz w:val="20"/>
                <w:lang w:val="en-GB"/>
              </w:rPr>
            </w:pPr>
          </w:p>
        </w:tc>
      </w:tr>
      <w:tr w:rsidR="00E10115" w:rsidRPr="001234C5" w14:paraId="61499E7C" w14:textId="77777777" w:rsidTr="00086F3D">
        <w:trPr>
          <w:trHeight w:val="400"/>
        </w:trPr>
        <w:tc>
          <w:tcPr>
            <w:tcW w:w="9626" w:type="dxa"/>
            <w:gridSpan w:val="10"/>
          </w:tcPr>
          <w:p w14:paraId="343145A5" w14:textId="77777777" w:rsidR="00E10115" w:rsidRPr="001234C5" w:rsidRDefault="00E10115" w:rsidP="00086F3D">
            <w:pPr>
              <w:pStyle w:val="TableParagraph"/>
              <w:spacing w:before="4"/>
              <w:ind w:left="141"/>
              <w:rPr>
                <w:rFonts w:ascii="Arial" w:hAnsi="Arial" w:cs="Arial"/>
                <w:b/>
                <w:sz w:val="20"/>
                <w:lang w:val="en-GB"/>
              </w:rPr>
            </w:pPr>
            <w:r w:rsidRPr="001234C5">
              <w:rPr>
                <w:rFonts w:ascii="Arial" w:hAnsi="Arial" w:cs="Arial"/>
                <w:b/>
                <w:sz w:val="20"/>
                <w:lang w:val="en-GB"/>
              </w:rPr>
              <w:t>Resolution</w:t>
            </w:r>
            <w:r w:rsidRPr="001234C5">
              <w:rPr>
                <w:rFonts w:ascii="Arial" w:hAnsi="Arial" w:cs="Arial"/>
                <w:b/>
                <w:spacing w:val="-4"/>
                <w:sz w:val="20"/>
                <w:lang w:val="en-GB"/>
              </w:rPr>
              <w:t xml:space="preserve"> </w:t>
            </w:r>
            <w:r w:rsidRPr="001234C5">
              <w:rPr>
                <w:rFonts w:ascii="Arial" w:hAnsi="Arial" w:cs="Arial"/>
                <w:b/>
                <w:sz w:val="20"/>
                <w:lang w:val="en-GB"/>
              </w:rPr>
              <w:t>and</w:t>
            </w:r>
            <w:r w:rsidRPr="001234C5">
              <w:rPr>
                <w:rFonts w:ascii="Arial" w:hAnsi="Arial" w:cs="Arial"/>
                <w:b/>
                <w:spacing w:val="-4"/>
                <w:sz w:val="20"/>
                <w:lang w:val="en-GB"/>
              </w:rPr>
              <w:t xml:space="preserve"> </w:t>
            </w:r>
            <w:r w:rsidRPr="001234C5">
              <w:rPr>
                <w:rFonts w:ascii="Arial" w:hAnsi="Arial" w:cs="Arial"/>
                <w:b/>
                <w:sz w:val="20"/>
                <w:lang w:val="en-GB"/>
              </w:rPr>
              <w:t>Corrective</w:t>
            </w:r>
            <w:r w:rsidRPr="001234C5">
              <w:rPr>
                <w:rFonts w:ascii="Arial" w:hAnsi="Arial" w:cs="Arial"/>
                <w:b/>
                <w:spacing w:val="-7"/>
                <w:sz w:val="20"/>
                <w:lang w:val="en-GB"/>
              </w:rPr>
              <w:t xml:space="preserve"> </w:t>
            </w:r>
            <w:r w:rsidRPr="001234C5">
              <w:rPr>
                <w:rFonts w:ascii="Arial" w:hAnsi="Arial" w:cs="Arial"/>
                <w:b/>
                <w:sz w:val="20"/>
                <w:lang w:val="en-GB"/>
              </w:rPr>
              <w:t>actions</w:t>
            </w:r>
          </w:p>
        </w:tc>
      </w:tr>
      <w:tr w:rsidR="00E10115" w:rsidRPr="001234C5" w14:paraId="416BD717" w14:textId="77777777" w:rsidTr="00E10115">
        <w:trPr>
          <w:trHeight w:val="794"/>
        </w:trPr>
        <w:tc>
          <w:tcPr>
            <w:tcW w:w="9626" w:type="dxa"/>
            <w:gridSpan w:val="10"/>
          </w:tcPr>
          <w:p w14:paraId="6051E931" w14:textId="77777777" w:rsidR="00E10115" w:rsidRPr="001234C5" w:rsidRDefault="00E10115" w:rsidP="00086F3D">
            <w:pPr>
              <w:pStyle w:val="TableParagraph"/>
              <w:spacing w:before="4"/>
              <w:ind w:left="141"/>
              <w:rPr>
                <w:rFonts w:ascii="Arial" w:hAnsi="Arial" w:cs="Arial"/>
                <w:i/>
                <w:sz w:val="20"/>
                <w:lang w:val="en-GB"/>
              </w:rPr>
            </w:pPr>
            <w:r w:rsidRPr="001234C5">
              <w:rPr>
                <w:rFonts w:ascii="Arial" w:hAnsi="Arial" w:cs="Arial"/>
                <w:i/>
                <w:sz w:val="20"/>
                <w:lang w:val="en-GB"/>
              </w:rPr>
              <w:t>Description</w:t>
            </w:r>
          </w:p>
        </w:tc>
      </w:tr>
      <w:tr w:rsidR="00E10115" w:rsidRPr="001234C5" w14:paraId="3EF9A2FC" w14:textId="77777777" w:rsidTr="00086F3D">
        <w:trPr>
          <w:trHeight w:val="398"/>
        </w:trPr>
        <w:tc>
          <w:tcPr>
            <w:tcW w:w="9626" w:type="dxa"/>
            <w:gridSpan w:val="10"/>
          </w:tcPr>
          <w:p w14:paraId="61276279" w14:textId="77777777" w:rsidR="00E10115" w:rsidRPr="001234C5" w:rsidRDefault="00E10115" w:rsidP="00086F3D">
            <w:pPr>
              <w:pStyle w:val="TableParagraph"/>
              <w:spacing w:before="6"/>
              <w:ind w:left="141"/>
              <w:rPr>
                <w:rFonts w:ascii="Arial" w:hAnsi="Arial" w:cs="Arial"/>
                <w:b/>
                <w:sz w:val="20"/>
                <w:lang w:val="en-GB"/>
              </w:rPr>
            </w:pPr>
            <w:r w:rsidRPr="001234C5">
              <w:rPr>
                <w:rFonts w:ascii="Arial" w:hAnsi="Arial" w:cs="Arial"/>
                <w:b/>
                <w:sz w:val="20"/>
                <w:lang w:val="en-GB"/>
              </w:rPr>
              <w:t>Resolution</w:t>
            </w:r>
            <w:r w:rsidRPr="001234C5">
              <w:rPr>
                <w:rFonts w:ascii="Arial" w:hAnsi="Arial" w:cs="Arial"/>
                <w:b/>
                <w:spacing w:val="-4"/>
                <w:sz w:val="20"/>
                <w:lang w:val="en-GB"/>
              </w:rPr>
              <w:t xml:space="preserve"> </w:t>
            </w:r>
            <w:r w:rsidRPr="001234C5">
              <w:rPr>
                <w:rFonts w:ascii="Arial" w:hAnsi="Arial" w:cs="Arial"/>
                <w:b/>
                <w:sz w:val="20"/>
                <w:lang w:val="en-GB"/>
              </w:rPr>
              <w:t>and</w:t>
            </w:r>
            <w:r w:rsidRPr="001234C5">
              <w:rPr>
                <w:rFonts w:ascii="Arial" w:hAnsi="Arial" w:cs="Arial"/>
                <w:b/>
                <w:spacing w:val="-4"/>
                <w:sz w:val="20"/>
                <w:lang w:val="en-GB"/>
              </w:rPr>
              <w:t xml:space="preserve"> </w:t>
            </w:r>
            <w:r w:rsidRPr="001234C5">
              <w:rPr>
                <w:rFonts w:ascii="Arial" w:hAnsi="Arial" w:cs="Arial"/>
                <w:b/>
                <w:sz w:val="20"/>
                <w:lang w:val="en-GB"/>
              </w:rPr>
              <w:t>Corrective</w:t>
            </w:r>
            <w:r w:rsidRPr="001234C5">
              <w:rPr>
                <w:rFonts w:ascii="Arial" w:hAnsi="Arial" w:cs="Arial"/>
                <w:b/>
                <w:spacing w:val="-7"/>
                <w:sz w:val="20"/>
                <w:lang w:val="en-GB"/>
              </w:rPr>
              <w:t xml:space="preserve"> </w:t>
            </w:r>
            <w:r w:rsidRPr="001234C5">
              <w:rPr>
                <w:rFonts w:ascii="Arial" w:hAnsi="Arial" w:cs="Arial"/>
                <w:b/>
                <w:sz w:val="20"/>
                <w:lang w:val="en-GB"/>
              </w:rPr>
              <w:t>actions</w:t>
            </w:r>
          </w:p>
        </w:tc>
      </w:tr>
      <w:tr w:rsidR="00E10115" w:rsidRPr="001234C5" w14:paraId="4370BF30" w14:textId="77777777" w:rsidTr="00086F3D">
        <w:trPr>
          <w:trHeight w:val="400"/>
        </w:trPr>
        <w:tc>
          <w:tcPr>
            <w:tcW w:w="6788" w:type="dxa"/>
            <w:gridSpan w:val="8"/>
          </w:tcPr>
          <w:p w14:paraId="09EE6E06" w14:textId="77777777" w:rsidR="00E10115" w:rsidRPr="001234C5" w:rsidRDefault="00E10115" w:rsidP="00086F3D">
            <w:pPr>
              <w:pStyle w:val="TableParagraph"/>
              <w:spacing w:before="6"/>
              <w:ind w:left="141"/>
              <w:rPr>
                <w:rFonts w:ascii="Arial" w:hAnsi="Arial" w:cs="Arial"/>
                <w:b/>
                <w:sz w:val="20"/>
                <w:lang w:val="en-GB"/>
              </w:rPr>
            </w:pPr>
            <w:r w:rsidRPr="001234C5">
              <w:rPr>
                <w:rFonts w:ascii="Arial" w:hAnsi="Arial" w:cs="Arial"/>
                <w:b/>
                <w:sz w:val="20"/>
                <w:lang w:val="en-GB"/>
              </w:rPr>
              <w:t>Action</w:t>
            </w:r>
            <w:r w:rsidRPr="001234C5">
              <w:rPr>
                <w:rFonts w:ascii="Arial" w:hAnsi="Arial" w:cs="Arial"/>
                <w:b/>
                <w:spacing w:val="-2"/>
                <w:sz w:val="20"/>
                <w:lang w:val="en-GB"/>
              </w:rPr>
              <w:t xml:space="preserve"> </w:t>
            </w:r>
            <w:r w:rsidRPr="001234C5">
              <w:rPr>
                <w:rFonts w:ascii="Arial" w:hAnsi="Arial" w:cs="Arial"/>
                <w:b/>
                <w:sz w:val="20"/>
                <w:lang w:val="en-GB"/>
              </w:rPr>
              <w:t>to</w:t>
            </w:r>
            <w:r w:rsidRPr="001234C5">
              <w:rPr>
                <w:rFonts w:ascii="Arial" w:hAnsi="Arial" w:cs="Arial"/>
                <w:b/>
                <w:spacing w:val="-5"/>
                <w:sz w:val="20"/>
                <w:lang w:val="en-GB"/>
              </w:rPr>
              <w:t xml:space="preserve"> </w:t>
            </w:r>
            <w:r w:rsidRPr="001234C5">
              <w:rPr>
                <w:rFonts w:ascii="Arial" w:hAnsi="Arial" w:cs="Arial"/>
                <w:b/>
                <w:sz w:val="20"/>
                <w:lang w:val="en-GB"/>
              </w:rPr>
              <w:t>be</w:t>
            </w:r>
            <w:r w:rsidRPr="001234C5">
              <w:rPr>
                <w:rFonts w:ascii="Arial" w:hAnsi="Arial" w:cs="Arial"/>
                <w:b/>
                <w:spacing w:val="-3"/>
                <w:sz w:val="20"/>
                <w:lang w:val="en-GB"/>
              </w:rPr>
              <w:t xml:space="preserve"> </w:t>
            </w:r>
            <w:r w:rsidRPr="001234C5">
              <w:rPr>
                <w:rFonts w:ascii="Arial" w:hAnsi="Arial" w:cs="Arial"/>
                <w:b/>
                <w:sz w:val="20"/>
                <w:lang w:val="en-GB"/>
              </w:rPr>
              <w:t>Taken</w:t>
            </w:r>
          </w:p>
        </w:tc>
        <w:tc>
          <w:tcPr>
            <w:tcW w:w="1442" w:type="dxa"/>
          </w:tcPr>
          <w:p w14:paraId="1AFF92CE" w14:textId="77777777" w:rsidR="00E10115" w:rsidRPr="001234C5" w:rsidRDefault="00E10115" w:rsidP="00086F3D">
            <w:pPr>
              <w:pStyle w:val="TableParagraph"/>
              <w:spacing w:before="6"/>
              <w:ind w:left="143"/>
              <w:rPr>
                <w:rFonts w:ascii="Arial" w:hAnsi="Arial" w:cs="Arial"/>
                <w:b/>
                <w:sz w:val="20"/>
                <w:lang w:val="en-GB"/>
              </w:rPr>
            </w:pPr>
            <w:r w:rsidRPr="001234C5">
              <w:rPr>
                <w:rFonts w:ascii="Arial" w:hAnsi="Arial" w:cs="Arial"/>
                <w:b/>
                <w:sz w:val="20"/>
                <w:lang w:val="en-GB"/>
              </w:rPr>
              <w:t>Responsible</w:t>
            </w:r>
          </w:p>
        </w:tc>
        <w:tc>
          <w:tcPr>
            <w:tcW w:w="1396" w:type="dxa"/>
          </w:tcPr>
          <w:p w14:paraId="59AFAC45" w14:textId="77777777" w:rsidR="00E10115" w:rsidRPr="001234C5" w:rsidRDefault="00E10115" w:rsidP="00086F3D">
            <w:pPr>
              <w:pStyle w:val="TableParagraph"/>
              <w:spacing w:before="6"/>
              <w:ind w:left="144"/>
              <w:rPr>
                <w:rFonts w:ascii="Arial" w:hAnsi="Arial" w:cs="Arial"/>
                <w:b/>
                <w:sz w:val="20"/>
                <w:lang w:val="en-GB"/>
              </w:rPr>
            </w:pPr>
            <w:r w:rsidRPr="001234C5">
              <w:rPr>
                <w:rFonts w:ascii="Arial" w:hAnsi="Arial" w:cs="Arial"/>
                <w:b/>
                <w:sz w:val="20"/>
                <w:lang w:val="en-GB"/>
              </w:rPr>
              <w:t>Date/period</w:t>
            </w:r>
          </w:p>
        </w:tc>
      </w:tr>
      <w:tr w:rsidR="00E10115" w:rsidRPr="001234C5" w14:paraId="27301624" w14:textId="77777777" w:rsidTr="00086F3D">
        <w:trPr>
          <w:trHeight w:val="401"/>
        </w:trPr>
        <w:tc>
          <w:tcPr>
            <w:tcW w:w="6788" w:type="dxa"/>
            <w:gridSpan w:val="8"/>
          </w:tcPr>
          <w:p w14:paraId="57637265" w14:textId="77777777" w:rsidR="00E10115" w:rsidRPr="001234C5" w:rsidRDefault="00E10115" w:rsidP="00086F3D">
            <w:pPr>
              <w:pStyle w:val="TableParagraph"/>
              <w:spacing w:before="10"/>
              <w:ind w:left="141"/>
              <w:rPr>
                <w:rFonts w:ascii="Arial" w:hAnsi="Arial" w:cs="Arial"/>
                <w:sz w:val="20"/>
                <w:lang w:val="en-GB"/>
              </w:rPr>
            </w:pPr>
            <w:r w:rsidRPr="001234C5">
              <w:rPr>
                <w:rFonts w:ascii="Arial" w:hAnsi="Arial" w:cs="Arial"/>
                <w:sz w:val="20"/>
                <w:lang w:val="en-GB"/>
              </w:rPr>
              <w:t>1.</w:t>
            </w:r>
          </w:p>
        </w:tc>
        <w:tc>
          <w:tcPr>
            <w:tcW w:w="1442" w:type="dxa"/>
          </w:tcPr>
          <w:p w14:paraId="1D28845B" w14:textId="77777777" w:rsidR="00E10115" w:rsidRPr="001234C5" w:rsidRDefault="00E10115" w:rsidP="00086F3D">
            <w:pPr>
              <w:pStyle w:val="TableParagraph"/>
              <w:rPr>
                <w:rFonts w:ascii="Arial" w:hAnsi="Arial" w:cs="Arial"/>
                <w:sz w:val="20"/>
                <w:lang w:val="en-GB"/>
              </w:rPr>
            </w:pPr>
          </w:p>
        </w:tc>
        <w:tc>
          <w:tcPr>
            <w:tcW w:w="1396" w:type="dxa"/>
          </w:tcPr>
          <w:p w14:paraId="366A4D9B" w14:textId="77777777" w:rsidR="00E10115" w:rsidRPr="001234C5" w:rsidRDefault="00E10115" w:rsidP="00086F3D">
            <w:pPr>
              <w:pStyle w:val="TableParagraph"/>
              <w:rPr>
                <w:rFonts w:ascii="Arial" w:hAnsi="Arial" w:cs="Arial"/>
                <w:sz w:val="20"/>
                <w:lang w:val="en-GB"/>
              </w:rPr>
            </w:pPr>
          </w:p>
        </w:tc>
      </w:tr>
      <w:tr w:rsidR="00E10115" w:rsidRPr="001234C5" w14:paraId="570128DF" w14:textId="77777777" w:rsidTr="00086F3D">
        <w:trPr>
          <w:trHeight w:val="400"/>
        </w:trPr>
        <w:tc>
          <w:tcPr>
            <w:tcW w:w="6788" w:type="dxa"/>
            <w:gridSpan w:val="8"/>
          </w:tcPr>
          <w:p w14:paraId="7ACE2CF4" w14:textId="77777777" w:rsidR="00E10115" w:rsidRPr="001234C5" w:rsidRDefault="00E10115" w:rsidP="00086F3D">
            <w:pPr>
              <w:pStyle w:val="TableParagraph"/>
              <w:spacing w:before="10"/>
              <w:ind w:left="141"/>
              <w:rPr>
                <w:rFonts w:ascii="Arial" w:hAnsi="Arial" w:cs="Arial"/>
                <w:sz w:val="20"/>
                <w:lang w:val="en-GB"/>
              </w:rPr>
            </w:pPr>
            <w:r w:rsidRPr="001234C5">
              <w:rPr>
                <w:rFonts w:ascii="Arial" w:hAnsi="Arial" w:cs="Arial"/>
                <w:sz w:val="20"/>
                <w:lang w:val="en-GB"/>
              </w:rPr>
              <w:t>2.</w:t>
            </w:r>
          </w:p>
        </w:tc>
        <w:tc>
          <w:tcPr>
            <w:tcW w:w="1442" w:type="dxa"/>
          </w:tcPr>
          <w:p w14:paraId="529F9097" w14:textId="77777777" w:rsidR="00E10115" w:rsidRPr="001234C5" w:rsidRDefault="00E10115" w:rsidP="00086F3D">
            <w:pPr>
              <w:pStyle w:val="TableParagraph"/>
              <w:rPr>
                <w:rFonts w:ascii="Arial" w:hAnsi="Arial" w:cs="Arial"/>
                <w:sz w:val="20"/>
                <w:lang w:val="en-GB"/>
              </w:rPr>
            </w:pPr>
          </w:p>
        </w:tc>
        <w:tc>
          <w:tcPr>
            <w:tcW w:w="1396" w:type="dxa"/>
          </w:tcPr>
          <w:p w14:paraId="4E7AC5C0" w14:textId="77777777" w:rsidR="00E10115" w:rsidRPr="001234C5" w:rsidRDefault="00E10115" w:rsidP="00086F3D">
            <w:pPr>
              <w:pStyle w:val="TableParagraph"/>
              <w:rPr>
                <w:rFonts w:ascii="Arial" w:hAnsi="Arial" w:cs="Arial"/>
                <w:sz w:val="20"/>
                <w:lang w:val="en-GB"/>
              </w:rPr>
            </w:pPr>
          </w:p>
        </w:tc>
      </w:tr>
      <w:tr w:rsidR="00E10115" w:rsidRPr="001234C5" w14:paraId="7E8313F7" w14:textId="77777777" w:rsidTr="00086F3D">
        <w:trPr>
          <w:trHeight w:val="400"/>
        </w:trPr>
        <w:tc>
          <w:tcPr>
            <w:tcW w:w="6788" w:type="dxa"/>
            <w:gridSpan w:val="8"/>
          </w:tcPr>
          <w:p w14:paraId="6289CFD9" w14:textId="77777777" w:rsidR="00E10115" w:rsidRPr="001234C5" w:rsidRDefault="00E10115" w:rsidP="00086F3D">
            <w:pPr>
              <w:pStyle w:val="TableParagraph"/>
              <w:spacing w:before="10"/>
              <w:ind w:left="141"/>
              <w:rPr>
                <w:rFonts w:ascii="Arial" w:hAnsi="Arial" w:cs="Arial"/>
                <w:sz w:val="20"/>
                <w:lang w:val="en-GB"/>
              </w:rPr>
            </w:pPr>
            <w:r w:rsidRPr="001234C5">
              <w:rPr>
                <w:rFonts w:ascii="Arial" w:hAnsi="Arial" w:cs="Arial"/>
                <w:sz w:val="20"/>
                <w:lang w:val="en-GB"/>
              </w:rPr>
              <w:t>3.</w:t>
            </w:r>
          </w:p>
        </w:tc>
        <w:tc>
          <w:tcPr>
            <w:tcW w:w="1442" w:type="dxa"/>
          </w:tcPr>
          <w:p w14:paraId="5BF793B1" w14:textId="77777777" w:rsidR="00E10115" w:rsidRPr="001234C5" w:rsidRDefault="00E10115" w:rsidP="00086F3D">
            <w:pPr>
              <w:pStyle w:val="TableParagraph"/>
              <w:rPr>
                <w:rFonts w:ascii="Arial" w:hAnsi="Arial" w:cs="Arial"/>
                <w:sz w:val="20"/>
                <w:lang w:val="en-GB"/>
              </w:rPr>
            </w:pPr>
          </w:p>
        </w:tc>
        <w:tc>
          <w:tcPr>
            <w:tcW w:w="1396" w:type="dxa"/>
          </w:tcPr>
          <w:p w14:paraId="43E9E1AA" w14:textId="77777777" w:rsidR="00E10115" w:rsidRPr="001234C5" w:rsidRDefault="00E10115" w:rsidP="00086F3D">
            <w:pPr>
              <w:pStyle w:val="TableParagraph"/>
              <w:rPr>
                <w:rFonts w:ascii="Arial" w:hAnsi="Arial" w:cs="Arial"/>
                <w:sz w:val="20"/>
                <w:lang w:val="en-GB"/>
              </w:rPr>
            </w:pPr>
          </w:p>
        </w:tc>
      </w:tr>
      <w:tr w:rsidR="00E10115" w:rsidRPr="001536C8" w14:paraId="2F852729" w14:textId="77777777" w:rsidTr="00086F3D">
        <w:trPr>
          <w:trHeight w:val="395"/>
        </w:trPr>
        <w:tc>
          <w:tcPr>
            <w:tcW w:w="9626" w:type="dxa"/>
            <w:gridSpan w:val="10"/>
            <w:shd w:val="clear" w:color="auto" w:fill="C2D49B"/>
          </w:tcPr>
          <w:p w14:paraId="05A1E970" w14:textId="77777777" w:rsidR="00E10115" w:rsidRPr="001234C5" w:rsidRDefault="00E10115" w:rsidP="00086F3D">
            <w:pPr>
              <w:pStyle w:val="TableParagraph"/>
              <w:spacing w:before="4"/>
              <w:ind w:left="2949"/>
              <w:rPr>
                <w:rFonts w:ascii="Arial" w:hAnsi="Arial" w:cs="Arial"/>
                <w:b/>
                <w:sz w:val="20"/>
                <w:lang w:val="en-GB"/>
              </w:rPr>
            </w:pPr>
            <w:r w:rsidRPr="001234C5">
              <w:rPr>
                <w:rFonts w:ascii="Arial" w:hAnsi="Arial" w:cs="Arial"/>
                <w:b/>
                <w:sz w:val="20"/>
                <w:lang w:val="en-GB"/>
              </w:rPr>
              <w:t>Records</w:t>
            </w:r>
            <w:r w:rsidRPr="001234C5">
              <w:rPr>
                <w:rFonts w:ascii="Arial" w:hAnsi="Arial" w:cs="Arial"/>
                <w:b/>
                <w:spacing w:val="-3"/>
                <w:sz w:val="20"/>
                <w:lang w:val="en-GB"/>
              </w:rPr>
              <w:t xml:space="preserve"> </w:t>
            </w:r>
            <w:r w:rsidRPr="001234C5">
              <w:rPr>
                <w:rFonts w:ascii="Arial" w:hAnsi="Arial" w:cs="Arial"/>
                <w:b/>
                <w:sz w:val="20"/>
                <w:lang w:val="en-GB"/>
              </w:rPr>
              <w:t>of</w:t>
            </w:r>
            <w:r w:rsidRPr="001234C5">
              <w:rPr>
                <w:rFonts w:ascii="Arial" w:hAnsi="Arial" w:cs="Arial"/>
                <w:b/>
                <w:spacing w:val="-2"/>
                <w:sz w:val="20"/>
                <w:lang w:val="en-GB"/>
              </w:rPr>
              <w:t xml:space="preserve"> </w:t>
            </w:r>
            <w:r w:rsidRPr="001234C5">
              <w:rPr>
                <w:rFonts w:ascii="Arial" w:hAnsi="Arial" w:cs="Arial"/>
                <w:b/>
                <w:sz w:val="20"/>
                <w:lang w:val="en-GB"/>
              </w:rPr>
              <w:t>any</w:t>
            </w:r>
            <w:r w:rsidRPr="001234C5">
              <w:rPr>
                <w:rFonts w:ascii="Arial" w:hAnsi="Arial" w:cs="Arial"/>
                <w:b/>
                <w:spacing w:val="-7"/>
                <w:sz w:val="20"/>
                <w:lang w:val="en-GB"/>
              </w:rPr>
              <w:t xml:space="preserve"> </w:t>
            </w:r>
            <w:r w:rsidRPr="001234C5">
              <w:rPr>
                <w:rFonts w:ascii="Arial" w:hAnsi="Arial" w:cs="Arial"/>
                <w:b/>
                <w:sz w:val="20"/>
                <w:lang w:val="en-GB"/>
              </w:rPr>
              <w:t>meeting</w:t>
            </w:r>
            <w:r w:rsidRPr="001234C5">
              <w:rPr>
                <w:rFonts w:ascii="Arial" w:hAnsi="Arial" w:cs="Arial"/>
                <w:b/>
                <w:spacing w:val="-2"/>
                <w:sz w:val="20"/>
                <w:lang w:val="en-GB"/>
              </w:rPr>
              <w:t xml:space="preserve"> </w:t>
            </w:r>
            <w:r w:rsidRPr="001234C5">
              <w:rPr>
                <w:rFonts w:ascii="Arial" w:hAnsi="Arial" w:cs="Arial"/>
                <w:b/>
                <w:sz w:val="20"/>
                <w:lang w:val="en-GB"/>
              </w:rPr>
              <w:t>held</w:t>
            </w:r>
            <w:r w:rsidRPr="001234C5">
              <w:rPr>
                <w:rFonts w:ascii="Arial" w:hAnsi="Arial" w:cs="Arial"/>
                <w:b/>
                <w:spacing w:val="-5"/>
                <w:sz w:val="20"/>
                <w:lang w:val="en-GB"/>
              </w:rPr>
              <w:t xml:space="preserve"> </w:t>
            </w:r>
            <w:r w:rsidRPr="001234C5">
              <w:rPr>
                <w:rFonts w:ascii="Arial" w:hAnsi="Arial" w:cs="Arial"/>
                <w:b/>
                <w:sz w:val="20"/>
                <w:lang w:val="en-GB"/>
              </w:rPr>
              <w:t>during</w:t>
            </w:r>
            <w:r w:rsidRPr="001234C5">
              <w:rPr>
                <w:rFonts w:ascii="Arial" w:hAnsi="Arial" w:cs="Arial"/>
                <w:b/>
                <w:spacing w:val="-1"/>
                <w:sz w:val="20"/>
                <w:lang w:val="en-GB"/>
              </w:rPr>
              <w:t xml:space="preserve"> </w:t>
            </w:r>
            <w:r w:rsidRPr="001234C5">
              <w:rPr>
                <w:rFonts w:ascii="Arial" w:hAnsi="Arial" w:cs="Arial"/>
                <w:b/>
                <w:sz w:val="20"/>
                <w:lang w:val="en-GB"/>
              </w:rPr>
              <w:t>the</w:t>
            </w:r>
            <w:r w:rsidRPr="001234C5">
              <w:rPr>
                <w:rFonts w:ascii="Arial" w:hAnsi="Arial" w:cs="Arial"/>
                <w:b/>
                <w:spacing w:val="-6"/>
                <w:sz w:val="20"/>
                <w:lang w:val="en-GB"/>
              </w:rPr>
              <w:t xml:space="preserve"> </w:t>
            </w:r>
            <w:r w:rsidRPr="001234C5">
              <w:rPr>
                <w:rFonts w:ascii="Arial" w:hAnsi="Arial" w:cs="Arial"/>
                <w:b/>
                <w:sz w:val="20"/>
                <w:lang w:val="en-GB"/>
              </w:rPr>
              <w:t>process</w:t>
            </w:r>
          </w:p>
        </w:tc>
      </w:tr>
      <w:tr w:rsidR="00E10115" w:rsidRPr="001234C5" w14:paraId="38DF9582" w14:textId="77777777" w:rsidTr="00086F3D">
        <w:trPr>
          <w:trHeight w:val="400"/>
        </w:trPr>
        <w:tc>
          <w:tcPr>
            <w:tcW w:w="1685" w:type="dxa"/>
          </w:tcPr>
          <w:p w14:paraId="223C0F96" w14:textId="77777777" w:rsidR="00E10115" w:rsidRPr="001234C5" w:rsidRDefault="00E10115" w:rsidP="00086F3D">
            <w:pPr>
              <w:pStyle w:val="TableParagraph"/>
              <w:spacing w:before="6"/>
              <w:ind w:left="600"/>
              <w:jc w:val="center"/>
              <w:rPr>
                <w:rFonts w:ascii="Arial" w:hAnsi="Arial" w:cs="Arial"/>
                <w:b/>
                <w:sz w:val="20"/>
                <w:lang w:val="en-GB"/>
              </w:rPr>
            </w:pPr>
            <w:r w:rsidRPr="001234C5">
              <w:rPr>
                <w:rFonts w:ascii="Arial" w:hAnsi="Arial" w:cs="Arial"/>
                <w:b/>
                <w:sz w:val="20"/>
                <w:lang w:val="en-GB"/>
              </w:rPr>
              <w:t>Date</w:t>
            </w:r>
          </w:p>
        </w:tc>
        <w:tc>
          <w:tcPr>
            <w:tcW w:w="2291" w:type="dxa"/>
            <w:gridSpan w:val="4"/>
          </w:tcPr>
          <w:p w14:paraId="752EB01A" w14:textId="77777777" w:rsidR="00E10115" w:rsidRPr="001234C5" w:rsidRDefault="00E10115" w:rsidP="00086F3D">
            <w:pPr>
              <w:pStyle w:val="TableParagraph"/>
              <w:spacing w:before="6"/>
              <w:ind w:left="657"/>
              <w:rPr>
                <w:rFonts w:ascii="Arial" w:hAnsi="Arial" w:cs="Arial"/>
                <w:b/>
                <w:sz w:val="20"/>
                <w:lang w:val="en-GB"/>
              </w:rPr>
            </w:pPr>
            <w:r w:rsidRPr="001234C5">
              <w:rPr>
                <w:rFonts w:ascii="Arial" w:hAnsi="Arial" w:cs="Arial"/>
                <w:b/>
                <w:sz w:val="20"/>
                <w:lang w:val="en-GB"/>
              </w:rPr>
              <w:t>Attendees</w:t>
            </w:r>
          </w:p>
        </w:tc>
        <w:tc>
          <w:tcPr>
            <w:tcW w:w="5650" w:type="dxa"/>
            <w:gridSpan w:val="5"/>
          </w:tcPr>
          <w:p w14:paraId="1B26C1A5" w14:textId="77777777" w:rsidR="00E10115" w:rsidRPr="001234C5" w:rsidRDefault="00E10115" w:rsidP="00086F3D">
            <w:pPr>
              <w:pStyle w:val="TableParagraph"/>
              <w:spacing w:before="6"/>
              <w:ind w:left="2313"/>
              <w:jc w:val="center"/>
              <w:rPr>
                <w:rFonts w:ascii="Arial" w:hAnsi="Arial" w:cs="Arial"/>
                <w:b/>
                <w:sz w:val="20"/>
                <w:lang w:val="en-GB"/>
              </w:rPr>
            </w:pPr>
            <w:r w:rsidRPr="001234C5">
              <w:rPr>
                <w:rFonts w:ascii="Arial" w:hAnsi="Arial" w:cs="Arial"/>
                <w:b/>
                <w:sz w:val="20"/>
                <w:lang w:val="en-GB"/>
              </w:rPr>
              <w:t>Outcomes</w:t>
            </w:r>
          </w:p>
        </w:tc>
      </w:tr>
      <w:tr w:rsidR="00E10115" w:rsidRPr="001234C5" w14:paraId="5F64BF89" w14:textId="77777777" w:rsidTr="00086F3D">
        <w:trPr>
          <w:trHeight w:val="400"/>
        </w:trPr>
        <w:tc>
          <w:tcPr>
            <w:tcW w:w="1685" w:type="dxa"/>
          </w:tcPr>
          <w:p w14:paraId="74776966" w14:textId="77777777" w:rsidR="00E10115" w:rsidRPr="001234C5" w:rsidRDefault="00E10115" w:rsidP="00086F3D">
            <w:pPr>
              <w:pStyle w:val="TableParagraph"/>
              <w:rPr>
                <w:rFonts w:ascii="Arial" w:hAnsi="Arial" w:cs="Arial"/>
                <w:sz w:val="20"/>
                <w:lang w:val="en-GB"/>
              </w:rPr>
            </w:pPr>
          </w:p>
        </w:tc>
        <w:tc>
          <w:tcPr>
            <w:tcW w:w="2291" w:type="dxa"/>
            <w:gridSpan w:val="4"/>
          </w:tcPr>
          <w:p w14:paraId="241371B5" w14:textId="77777777" w:rsidR="00E10115" w:rsidRPr="001234C5" w:rsidRDefault="00E10115" w:rsidP="00086F3D">
            <w:pPr>
              <w:pStyle w:val="TableParagraph"/>
              <w:rPr>
                <w:rFonts w:ascii="Arial" w:hAnsi="Arial" w:cs="Arial"/>
                <w:sz w:val="20"/>
                <w:lang w:val="en-GB"/>
              </w:rPr>
            </w:pPr>
          </w:p>
        </w:tc>
        <w:tc>
          <w:tcPr>
            <w:tcW w:w="5650" w:type="dxa"/>
            <w:gridSpan w:val="5"/>
          </w:tcPr>
          <w:p w14:paraId="18FDE5C7" w14:textId="77777777" w:rsidR="00E10115" w:rsidRPr="001234C5" w:rsidRDefault="00E10115" w:rsidP="00086F3D">
            <w:pPr>
              <w:pStyle w:val="TableParagraph"/>
              <w:rPr>
                <w:rFonts w:ascii="Arial" w:hAnsi="Arial" w:cs="Arial"/>
                <w:sz w:val="20"/>
                <w:lang w:val="en-GB"/>
              </w:rPr>
            </w:pPr>
          </w:p>
        </w:tc>
      </w:tr>
      <w:tr w:rsidR="00E10115" w:rsidRPr="001234C5" w14:paraId="41B936B4" w14:textId="77777777" w:rsidTr="00086F3D">
        <w:trPr>
          <w:trHeight w:val="400"/>
        </w:trPr>
        <w:tc>
          <w:tcPr>
            <w:tcW w:w="1685" w:type="dxa"/>
          </w:tcPr>
          <w:p w14:paraId="3714C61C" w14:textId="77777777" w:rsidR="00E10115" w:rsidRPr="001234C5" w:rsidRDefault="00E10115" w:rsidP="00086F3D">
            <w:pPr>
              <w:pStyle w:val="TableParagraph"/>
              <w:rPr>
                <w:rFonts w:ascii="Arial" w:hAnsi="Arial" w:cs="Arial"/>
                <w:sz w:val="20"/>
                <w:lang w:val="en-GB"/>
              </w:rPr>
            </w:pPr>
          </w:p>
        </w:tc>
        <w:tc>
          <w:tcPr>
            <w:tcW w:w="2291" w:type="dxa"/>
            <w:gridSpan w:val="4"/>
          </w:tcPr>
          <w:p w14:paraId="3300E3C2" w14:textId="77777777" w:rsidR="00E10115" w:rsidRPr="001234C5" w:rsidRDefault="00E10115" w:rsidP="00086F3D">
            <w:pPr>
              <w:pStyle w:val="TableParagraph"/>
              <w:rPr>
                <w:rFonts w:ascii="Arial" w:hAnsi="Arial" w:cs="Arial"/>
                <w:sz w:val="20"/>
                <w:lang w:val="en-GB"/>
              </w:rPr>
            </w:pPr>
          </w:p>
        </w:tc>
        <w:tc>
          <w:tcPr>
            <w:tcW w:w="5650" w:type="dxa"/>
            <w:gridSpan w:val="5"/>
          </w:tcPr>
          <w:p w14:paraId="442E5D2C" w14:textId="77777777" w:rsidR="00E10115" w:rsidRPr="001234C5" w:rsidRDefault="00E10115" w:rsidP="00086F3D">
            <w:pPr>
              <w:pStyle w:val="TableParagraph"/>
              <w:rPr>
                <w:rFonts w:ascii="Arial" w:hAnsi="Arial" w:cs="Arial"/>
                <w:sz w:val="20"/>
                <w:lang w:val="en-GB"/>
              </w:rPr>
            </w:pPr>
          </w:p>
        </w:tc>
      </w:tr>
      <w:tr w:rsidR="00E10115" w:rsidRPr="001234C5" w14:paraId="6E8FB468" w14:textId="77777777" w:rsidTr="00086F3D">
        <w:trPr>
          <w:trHeight w:val="400"/>
        </w:trPr>
        <w:tc>
          <w:tcPr>
            <w:tcW w:w="1685" w:type="dxa"/>
          </w:tcPr>
          <w:p w14:paraId="7974696F" w14:textId="77777777" w:rsidR="00E10115" w:rsidRPr="001234C5" w:rsidRDefault="00E10115" w:rsidP="00086F3D">
            <w:pPr>
              <w:pStyle w:val="TableParagraph"/>
              <w:rPr>
                <w:rFonts w:ascii="Arial" w:hAnsi="Arial" w:cs="Arial"/>
                <w:sz w:val="20"/>
                <w:lang w:val="en-GB"/>
              </w:rPr>
            </w:pPr>
          </w:p>
        </w:tc>
        <w:tc>
          <w:tcPr>
            <w:tcW w:w="2291" w:type="dxa"/>
            <w:gridSpan w:val="4"/>
          </w:tcPr>
          <w:p w14:paraId="01FDC38F" w14:textId="77777777" w:rsidR="00E10115" w:rsidRPr="001234C5" w:rsidRDefault="00E10115" w:rsidP="00086F3D">
            <w:pPr>
              <w:pStyle w:val="TableParagraph"/>
              <w:rPr>
                <w:rFonts w:ascii="Arial" w:hAnsi="Arial" w:cs="Arial"/>
                <w:sz w:val="20"/>
                <w:lang w:val="en-GB"/>
              </w:rPr>
            </w:pPr>
          </w:p>
        </w:tc>
        <w:tc>
          <w:tcPr>
            <w:tcW w:w="5650" w:type="dxa"/>
            <w:gridSpan w:val="5"/>
          </w:tcPr>
          <w:p w14:paraId="7F43FEB7" w14:textId="77777777" w:rsidR="00E10115" w:rsidRPr="001234C5" w:rsidRDefault="00E10115" w:rsidP="00086F3D">
            <w:pPr>
              <w:pStyle w:val="TableParagraph"/>
              <w:rPr>
                <w:rFonts w:ascii="Arial" w:hAnsi="Arial" w:cs="Arial"/>
                <w:sz w:val="20"/>
                <w:lang w:val="en-GB"/>
              </w:rPr>
            </w:pPr>
          </w:p>
        </w:tc>
      </w:tr>
      <w:tr w:rsidR="00E10115" w:rsidRPr="001536C8" w14:paraId="62ECE701" w14:textId="77777777" w:rsidTr="00086F3D">
        <w:trPr>
          <w:trHeight w:val="398"/>
        </w:trPr>
        <w:tc>
          <w:tcPr>
            <w:tcW w:w="9626" w:type="dxa"/>
            <w:gridSpan w:val="10"/>
            <w:shd w:val="clear" w:color="auto" w:fill="C2D49B"/>
          </w:tcPr>
          <w:p w14:paraId="1A08E95A" w14:textId="77777777" w:rsidR="00E10115" w:rsidRPr="001234C5" w:rsidRDefault="00E10115" w:rsidP="00086F3D">
            <w:pPr>
              <w:pStyle w:val="TableParagraph"/>
              <w:spacing w:before="4"/>
              <w:ind w:left="3458"/>
              <w:rPr>
                <w:rFonts w:ascii="Arial" w:hAnsi="Arial" w:cs="Arial"/>
                <w:b/>
                <w:sz w:val="20"/>
                <w:lang w:val="en-GB"/>
              </w:rPr>
            </w:pPr>
            <w:r w:rsidRPr="001234C5">
              <w:rPr>
                <w:rFonts w:ascii="Arial" w:hAnsi="Arial" w:cs="Arial"/>
                <w:b/>
                <w:sz w:val="20"/>
                <w:lang w:val="en-GB"/>
              </w:rPr>
              <w:t>Records</w:t>
            </w:r>
            <w:r w:rsidRPr="001234C5">
              <w:rPr>
                <w:rFonts w:ascii="Arial" w:hAnsi="Arial" w:cs="Arial"/>
                <w:b/>
                <w:spacing w:val="-4"/>
                <w:sz w:val="20"/>
                <w:lang w:val="en-GB"/>
              </w:rPr>
              <w:t xml:space="preserve"> </w:t>
            </w:r>
            <w:r w:rsidRPr="001234C5">
              <w:rPr>
                <w:rFonts w:ascii="Arial" w:hAnsi="Arial" w:cs="Arial"/>
                <w:b/>
                <w:sz w:val="20"/>
                <w:lang w:val="en-GB"/>
              </w:rPr>
              <w:t>of</w:t>
            </w:r>
            <w:r w:rsidRPr="001234C5">
              <w:rPr>
                <w:rFonts w:ascii="Arial" w:hAnsi="Arial" w:cs="Arial"/>
                <w:b/>
                <w:spacing w:val="-3"/>
                <w:sz w:val="20"/>
                <w:lang w:val="en-GB"/>
              </w:rPr>
              <w:t xml:space="preserve"> </w:t>
            </w:r>
            <w:r w:rsidRPr="001234C5">
              <w:rPr>
                <w:rFonts w:ascii="Arial" w:hAnsi="Arial" w:cs="Arial"/>
                <w:b/>
                <w:sz w:val="20"/>
                <w:lang w:val="en-GB"/>
              </w:rPr>
              <w:t>any</w:t>
            </w:r>
            <w:r w:rsidRPr="001234C5">
              <w:rPr>
                <w:rFonts w:ascii="Arial" w:hAnsi="Arial" w:cs="Arial"/>
                <w:b/>
                <w:spacing w:val="-8"/>
                <w:sz w:val="20"/>
                <w:lang w:val="en-GB"/>
              </w:rPr>
              <w:t xml:space="preserve"> </w:t>
            </w:r>
            <w:r w:rsidRPr="001234C5">
              <w:rPr>
                <w:rFonts w:ascii="Arial" w:hAnsi="Arial" w:cs="Arial"/>
                <w:b/>
                <w:sz w:val="20"/>
                <w:lang w:val="en-GB"/>
              </w:rPr>
              <w:t>other</w:t>
            </w:r>
            <w:r w:rsidRPr="001234C5">
              <w:rPr>
                <w:rFonts w:ascii="Arial" w:hAnsi="Arial" w:cs="Arial"/>
                <w:b/>
                <w:spacing w:val="-3"/>
                <w:sz w:val="20"/>
                <w:lang w:val="en-GB"/>
              </w:rPr>
              <w:t xml:space="preserve"> </w:t>
            </w:r>
            <w:r w:rsidRPr="001234C5">
              <w:rPr>
                <w:rFonts w:ascii="Arial" w:hAnsi="Arial" w:cs="Arial"/>
                <w:b/>
                <w:sz w:val="20"/>
                <w:lang w:val="en-GB"/>
              </w:rPr>
              <w:t>Communication</w:t>
            </w:r>
          </w:p>
        </w:tc>
      </w:tr>
      <w:tr w:rsidR="00E10115" w:rsidRPr="001234C5" w14:paraId="3E23D279" w14:textId="77777777" w:rsidTr="00086F3D">
        <w:trPr>
          <w:trHeight w:val="398"/>
        </w:trPr>
        <w:tc>
          <w:tcPr>
            <w:tcW w:w="1685" w:type="dxa"/>
          </w:tcPr>
          <w:p w14:paraId="3566EBE1" w14:textId="77777777" w:rsidR="00E10115" w:rsidRPr="001234C5" w:rsidRDefault="00E10115" w:rsidP="00086F3D">
            <w:pPr>
              <w:pStyle w:val="TableParagraph"/>
              <w:spacing w:before="7"/>
              <w:ind w:left="856"/>
              <w:rPr>
                <w:rFonts w:ascii="Arial" w:hAnsi="Arial" w:cs="Arial"/>
                <w:b/>
                <w:sz w:val="20"/>
                <w:lang w:val="en-GB"/>
              </w:rPr>
            </w:pPr>
            <w:r w:rsidRPr="001234C5">
              <w:rPr>
                <w:rFonts w:ascii="Arial" w:hAnsi="Arial" w:cs="Arial"/>
                <w:b/>
                <w:sz w:val="20"/>
                <w:lang w:val="en-GB"/>
              </w:rPr>
              <w:t>Date</w:t>
            </w:r>
          </w:p>
        </w:tc>
        <w:tc>
          <w:tcPr>
            <w:tcW w:w="2291" w:type="dxa"/>
            <w:gridSpan w:val="4"/>
          </w:tcPr>
          <w:p w14:paraId="4873DA66" w14:textId="77777777" w:rsidR="00E10115" w:rsidRPr="001234C5" w:rsidRDefault="00E10115" w:rsidP="00086F3D">
            <w:pPr>
              <w:pStyle w:val="TableParagraph"/>
              <w:spacing w:before="7"/>
              <w:ind w:left="700"/>
              <w:rPr>
                <w:rFonts w:ascii="Arial" w:hAnsi="Arial" w:cs="Arial"/>
                <w:b/>
                <w:sz w:val="20"/>
                <w:lang w:val="en-GB"/>
              </w:rPr>
            </w:pPr>
            <w:r w:rsidRPr="001234C5">
              <w:rPr>
                <w:rFonts w:ascii="Arial" w:hAnsi="Arial" w:cs="Arial"/>
                <w:b/>
                <w:sz w:val="20"/>
                <w:lang w:val="en-GB"/>
              </w:rPr>
              <w:t>Recipient</w:t>
            </w:r>
          </w:p>
        </w:tc>
        <w:tc>
          <w:tcPr>
            <w:tcW w:w="2812" w:type="dxa"/>
            <w:gridSpan w:val="3"/>
          </w:tcPr>
          <w:p w14:paraId="1F8E55B8" w14:textId="77777777" w:rsidR="00E10115" w:rsidRPr="001234C5" w:rsidRDefault="00E10115" w:rsidP="00086F3D">
            <w:pPr>
              <w:pStyle w:val="TableParagraph"/>
              <w:spacing w:before="7"/>
              <w:ind w:left="1159"/>
              <w:jc w:val="center"/>
              <w:rPr>
                <w:rFonts w:ascii="Arial" w:hAnsi="Arial" w:cs="Arial"/>
                <w:b/>
                <w:sz w:val="20"/>
                <w:lang w:val="en-GB"/>
              </w:rPr>
            </w:pPr>
            <w:r w:rsidRPr="001234C5">
              <w:rPr>
                <w:rFonts w:ascii="Arial" w:hAnsi="Arial" w:cs="Arial"/>
                <w:b/>
                <w:sz w:val="20"/>
                <w:lang w:val="en-GB"/>
              </w:rPr>
              <w:t>Type</w:t>
            </w:r>
          </w:p>
        </w:tc>
        <w:tc>
          <w:tcPr>
            <w:tcW w:w="2838" w:type="dxa"/>
            <w:gridSpan w:val="2"/>
          </w:tcPr>
          <w:p w14:paraId="327B4571" w14:textId="77777777" w:rsidR="00E10115" w:rsidRPr="001234C5" w:rsidRDefault="00E10115" w:rsidP="00086F3D">
            <w:pPr>
              <w:pStyle w:val="TableParagraph"/>
              <w:spacing w:before="7"/>
              <w:ind w:left="1030"/>
              <w:jc w:val="center"/>
              <w:rPr>
                <w:rFonts w:ascii="Arial" w:hAnsi="Arial" w:cs="Arial"/>
                <w:b/>
                <w:sz w:val="20"/>
                <w:lang w:val="en-GB"/>
              </w:rPr>
            </w:pPr>
            <w:r w:rsidRPr="001234C5">
              <w:rPr>
                <w:rFonts w:ascii="Arial" w:hAnsi="Arial" w:cs="Arial"/>
                <w:b/>
                <w:sz w:val="20"/>
                <w:lang w:val="en-GB"/>
              </w:rPr>
              <w:t>Content</w:t>
            </w:r>
          </w:p>
        </w:tc>
      </w:tr>
      <w:tr w:rsidR="00E10115" w:rsidRPr="001234C5" w14:paraId="128BF100" w14:textId="77777777" w:rsidTr="00086F3D">
        <w:trPr>
          <w:trHeight w:val="400"/>
        </w:trPr>
        <w:tc>
          <w:tcPr>
            <w:tcW w:w="1685" w:type="dxa"/>
          </w:tcPr>
          <w:p w14:paraId="7F4E3E4D" w14:textId="77777777" w:rsidR="00E10115" w:rsidRPr="001234C5" w:rsidRDefault="00E10115" w:rsidP="00086F3D">
            <w:pPr>
              <w:pStyle w:val="TableParagraph"/>
              <w:rPr>
                <w:rFonts w:ascii="Arial" w:hAnsi="Arial" w:cs="Arial"/>
                <w:sz w:val="20"/>
                <w:lang w:val="en-GB"/>
              </w:rPr>
            </w:pPr>
          </w:p>
        </w:tc>
        <w:tc>
          <w:tcPr>
            <w:tcW w:w="2291" w:type="dxa"/>
            <w:gridSpan w:val="4"/>
          </w:tcPr>
          <w:p w14:paraId="77B901B6" w14:textId="77777777" w:rsidR="00E10115" w:rsidRPr="001234C5" w:rsidRDefault="00E10115" w:rsidP="00086F3D">
            <w:pPr>
              <w:pStyle w:val="TableParagraph"/>
              <w:rPr>
                <w:rFonts w:ascii="Arial" w:hAnsi="Arial" w:cs="Arial"/>
                <w:sz w:val="20"/>
                <w:lang w:val="en-GB"/>
              </w:rPr>
            </w:pPr>
          </w:p>
        </w:tc>
        <w:tc>
          <w:tcPr>
            <w:tcW w:w="2812" w:type="dxa"/>
            <w:gridSpan w:val="3"/>
          </w:tcPr>
          <w:p w14:paraId="0F839922" w14:textId="77777777" w:rsidR="00E10115" w:rsidRPr="001234C5" w:rsidRDefault="00E10115" w:rsidP="00086F3D">
            <w:pPr>
              <w:pStyle w:val="TableParagraph"/>
              <w:rPr>
                <w:rFonts w:ascii="Arial" w:hAnsi="Arial" w:cs="Arial"/>
                <w:sz w:val="20"/>
                <w:lang w:val="en-GB"/>
              </w:rPr>
            </w:pPr>
          </w:p>
        </w:tc>
        <w:tc>
          <w:tcPr>
            <w:tcW w:w="2838" w:type="dxa"/>
            <w:gridSpan w:val="2"/>
          </w:tcPr>
          <w:p w14:paraId="46966420" w14:textId="77777777" w:rsidR="00E10115" w:rsidRPr="001234C5" w:rsidRDefault="00E10115" w:rsidP="00086F3D">
            <w:pPr>
              <w:pStyle w:val="TableParagraph"/>
              <w:rPr>
                <w:rFonts w:ascii="Arial" w:hAnsi="Arial" w:cs="Arial"/>
                <w:sz w:val="20"/>
                <w:lang w:val="en-GB"/>
              </w:rPr>
            </w:pPr>
          </w:p>
        </w:tc>
      </w:tr>
      <w:tr w:rsidR="00E10115" w:rsidRPr="001234C5" w14:paraId="24E3DAC0" w14:textId="77777777" w:rsidTr="00086F3D">
        <w:trPr>
          <w:trHeight w:val="400"/>
        </w:trPr>
        <w:tc>
          <w:tcPr>
            <w:tcW w:w="1685" w:type="dxa"/>
          </w:tcPr>
          <w:p w14:paraId="1DA94A85" w14:textId="77777777" w:rsidR="00E10115" w:rsidRPr="001234C5" w:rsidRDefault="00E10115" w:rsidP="00086F3D">
            <w:pPr>
              <w:pStyle w:val="TableParagraph"/>
              <w:rPr>
                <w:rFonts w:ascii="Arial" w:hAnsi="Arial" w:cs="Arial"/>
                <w:sz w:val="20"/>
                <w:lang w:val="en-GB"/>
              </w:rPr>
            </w:pPr>
          </w:p>
        </w:tc>
        <w:tc>
          <w:tcPr>
            <w:tcW w:w="2291" w:type="dxa"/>
            <w:gridSpan w:val="4"/>
          </w:tcPr>
          <w:p w14:paraId="029C88AB" w14:textId="77777777" w:rsidR="00E10115" w:rsidRPr="001234C5" w:rsidRDefault="00E10115" w:rsidP="00086F3D">
            <w:pPr>
              <w:pStyle w:val="TableParagraph"/>
              <w:rPr>
                <w:rFonts w:ascii="Arial" w:hAnsi="Arial" w:cs="Arial"/>
                <w:sz w:val="20"/>
                <w:lang w:val="en-GB"/>
              </w:rPr>
            </w:pPr>
          </w:p>
        </w:tc>
        <w:tc>
          <w:tcPr>
            <w:tcW w:w="2812" w:type="dxa"/>
            <w:gridSpan w:val="3"/>
          </w:tcPr>
          <w:p w14:paraId="4A33AC03" w14:textId="77777777" w:rsidR="00E10115" w:rsidRPr="001234C5" w:rsidRDefault="00E10115" w:rsidP="00086F3D">
            <w:pPr>
              <w:pStyle w:val="TableParagraph"/>
              <w:rPr>
                <w:rFonts w:ascii="Arial" w:hAnsi="Arial" w:cs="Arial"/>
                <w:sz w:val="20"/>
                <w:lang w:val="en-GB"/>
              </w:rPr>
            </w:pPr>
          </w:p>
        </w:tc>
        <w:tc>
          <w:tcPr>
            <w:tcW w:w="2838" w:type="dxa"/>
            <w:gridSpan w:val="2"/>
          </w:tcPr>
          <w:p w14:paraId="3B5AC928" w14:textId="77777777" w:rsidR="00E10115" w:rsidRPr="001234C5" w:rsidRDefault="00E10115" w:rsidP="00086F3D">
            <w:pPr>
              <w:pStyle w:val="TableParagraph"/>
              <w:rPr>
                <w:rFonts w:ascii="Arial" w:hAnsi="Arial" w:cs="Arial"/>
                <w:sz w:val="20"/>
                <w:lang w:val="en-GB"/>
              </w:rPr>
            </w:pPr>
          </w:p>
        </w:tc>
      </w:tr>
      <w:tr w:rsidR="00E10115" w:rsidRPr="001234C5" w14:paraId="0A7B641A" w14:textId="77777777" w:rsidTr="00086F3D">
        <w:trPr>
          <w:trHeight w:val="400"/>
        </w:trPr>
        <w:tc>
          <w:tcPr>
            <w:tcW w:w="1685" w:type="dxa"/>
          </w:tcPr>
          <w:p w14:paraId="544BBBB6" w14:textId="77777777" w:rsidR="00E10115" w:rsidRPr="001234C5" w:rsidRDefault="00E10115" w:rsidP="00086F3D">
            <w:pPr>
              <w:pStyle w:val="TableParagraph"/>
              <w:rPr>
                <w:rFonts w:ascii="Arial" w:hAnsi="Arial" w:cs="Arial"/>
                <w:sz w:val="20"/>
                <w:lang w:val="en-GB"/>
              </w:rPr>
            </w:pPr>
          </w:p>
        </w:tc>
        <w:tc>
          <w:tcPr>
            <w:tcW w:w="2291" w:type="dxa"/>
            <w:gridSpan w:val="4"/>
          </w:tcPr>
          <w:p w14:paraId="786D054A" w14:textId="77777777" w:rsidR="00E10115" w:rsidRPr="001234C5" w:rsidRDefault="00E10115" w:rsidP="00086F3D">
            <w:pPr>
              <w:pStyle w:val="TableParagraph"/>
              <w:rPr>
                <w:rFonts w:ascii="Arial" w:hAnsi="Arial" w:cs="Arial"/>
                <w:sz w:val="20"/>
                <w:lang w:val="en-GB"/>
              </w:rPr>
            </w:pPr>
          </w:p>
        </w:tc>
        <w:tc>
          <w:tcPr>
            <w:tcW w:w="2812" w:type="dxa"/>
            <w:gridSpan w:val="3"/>
          </w:tcPr>
          <w:p w14:paraId="0970CF5D" w14:textId="77777777" w:rsidR="00E10115" w:rsidRPr="001234C5" w:rsidRDefault="00E10115" w:rsidP="00086F3D">
            <w:pPr>
              <w:pStyle w:val="TableParagraph"/>
              <w:rPr>
                <w:rFonts w:ascii="Arial" w:hAnsi="Arial" w:cs="Arial"/>
                <w:sz w:val="20"/>
                <w:lang w:val="en-GB"/>
              </w:rPr>
            </w:pPr>
          </w:p>
        </w:tc>
        <w:tc>
          <w:tcPr>
            <w:tcW w:w="2838" w:type="dxa"/>
            <w:gridSpan w:val="2"/>
          </w:tcPr>
          <w:p w14:paraId="47CFD06B" w14:textId="77777777" w:rsidR="00E10115" w:rsidRPr="001234C5" w:rsidRDefault="00E10115" w:rsidP="00086F3D">
            <w:pPr>
              <w:pStyle w:val="TableParagraph"/>
              <w:rPr>
                <w:rFonts w:ascii="Arial" w:hAnsi="Arial" w:cs="Arial"/>
                <w:sz w:val="20"/>
                <w:lang w:val="en-GB"/>
              </w:rPr>
            </w:pPr>
          </w:p>
        </w:tc>
      </w:tr>
      <w:tr w:rsidR="00E10115" w:rsidRPr="001234C5" w14:paraId="58995317" w14:textId="77777777" w:rsidTr="00086F3D">
        <w:trPr>
          <w:trHeight w:val="397"/>
        </w:trPr>
        <w:tc>
          <w:tcPr>
            <w:tcW w:w="9626" w:type="dxa"/>
            <w:gridSpan w:val="10"/>
            <w:shd w:val="clear" w:color="auto" w:fill="C2D49B"/>
          </w:tcPr>
          <w:p w14:paraId="3ABBFB02" w14:textId="77777777" w:rsidR="00E10115" w:rsidRPr="001234C5" w:rsidRDefault="00E10115" w:rsidP="00086F3D">
            <w:pPr>
              <w:pStyle w:val="TableParagraph"/>
              <w:spacing w:before="4"/>
              <w:ind w:left="4846"/>
              <w:jc w:val="center"/>
              <w:rPr>
                <w:rFonts w:ascii="Arial" w:hAnsi="Arial" w:cs="Arial"/>
                <w:b/>
                <w:sz w:val="20"/>
                <w:lang w:val="en-GB"/>
              </w:rPr>
            </w:pPr>
            <w:r w:rsidRPr="001234C5">
              <w:rPr>
                <w:rFonts w:ascii="Arial" w:hAnsi="Arial" w:cs="Arial"/>
                <w:b/>
                <w:sz w:val="20"/>
                <w:lang w:val="en-GB"/>
              </w:rPr>
              <w:t>Closure</w:t>
            </w:r>
          </w:p>
        </w:tc>
      </w:tr>
      <w:tr w:rsidR="00E10115" w:rsidRPr="001234C5" w14:paraId="41B1D8BE" w14:textId="77777777" w:rsidTr="00086F3D">
        <w:trPr>
          <w:trHeight w:val="400"/>
        </w:trPr>
        <w:tc>
          <w:tcPr>
            <w:tcW w:w="2992" w:type="dxa"/>
            <w:gridSpan w:val="3"/>
            <w:tcBorders>
              <w:right w:val="single" w:sz="8" w:space="0" w:color="000000"/>
            </w:tcBorders>
          </w:tcPr>
          <w:p w14:paraId="0D15919E" w14:textId="77777777" w:rsidR="00E10115" w:rsidRPr="001234C5" w:rsidRDefault="00E10115" w:rsidP="00086F3D">
            <w:pPr>
              <w:pStyle w:val="TableParagraph"/>
              <w:spacing w:before="6"/>
              <w:ind w:left="141"/>
              <w:rPr>
                <w:rFonts w:ascii="Arial" w:hAnsi="Arial" w:cs="Arial"/>
                <w:b/>
                <w:sz w:val="20"/>
                <w:lang w:val="en-GB"/>
              </w:rPr>
            </w:pPr>
            <w:r w:rsidRPr="001234C5">
              <w:rPr>
                <w:rFonts w:ascii="Arial" w:hAnsi="Arial" w:cs="Arial"/>
                <w:b/>
                <w:sz w:val="20"/>
                <w:lang w:val="en-GB"/>
              </w:rPr>
              <w:t>Was</w:t>
            </w:r>
            <w:r w:rsidRPr="001234C5">
              <w:rPr>
                <w:rFonts w:ascii="Arial" w:hAnsi="Arial" w:cs="Arial"/>
                <w:b/>
                <w:spacing w:val="-7"/>
                <w:sz w:val="20"/>
                <w:lang w:val="en-GB"/>
              </w:rPr>
              <w:t xml:space="preserve"> </w:t>
            </w:r>
            <w:r w:rsidRPr="001234C5">
              <w:rPr>
                <w:rFonts w:ascii="Arial" w:hAnsi="Arial" w:cs="Arial"/>
                <w:b/>
                <w:sz w:val="20"/>
                <w:lang w:val="en-GB"/>
              </w:rPr>
              <w:t>complainant</w:t>
            </w:r>
            <w:r w:rsidRPr="001234C5">
              <w:rPr>
                <w:rFonts w:ascii="Arial" w:hAnsi="Arial" w:cs="Arial"/>
                <w:b/>
                <w:spacing w:val="-2"/>
                <w:sz w:val="20"/>
                <w:lang w:val="en-GB"/>
              </w:rPr>
              <w:t xml:space="preserve"> </w:t>
            </w:r>
            <w:r w:rsidRPr="001234C5">
              <w:rPr>
                <w:rFonts w:ascii="Arial" w:hAnsi="Arial" w:cs="Arial"/>
                <w:b/>
                <w:sz w:val="20"/>
                <w:lang w:val="en-GB"/>
              </w:rPr>
              <w:t>satisfied:</w:t>
            </w:r>
          </w:p>
        </w:tc>
        <w:tc>
          <w:tcPr>
            <w:tcW w:w="6634" w:type="dxa"/>
            <w:gridSpan w:val="7"/>
            <w:tcBorders>
              <w:left w:val="single" w:sz="8" w:space="0" w:color="000000"/>
            </w:tcBorders>
          </w:tcPr>
          <w:p w14:paraId="0F802255" w14:textId="77777777" w:rsidR="00E10115" w:rsidRPr="001234C5" w:rsidRDefault="00E10115" w:rsidP="00086F3D">
            <w:pPr>
              <w:pStyle w:val="TableParagraph"/>
              <w:spacing w:before="12"/>
              <w:ind w:left="132"/>
              <w:rPr>
                <w:rFonts w:ascii="Arial" w:hAnsi="Arial" w:cs="Arial"/>
                <w:sz w:val="20"/>
                <w:lang w:val="en-GB"/>
              </w:rPr>
            </w:pPr>
            <w:r w:rsidRPr="001234C5">
              <w:rPr>
                <w:rFonts w:ascii="Arial" w:hAnsi="Arial" w:cs="Arial"/>
                <w:sz w:val="20"/>
                <w:lang w:val="en-GB"/>
              </w:rPr>
              <w:t>Yes/No/Partially</w:t>
            </w:r>
          </w:p>
        </w:tc>
      </w:tr>
      <w:tr w:rsidR="00E10115" w:rsidRPr="001234C5" w14:paraId="22860855" w14:textId="77777777" w:rsidTr="00E10115">
        <w:trPr>
          <w:trHeight w:val="947"/>
        </w:trPr>
        <w:tc>
          <w:tcPr>
            <w:tcW w:w="9626" w:type="dxa"/>
            <w:gridSpan w:val="10"/>
          </w:tcPr>
          <w:p w14:paraId="5ED4BDE6" w14:textId="77777777" w:rsidR="00E10115" w:rsidRPr="001234C5" w:rsidRDefault="00E10115" w:rsidP="00086F3D">
            <w:pPr>
              <w:pStyle w:val="TableParagraph"/>
              <w:spacing w:before="4"/>
              <w:ind w:left="141"/>
              <w:rPr>
                <w:rFonts w:ascii="Arial" w:hAnsi="Arial" w:cs="Arial"/>
                <w:i/>
                <w:sz w:val="20"/>
                <w:lang w:val="en-GB"/>
              </w:rPr>
            </w:pPr>
            <w:r w:rsidRPr="001234C5">
              <w:rPr>
                <w:rFonts w:ascii="Arial" w:hAnsi="Arial" w:cs="Arial"/>
                <w:i/>
                <w:sz w:val="20"/>
                <w:lang w:val="en-GB"/>
              </w:rPr>
              <w:t>Description</w:t>
            </w:r>
          </w:p>
        </w:tc>
      </w:tr>
      <w:tr w:rsidR="00E10115" w:rsidRPr="001234C5" w14:paraId="27398D1C" w14:textId="77777777" w:rsidTr="00086F3D">
        <w:trPr>
          <w:trHeight w:val="400"/>
        </w:trPr>
        <w:tc>
          <w:tcPr>
            <w:tcW w:w="2106" w:type="dxa"/>
            <w:gridSpan w:val="2"/>
          </w:tcPr>
          <w:p w14:paraId="0AFA6E50" w14:textId="77777777" w:rsidR="00E10115" w:rsidRPr="001234C5" w:rsidRDefault="00E10115" w:rsidP="00086F3D">
            <w:pPr>
              <w:pStyle w:val="TableParagraph"/>
              <w:spacing w:before="6"/>
              <w:ind w:left="141"/>
              <w:rPr>
                <w:rFonts w:ascii="Arial" w:hAnsi="Arial" w:cs="Arial"/>
                <w:b/>
                <w:sz w:val="20"/>
                <w:lang w:val="en-GB"/>
              </w:rPr>
            </w:pPr>
            <w:r w:rsidRPr="001234C5">
              <w:rPr>
                <w:rFonts w:ascii="Arial" w:hAnsi="Arial" w:cs="Arial"/>
                <w:b/>
                <w:sz w:val="20"/>
                <w:lang w:val="en-GB"/>
              </w:rPr>
              <w:t>Date</w:t>
            </w:r>
            <w:r w:rsidRPr="001234C5">
              <w:rPr>
                <w:rFonts w:ascii="Arial" w:hAnsi="Arial" w:cs="Arial"/>
                <w:b/>
                <w:spacing w:val="-5"/>
                <w:sz w:val="20"/>
                <w:lang w:val="en-GB"/>
              </w:rPr>
              <w:t xml:space="preserve"> </w:t>
            </w:r>
            <w:r w:rsidRPr="001234C5">
              <w:rPr>
                <w:rFonts w:ascii="Arial" w:hAnsi="Arial" w:cs="Arial"/>
                <w:b/>
                <w:sz w:val="20"/>
                <w:lang w:val="en-GB"/>
              </w:rPr>
              <w:t>of</w:t>
            </w:r>
            <w:r w:rsidRPr="001234C5">
              <w:rPr>
                <w:rFonts w:ascii="Arial" w:hAnsi="Arial" w:cs="Arial"/>
                <w:b/>
                <w:spacing w:val="-3"/>
                <w:sz w:val="20"/>
                <w:lang w:val="en-GB"/>
              </w:rPr>
              <w:t xml:space="preserve"> </w:t>
            </w:r>
            <w:r w:rsidRPr="001234C5">
              <w:rPr>
                <w:rFonts w:ascii="Arial" w:hAnsi="Arial" w:cs="Arial"/>
                <w:b/>
                <w:sz w:val="20"/>
                <w:lang w:val="en-GB"/>
              </w:rPr>
              <w:t>closure:</w:t>
            </w:r>
          </w:p>
        </w:tc>
        <w:tc>
          <w:tcPr>
            <w:tcW w:w="2285" w:type="dxa"/>
            <w:gridSpan w:val="4"/>
          </w:tcPr>
          <w:p w14:paraId="4466A6D7" w14:textId="77777777" w:rsidR="00E10115" w:rsidRPr="001234C5" w:rsidRDefault="00E10115" w:rsidP="00086F3D">
            <w:pPr>
              <w:pStyle w:val="TableParagraph"/>
              <w:rPr>
                <w:rFonts w:ascii="Arial" w:hAnsi="Arial" w:cs="Arial"/>
                <w:sz w:val="20"/>
                <w:lang w:val="en-GB"/>
              </w:rPr>
            </w:pPr>
          </w:p>
        </w:tc>
        <w:tc>
          <w:tcPr>
            <w:tcW w:w="1692" w:type="dxa"/>
          </w:tcPr>
          <w:p w14:paraId="311B4D4A" w14:textId="77777777" w:rsidR="00E10115" w:rsidRPr="001234C5" w:rsidRDefault="00E10115" w:rsidP="00086F3D">
            <w:pPr>
              <w:pStyle w:val="TableParagraph"/>
              <w:spacing w:before="6"/>
              <w:ind w:left="296"/>
              <w:rPr>
                <w:rFonts w:ascii="Arial" w:hAnsi="Arial" w:cs="Arial"/>
                <w:b/>
                <w:sz w:val="20"/>
                <w:lang w:val="en-GB"/>
              </w:rPr>
            </w:pPr>
            <w:r w:rsidRPr="001234C5">
              <w:rPr>
                <w:rFonts w:ascii="Arial" w:hAnsi="Arial" w:cs="Arial"/>
                <w:b/>
                <w:sz w:val="20"/>
                <w:lang w:val="en-GB"/>
              </w:rPr>
              <w:t>Signature</w:t>
            </w:r>
            <w:r w:rsidRPr="001234C5">
              <w:rPr>
                <w:rFonts w:ascii="Arial" w:hAnsi="Arial" w:cs="Arial"/>
                <w:b/>
                <w:spacing w:val="-1"/>
                <w:sz w:val="20"/>
                <w:lang w:val="en-GB"/>
              </w:rPr>
              <w:t xml:space="preserve"> </w:t>
            </w:r>
            <w:r w:rsidRPr="001234C5">
              <w:rPr>
                <w:rFonts w:ascii="Arial" w:hAnsi="Arial" w:cs="Arial"/>
                <w:b/>
                <w:sz w:val="20"/>
                <w:lang w:val="en-GB"/>
              </w:rPr>
              <w:t>:</w:t>
            </w:r>
          </w:p>
        </w:tc>
        <w:tc>
          <w:tcPr>
            <w:tcW w:w="3543" w:type="dxa"/>
            <w:gridSpan w:val="3"/>
          </w:tcPr>
          <w:p w14:paraId="7F70D8C9" w14:textId="77777777" w:rsidR="00E10115" w:rsidRPr="001234C5" w:rsidRDefault="00E10115" w:rsidP="00086F3D">
            <w:pPr>
              <w:pStyle w:val="TableParagraph"/>
              <w:rPr>
                <w:rFonts w:ascii="Arial" w:hAnsi="Arial" w:cs="Arial"/>
                <w:sz w:val="20"/>
                <w:lang w:val="en-GB"/>
              </w:rPr>
            </w:pPr>
          </w:p>
        </w:tc>
      </w:tr>
    </w:tbl>
    <w:p w14:paraId="6CDFB386" w14:textId="77777777" w:rsidR="00E10115" w:rsidRDefault="00E10115" w:rsidP="0014718F">
      <w:pPr>
        <w:jc w:val="both"/>
        <w:rPr>
          <w:rFonts w:ascii="Arial" w:hAnsi="Arial" w:cs="Arial"/>
          <w:sz w:val="24"/>
          <w:szCs w:val="24"/>
          <w:lang w:val="en-GB"/>
        </w:rPr>
        <w:sectPr w:rsidR="00E10115" w:rsidSect="0034644E">
          <w:footerReference w:type="default" r:id="rId28"/>
          <w:pgSz w:w="11906" w:h="16838"/>
          <w:pgMar w:top="1134" w:right="850" w:bottom="1134" w:left="1701" w:header="708" w:footer="708" w:gutter="0"/>
          <w:cols w:space="708"/>
          <w:docGrid w:linePitch="360"/>
        </w:sectPr>
      </w:pPr>
    </w:p>
    <w:p w14:paraId="76D926B9" w14:textId="77777777" w:rsidR="0014718F" w:rsidRPr="0081144A" w:rsidRDefault="0014718F" w:rsidP="0014718F">
      <w:pPr>
        <w:rPr>
          <w:rFonts w:ascii="Arial" w:hAnsi="Arial" w:cs="Arial"/>
          <w:b/>
          <w:bCs/>
          <w:color w:val="00B050"/>
          <w:lang w:val="en-GB"/>
        </w:rPr>
      </w:pPr>
      <w:r w:rsidRPr="0081144A">
        <w:rPr>
          <w:rFonts w:ascii="Arial" w:hAnsi="Arial" w:cs="Arial"/>
          <w:b/>
          <w:bCs/>
          <w:color w:val="00B050"/>
          <w:lang w:val="en-GB"/>
        </w:rPr>
        <w:lastRenderedPageBreak/>
        <w:t>APPENDIX F.</w:t>
      </w:r>
    </w:p>
    <w:p w14:paraId="03AF6E2A" w14:textId="77777777" w:rsidR="0014718F" w:rsidRPr="0081144A" w:rsidRDefault="0014718F" w:rsidP="0014718F">
      <w:pPr>
        <w:rPr>
          <w:rFonts w:ascii="Arial" w:hAnsi="Arial" w:cs="Arial"/>
          <w:b/>
          <w:bCs/>
          <w:color w:val="00B050"/>
          <w:lang w:val="en-GB"/>
        </w:rPr>
      </w:pPr>
      <w:r w:rsidRPr="0081144A">
        <w:rPr>
          <w:rFonts w:ascii="Arial" w:hAnsi="Arial" w:cs="Arial"/>
          <w:b/>
          <w:bCs/>
          <w:color w:val="00B050"/>
          <w:lang w:val="en-GB"/>
        </w:rPr>
        <w:t xml:space="preserve"> Monitoring and Reporting on the SEP</w:t>
      </w:r>
    </w:p>
    <w:tbl>
      <w:tblPr>
        <w:tblStyle w:val="TableGrid"/>
        <w:tblW w:w="5000" w:type="pct"/>
        <w:tblLayout w:type="fixed"/>
        <w:tblLook w:val="04A0" w:firstRow="1" w:lastRow="0" w:firstColumn="1" w:lastColumn="0" w:noHBand="0" w:noVBand="1"/>
      </w:tblPr>
      <w:tblGrid>
        <w:gridCol w:w="2435"/>
        <w:gridCol w:w="4811"/>
        <w:gridCol w:w="3653"/>
        <w:gridCol w:w="3653"/>
      </w:tblGrid>
      <w:tr w:rsidR="0014718F" w:rsidRPr="0081144A" w14:paraId="7BDBDC42" w14:textId="77777777" w:rsidTr="00D900F7">
        <w:trPr>
          <w:trHeight w:val="485"/>
          <w:tblHeader/>
        </w:trPr>
        <w:tc>
          <w:tcPr>
            <w:tcW w:w="837" w:type="pct"/>
          </w:tcPr>
          <w:p w14:paraId="7C21E48C" w14:textId="77777777" w:rsidR="0014718F" w:rsidRPr="0081144A" w:rsidRDefault="0014718F" w:rsidP="00D900F7">
            <w:pPr>
              <w:rPr>
                <w:rFonts w:ascii="Arial" w:hAnsi="Arial" w:cs="Arial"/>
                <w:b/>
                <w:bCs/>
                <w:lang w:val="en-GB"/>
              </w:rPr>
            </w:pPr>
            <w:r w:rsidRPr="0081144A">
              <w:rPr>
                <w:rFonts w:ascii="Arial" w:hAnsi="Arial" w:cs="Arial"/>
                <w:b/>
                <w:bCs/>
                <w:color w:val="000000" w:themeColor="text1"/>
                <w:lang w:val="en-GB"/>
              </w:rPr>
              <w:t>Key evaluation questions</w:t>
            </w:r>
          </w:p>
        </w:tc>
        <w:tc>
          <w:tcPr>
            <w:tcW w:w="1653" w:type="pct"/>
          </w:tcPr>
          <w:p w14:paraId="3B49BDE7" w14:textId="77777777" w:rsidR="0014718F" w:rsidRPr="0081144A" w:rsidRDefault="0014718F" w:rsidP="00D900F7">
            <w:pPr>
              <w:rPr>
                <w:rFonts w:ascii="Arial" w:hAnsi="Arial" w:cs="Arial"/>
                <w:b/>
                <w:bCs/>
                <w:lang w:val="en-GB"/>
              </w:rPr>
            </w:pPr>
            <w:r w:rsidRPr="0081144A">
              <w:rPr>
                <w:rFonts w:ascii="Arial" w:hAnsi="Arial" w:cs="Arial"/>
                <w:b/>
                <w:bCs/>
                <w:color w:val="000000" w:themeColor="text1"/>
                <w:lang w:val="en-GB"/>
              </w:rPr>
              <w:t>Specific Evaluation questions</w:t>
            </w:r>
          </w:p>
        </w:tc>
        <w:tc>
          <w:tcPr>
            <w:tcW w:w="1255" w:type="pct"/>
          </w:tcPr>
          <w:p w14:paraId="17072841" w14:textId="77777777" w:rsidR="0014718F" w:rsidRPr="0081144A" w:rsidRDefault="0014718F" w:rsidP="00D900F7">
            <w:pPr>
              <w:rPr>
                <w:rFonts w:ascii="Arial" w:hAnsi="Arial" w:cs="Arial"/>
                <w:b/>
                <w:bCs/>
                <w:lang w:val="en-GB"/>
              </w:rPr>
            </w:pPr>
            <w:r w:rsidRPr="0081144A">
              <w:rPr>
                <w:rFonts w:ascii="Arial" w:hAnsi="Arial" w:cs="Arial"/>
                <w:b/>
                <w:bCs/>
                <w:color w:val="000000" w:themeColor="text1"/>
                <w:lang w:val="en-GB"/>
              </w:rPr>
              <w:t>Potential Indicators</w:t>
            </w:r>
          </w:p>
        </w:tc>
        <w:tc>
          <w:tcPr>
            <w:tcW w:w="1255" w:type="pct"/>
          </w:tcPr>
          <w:p w14:paraId="089FF738" w14:textId="77777777" w:rsidR="0014718F" w:rsidRPr="0081144A" w:rsidRDefault="0014718F" w:rsidP="00D900F7">
            <w:pPr>
              <w:rPr>
                <w:rFonts w:ascii="Arial" w:hAnsi="Arial" w:cs="Arial"/>
                <w:b/>
                <w:bCs/>
                <w:color w:val="000000" w:themeColor="text1"/>
                <w:lang w:val="en-GB"/>
              </w:rPr>
            </w:pPr>
            <w:r w:rsidRPr="0081144A">
              <w:rPr>
                <w:rFonts w:ascii="Arial" w:hAnsi="Arial" w:cs="Arial"/>
                <w:b/>
                <w:bCs/>
                <w:color w:val="000000" w:themeColor="text1"/>
                <w:lang w:val="en-GB"/>
              </w:rPr>
              <w:t>Data Collection Methods</w:t>
            </w:r>
          </w:p>
        </w:tc>
      </w:tr>
      <w:tr w:rsidR="0014718F" w:rsidRPr="001536C8" w14:paraId="70CA47AD" w14:textId="77777777" w:rsidTr="00D900F7">
        <w:trPr>
          <w:trHeight w:val="530"/>
        </w:trPr>
        <w:tc>
          <w:tcPr>
            <w:tcW w:w="837" w:type="pct"/>
          </w:tcPr>
          <w:p w14:paraId="3C9DC3AB" w14:textId="77777777" w:rsidR="0014718F" w:rsidRPr="0081144A" w:rsidRDefault="0014718F" w:rsidP="00D900F7">
            <w:pPr>
              <w:rPr>
                <w:rFonts w:ascii="Arial" w:hAnsi="Arial" w:cs="Arial"/>
                <w:sz w:val="18"/>
                <w:szCs w:val="18"/>
                <w:lang w:val="en-GB"/>
              </w:rPr>
            </w:pPr>
            <w:r w:rsidRPr="0081144A">
              <w:rPr>
                <w:rFonts w:ascii="Arial" w:hAnsi="Arial" w:cs="Arial"/>
                <w:b/>
                <w:bCs/>
                <w:color w:val="000000" w:themeColor="text1"/>
                <w:sz w:val="18"/>
                <w:szCs w:val="18"/>
                <w:lang w:val="en-GB"/>
              </w:rPr>
              <w:t xml:space="preserve">GM. </w:t>
            </w:r>
            <w:r w:rsidRPr="0081144A">
              <w:rPr>
                <w:rFonts w:ascii="Arial" w:hAnsi="Arial" w:cs="Arial"/>
                <w:color w:val="000000" w:themeColor="text1"/>
                <w:sz w:val="18"/>
                <w:szCs w:val="18"/>
                <w:lang w:val="en-GB"/>
              </w:rPr>
              <w:t>To what extent have project-affected parties been provided with accessible and inclusive means to raise issues and grievances? Has the implementing agency responded to and managed such grievances?</w:t>
            </w:r>
          </w:p>
        </w:tc>
        <w:tc>
          <w:tcPr>
            <w:tcW w:w="1653" w:type="pct"/>
          </w:tcPr>
          <w:p w14:paraId="0B683BFC"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Are project affected parties raising issues and grievances?</w:t>
            </w:r>
          </w:p>
          <w:p w14:paraId="38D1E340"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How quickly/effectively are the grievances resolved?</w:t>
            </w:r>
          </w:p>
        </w:tc>
        <w:tc>
          <w:tcPr>
            <w:tcW w:w="1255" w:type="pct"/>
          </w:tcPr>
          <w:p w14:paraId="6707EAA2" w14:textId="77777777" w:rsidR="0014718F" w:rsidRPr="0081144A" w:rsidRDefault="0014718F" w:rsidP="00CE21EC">
            <w:pPr>
              <w:pStyle w:val="ListParagraph"/>
              <w:numPr>
                <w:ilvl w:val="0"/>
                <w:numId w:val="29"/>
              </w:numPr>
              <w:spacing w:after="156" w:line="249" w:lineRule="auto"/>
              <w:jc w:val="both"/>
              <w:rPr>
                <w:rFonts w:ascii="Arial" w:hAnsi="Arial" w:cs="Arial"/>
                <w:color w:val="000000" w:themeColor="text1"/>
                <w:sz w:val="18"/>
                <w:szCs w:val="18"/>
                <w:lang w:val="en-GB"/>
              </w:rPr>
            </w:pPr>
            <w:r w:rsidRPr="0081144A">
              <w:rPr>
                <w:rFonts w:ascii="Arial" w:hAnsi="Arial" w:cs="Arial"/>
                <w:color w:val="000000" w:themeColor="text1"/>
                <w:sz w:val="18"/>
                <w:szCs w:val="18"/>
                <w:lang w:val="en-GB"/>
              </w:rPr>
              <w:t>Usage of GM and/or feedback mechanisms</w:t>
            </w:r>
          </w:p>
          <w:p w14:paraId="35C147A2" w14:textId="77777777" w:rsidR="0014718F" w:rsidRPr="0081144A" w:rsidRDefault="0014718F" w:rsidP="00CE21EC">
            <w:pPr>
              <w:pStyle w:val="ListParagraph"/>
              <w:numPr>
                <w:ilvl w:val="0"/>
                <w:numId w:val="29"/>
              </w:numPr>
              <w:spacing w:after="156" w:line="249" w:lineRule="auto"/>
              <w:jc w:val="both"/>
              <w:rPr>
                <w:rFonts w:ascii="Arial" w:hAnsi="Arial" w:cs="Arial"/>
                <w:color w:val="000000" w:themeColor="text1"/>
                <w:sz w:val="18"/>
                <w:szCs w:val="18"/>
                <w:lang w:val="en-GB"/>
              </w:rPr>
            </w:pPr>
            <w:r w:rsidRPr="0081144A">
              <w:rPr>
                <w:rFonts w:ascii="Arial" w:hAnsi="Arial" w:cs="Arial"/>
                <w:color w:val="000000" w:themeColor="text1"/>
                <w:sz w:val="18"/>
                <w:szCs w:val="18"/>
                <w:lang w:val="en-GB"/>
              </w:rPr>
              <w:t xml:space="preserve">Requests for information from relevant agencies.  </w:t>
            </w:r>
          </w:p>
          <w:p w14:paraId="52E5D237"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Use of suggestion boxes placed in the villages/project communities.</w:t>
            </w:r>
          </w:p>
          <w:p w14:paraId="55BE62F1"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Number of grievances raised by workers, disaggregated by gender of workers and worksite, resolved within a specified time frame.</w:t>
            </w:r>
          </w:p>
          <w:p w14:paraId="03E6A506"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Number of Sexual Exploitation, and Abuse/Sexual Harassment (SEA/SH) cases reported in the project areas, which were referred for health, social, legal and security support according to the referral process in place. (if applicable)</w:t>
            </w:r>
          </w:p>
          <w:p w14:paraId="4255991E"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Number of grievances that have been (i) opened, (ii) opened for more than 30 days, (iii) resolved, (iv) closed, and (v) number of responses that satisfied the complainants, during the reporting period disaggregated by category of grievance, gender, age, and location of complainant.</w:t>
            </w:r>
          </w:p>
        </w:tc>
        <w:tc>
          <w:tcPr>
            <w:tcW w:w="1255" w:type="pct"/>
          </w:tcPr>
          <w:p w14:paraId="68DFE7BE" w14:textId="77777777" w:rsidR="0014718F" w:rsidRPr="0081144A" w:rsidRDefault="0014718F" w:rsidP="00D900F7">
            <w:pPr>
              <w:rPr>
                <w:rFonts w:ascii="Arial" w:hAnsi="Arial" w:cs="Arial"/>
                <w:color w:val="000000" w:themeColor="text1"/>
                <w:sz w:val="18"/>
                <w:szCs w:val="18"/>
                <w:lang w:val="en-GB"/>
              </w:rPr>
            </w:pPr>
            <w:r w:rsidRPr="0081144A">
              <w:rPr>
                <w:rFonts w:ascii="Arial" w:hAnsi="Arial" w:cs="Arial"/>
                <w:color w:val="000000" w:themeColor="text1"/>
                <w:sz w:val="18"/>
                <w:szCs w:val="18"/>
                <w:lang w:val="en-GB"/>
              </w:rPr>
              <w:t>Records from the implementing agency and other relevant agencies</w:t>
            </w:r>
          </w:p>
        </w:tc>
      </w:tr>
      <w:tr w:rsidR="0014718F" w:rsidRPr="001536C8" w14:paraId="581833DE" w14:textId="77777777" w:rsidTr="0014718F">
        <w:trPr>
          <w:trHeight w:val="1117"/>
        </w:trPr>
        <w:tc>
          <w:tcPr>
            <w:tcW w:w="837" w:type="pct"/>
          </w:tcPr>
          <w:p w14:paraId="1B2CA805" w14:textId="77777777" w:rsidR="0014718F" w:rsidRPr="0081144A" w:rsidRDefault="0014718F" w:rsidP="00D900F7">
            <w:pPr>
              <w:ind w:left="14" w:hanging="14"/>
              <w:rPr>
                <w:rFonts w:ascii="Arial" w:hAnsi="Arial" w:cs="Arial"/>
                <w:b/>
                <w:bCs/>
                <w:color w:val="000000" w:themeColor="text1"/>
                <w:sz w:val="18"/>
                <w:szCs w:val="18"/>
                <w:lang w:val="en-GB"/>
              </w:rPr>
            </w:pPr>
            <w:r w:rsidRPr="0081144A">
              <w:rPr>
                <w:rFonts w:ascii="Arial" w:hAnsi="Arial" w:cs="Arial"/>
                <w:b/>
                <w:bCs/>
                <w:color w:val="000000" w:themeColor="text1"/>
                <w:sz w:val="18"/>
                <w:szCs w:val="18"/>
                <w:lang w:val="en-GB"/>
              </w:rPr>
              <w:t xml:space="preserve">Stakeholder engagement impact on project design and implementation. </w:t>
            </w:r>
          </w:p>
          <w:p w14:paraId="1B367826" w14:textId="77777777" w:rsidR="0014718F" w:rsidRPr="0081144A" w:rsidRDefault="0014718F" w:rsidP="00D900F7">
            <w:pPr>
              <w:rPr>
                <w:rFonts w:ascii="Arial" w:hAnsi="Arial" w:cs="Arial"/>
                <w:sz w:val="18"/>
                <w:szCs w:val="18"/>
                <w:lang w:val="en-GB"/>
              </w:rPr>
            </w:pPr>
            <w:r w:rsidRPr="0081144A">
              <w:rPr>
                <w:rFonts w:ascii="Arial" w:hAnsi="Arial" w:cs="Arial"/>
                <w:color w:val="000000" w:themeColor="text1"/>
                <w:sz w:val="18"/>
                <w:szCs w:val="18"/>
                <w:lang w:val="en-GB"/>
              </w:rPr>
              <w:t>How have engagement activities made a difference in project design and implementation?</w:t>
            </w:r>
          </w:p>
        </w:tc>
        <w:tc>
          <w:tcPr>
            <w:tcW w:w="1653" w:type="pct"/>
          </w:tcPr>
          <w:p w14:paraId="13AC035A"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Was there interest and support for the project?</w:t>
            </w:r>
          </w:p>
          <w:p w14:paraId="49095A5A"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 xml:space="preserve">Were there any adjustments made during project design and implementation based on the feedback received?  </w:t>
            </w:r>
          </w:p>
          <w:p w14:paraId="06DC138D"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Was priority information disclosed to relevant parties throughout the project cycle?</w:t>
            </w:r>
          </w:p>
          <w:p w14:paraId="43E6CE6E" w14:textId="77777777" w:rsidR="0014718F" w:rsidRPr="0081144A" w:rsidRDefault="0014718F" w:rsidP="00D900F7">
            <w:pPr>
              <w:pStyle w:val="ListParagraph"/>
              <w:tabs>
                <w:tab w:val="left" w:pos="0"/>
                <w:tab w:val="left" w:pos="720"/>
              </w:tabs>
              <w:ind w:left="360"/>
              <w:rPr>
                <w:rFonts w:ascii="Arial" w:hAnsi="Arial" w:cs="Arial"/>
                <w:color w:val="000000" w:themeColor="text1"/>
                <w:sz w:val="18"/>
                <w:szCs w:val="18"/>
                <w:lang w:val="en-GB"/>
              </w:rPr>
            </w:pPr>
          </w:p>
        </w:tc>
        <w:tc>
          <w:tcPr>
            <w:tcW w:w="1255" w:type="pct"/>
          </w:tcPr>
          <w:p w14:paraId="088A335F"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Active participation of stakeholders in activities</w:t>
            </w:r>
          </w:p>
          <w:p w14:paraId="38E17C15"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Number of actions taken in a timely manner in response to feedback received during consultation sessions with project affected parties.</w:t>
            </w:r>
          </w:p>
          <w:p w14:paraId="3D6210CA"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 xml:space="preserve">Number of consultation meetings and public discussions where the feedback and recommendation received is </w:t>
            </w:r>
            <w:r w:rsidRPr="0081144A">
              <w:rPr>
                <w:rFonts w:ascii="Arial" w:hAnsi="Arial" w:cs="Arial"/>
                <w:color w:val="000000" w:themeColor="text1"/>
                <w:sz w:val="18"/>
                <w:szCs w:val="18"/>
                <w:lang w:val="en-GB"/>
              </w:rPr>
              <w:lastRenderedPageBreak/>
              <w:t>reflected in project design and implementation.</w:t>
            </w:r>
          </w:p>
          <w:p w14:paraId="762AE315"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 xml:space="preserve">Number of disaggregated engagement sessions held, focused on at-risk groups in the project. </w:t>
            </w:r>
          </w:p>
        </w:tc>
        <w:tc>
          <w:tcPr>
            <w:tcW w:w="1255" w:type="pct"/>
          </w:tcPr>
          <w:p w14:paraId="66568454" w14:textId="77777777" w:rsidR="0014718F" w:rsidRPr="0081144A" w:rsidRDefault="0014718F" w:rsidP="00D900F7">
            <w:pPr>
              <w:tabs>
                <w:tab w:val="left" w:pos="0"/>
                <w:tab w:val="left" w:pos="720"/>
              </w:tabs>
              <w:rPr>
                <w:rFonts w:ascii="Arial" w:hAnsi="Arial" w:cs="Arial"/>
                <w:color w:val="000000" w:themeColor="text1"/>
                <w:sz w:val="18"/>
                <w:szCs w:val="18"/>
                <w:lang w:val="en-GB"/>
              </w:rPr>
            </w:pPr>
            <w:r w:rsidRPr="0081144A">
              <w:rPr>
                <w:rFonts w:ascii="Arial" w:hAnsi="Arial" w:cs="Arial"/>
                <w:color w:val="000000" w:themeColor="text1"/>
                <w:sz w:val="18"/>
                <w:szCs w:val="18"/>
                <w:lang w:val="en-GB"/>
              </w:rPr>
              <w:lastRenderedPageBreak/>
              <w:t>Stakeholder Consultation Attendance Sheets/Minutes</w:t>
            </w:r>
          </w:p>
          <w:p w14:paraId="201F7358" w14:textId="77777777" w:rsidR="0014718F" w:rsidRPr="0081144A" w:rsidRDefault="0014718F" w:rsidP="00D900F7">
            <w:pPr>
              <w:tabs>
                <w:tab w:val="left" w:pos="0"/>
                <w:tab w:val="left" w:pos="720"/>
              </w:tabs>
              <w:rPr>
                <w:rFonts w:ascii="Arial" w:hAnsi="Arial" w:cs="Arial"/>
                <w:color w:val="000000" w:themeColor="text1"/>
                <w:sz w:val="18"/>
                <w:szCs w:val="18"/>
                <w:lang w:val="en-GB"/>
              </w:rPr>
            </w:pPr>
          </w:p>
          <w:p w14:paraId="7198AEDD" w14:textId="77777777" w:rsidR="0014718F" w:rsidRPr="0081144A" w:rsidRDefault="0014718F" w:rsidP="00D900F7">
            <w:pPr>
              <w:tabs>
                <w:tab w:val="left" w:pos="0"/>
                <w:tab w:val="left" w:pos="720"/>
              </w:tabs>
              <w:rPr>
                <w:rFonts w:ascii="Arial" w:hAnsi="Arial" w:cs="Arial"/>
                <w:color w:val="000000" w:themeColor="text1"/>
                <w:sz w:val="18"/>
                <w:szCs w:val="18"/>
                <w:lang w:val="en-GB"/>
              </w:rPr>
            </w:pPr>
            <w:r w:rsidRPr="0081144A">
              <w:rPr>
                <w:rFonts w:ascii="Arial" w:hAnsi="Arial" w:cs="Arial"/>
                <w:color w:val="000000" w:themeColor="text1"/>
                <w:sz w:val="18"/>
                <w:szCs w:val="18"/>
                <w:lang w:val="en-GB"/>
              </w:rPr>
              <w:t>Evaluation forms</w:t>
            </w:r>
          </w:p>
          <w:p w14:paraId="09794176" w14:textId="77777777" w:rsidR="0014718F" w:rsidRPr="0081144A" w:rsidRDefault="0014718F" w:rsidP="00D900F7">
            <w:pPr>
              <w:tabs>
                <w:tab w:val="left" w:pos="0"/>
                <w:tab w:val="left" w:pos="720"/>
              </w:tabs>
              <w:rPr>
                <w:rFonts w:ascii="Arial" w:hAnsi="Arial" w:cs="Arial"/>
                <w:color w:val="000000" w:themeColor="text1"/>
                <w:sz w:val="18"/>
                <w:szCs w:val="18"/>
                <w:lang w:val="en-GB"/>
              </w:rPr>
            </w:pPr>
          </w:p>
          <w:p w14:paraId="0BD0F202" w14:textId="77777777" w:rsidR="0014718F" w:rsidRPr="0081144A" w:rsidRDefault="0014718F" w:rsidP="00D900F7">
            <w:pPr>
              <w:tabs>
                <w:tab w:val="left" w:pos="0"/>
                <w:tab w:val="left" w:pos="720"/>
              </w:tabs>
              <w:rPr>
                <w:rFonts w:ascii="Arial" w:hAnsi="Arial" w:cs="Arial"/>
                <w:color w:val="000000" w:themeColor="text1"/>
                <w:sz w:val="18"/>
                <w:szCs w:val="18"/>
                <w:lang w:val="en-GB"/>
              </w:rPr>
            </w:pPr>
            <w:r w:rsidRPr="0081144A">
              <w:rPr>
                <w:rFonts w:ascii="Arial" w:hAnsi="Arial" w:cs="Arial"/>
                <w:color w:val="000000" w:themeColor="text1"/>
                <w:sz w:val="18"/>
                <w:szCs w:val="18"/>
                <w:lang w:val="en-GB"/>
              </w:rPr>
              <w:t>Structured surveys</w:t>
            </w:r>
          </w:p>
          <w:p w14:paraId="69E0FBA9" w14:textId="77777777" w:rsidR="0014718F" w:rsidRPr="0081144A" w:rsidRDefault="0014718F" w:rsidP="00D900F7">
            <w:pPr>
              <w:tabs>
                <w:tab w:val="left" w:pos="0"/>
                <w:tab w:val="left" w:pos="720"/>
              </w:tabs>
              <w:rPr>
                <w:rFonts w:ascii="Arial" w:hAnsi="Arial" w:cs="Arial"/>
                <w:color w:val="000000" w:themeColor="text1"/>
                <w:sz w:val="18"/>
                <w:szCs w:val="18"/>
                <w:lang w:val="en-GB"/>
              </w:rPr>
            </w:pPr>
          </w:p>
          <w:p w14:paraId="7723606D" w14:textId="77777777" w:rsidR="0014718F" w:rsidRPr="0081144A" w:rsidRDefault="0014718F" w:rsidP="00D900F7">
            <w:pPr>
              <w:tabs>
                <w:tab w:val="left" w:pos="0"/>
                <w:tab w:val="left" w:pos="720"/>
              </w:tabs>
              <w:rPr>
                <w:rFonts w:ascii="Arial" w:hAnsi="Arial" w:cs="Arial"/>
                <w:color w:val="000000" w:themeColor="text1"/>
                <w:sz w:val="18"/>
                <w:szCs w:val="18"/>
                <w:lang w:val="en-GB"/>
              </w:rPr>
            </w:pPr>
            <w:r w:rsidRPr="0081144A">
              <w:rPr>
                <w:rFonts w:ascii="Arial" w:hAnsi="Arial" w:cs="Arial"/>
                <w:color w:val="000000" w:themeColor="text1"/>
                <w:sz w:val="18"/>
                <w:szCs w:val="18"/>
                <w:lang w:val="en-GB"/>
              </w:rPr>
              <w:t>Social media/traditional media entries on the project results</w:t>
            </w:r>
          </w:p>
          <w:p w14:paraId="2337343B" w14:textId="77777777" w:rsidR="0014718F" w:rsidRPr="0081144A" w:rsidRDefault="0014718F" w:rsidP="00D900F7">
            <w:pPr>
              <w:tabs>
                <w:tab w:val="left" w:pos="0"/>
                <w:tab w:val="left" w:pos="720"/>
              </w:tabs>
              <w:rPr>
                <w:rFonts w:ascii="Arial" w:hAnsi="Arial" w:cs="Arial"/>
                <w:color w:val="000000" w:themeColor="text1"/>
                <w:sz w:val="18"/>
                <w:szCs w:val="18"/>
                <w:lang w:val="en-GB"/>
              </w:rPr>
            </w:pPr>
          </w:p>
          <w:p w14:paraId="17DB6E03" w14:textId="77777777" w:rsidR="0014718F" w:rsidRPr="0081144A" w:rsidRDefault="0014718F" w:rsidP="00D900F7">
            <w:pPr>
              <w:tabs>
                <w:tab w:val="left" w:pos="0"/>
                <w:tab w:val="left" w:pos="720"/>
              </w:tabs>
              <w:rPr>
                <w:rFonts w:ascii="Arial" w:hAnsi="Arial" w:cs="Arial"/>
                <w:color w:val="000000" w:themeColor="text1"/>
                <w:sz w:val="18"/>
                <w:szCs w:val="18"/>
                <w:lang w:val="en-GB"/>
              </w:rPr>
            </w:pPr>
          </w:p>
        </w:tc>
      </w:tr>
      <w:tr w:rsidR="0014718F" w:rsidRPr="001536C8" w14:paraId="7445E778" w14:textId="77777777" w:rsidTr="00D900F7">
        <w:trPr>
          <w:trHeight w:val="1358"/>
        </w:trPr>
        <w:tc>
          <w:tcPr>
            <w:tcW w:w="837" w:type="pct"/>
          </w:tcPr>
          <w:p w14:paraId="338AB021" w14:textId="77777777" w:rsidR="0014718F" w:rsidRPr="0081144A" w:rsidRDefault="0014718F" w:rsidP="00D900F7">
            <w:pPr>
              <w:rPr>
                <w:rFonts w:ascii="Arial" w:hAnsi="Arial" w:cs="Arial"/>
                <w:sz w:val="18"/>
                <w:szCs w:val="18"/>
                <w:lang w:val="en-GB"/>
              </w:rPr>
            </w:pPr>
            <w:r w:rsidRPr="0081144A">
              <w:rPr>
                <w:rFonts w:ascii="Arial" w:hAnsi="Arial" w:cs="Arial"/>
                <w:b/>
                <w:bCs/>
                <w:color w:val="000000" w:themeColor="text1"/>
                <w:sz w:val="18"/>
                <w:szCs w:val="18"/>
                <w:lang w:val="en-GB"/>
              </w:rPr>
              <w:lastRenderedPageBreak/>
              <w:t xml:space="preserve">Implementation effectiveness. </w:t>
            </w:r>
            <w:r w:rsidRPr="0081144A">
              <w:rPr>
                <w:rFonts w:ascii="Arial" w:hAnsi="Arial" w:cs="Arial"/>
                <w:color w:val="000000" w:themeColor="text1"/>
                <w:sz w:val="18"/>
                <w:szCs w:val="18"/>
                <w:lang w:val="en-GB"/>
              </w:rPr>
              <w:t>Were stakeholder engagement activities effective in implementation?</w:t>
            </w:r>
          </w:p>
        </w:tc>
        <w:tc>
          <w:tcPr>
            <w:tcW w:w="1653" w:type="pct"/>
          </w:tcPr>
          <w:p w14:paraId="6A93ABB7"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Were the activities implemented as planned? Why or why not?</w:t>
            </w:r>
          </w:p>
          <w:p w14:paraId="3E2F817E"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Was the stakeholder engagement approach inclusive of disaggregated groups? Why or why not?</w:t>
            </w:r>
          </w:p>
        </w:tc>
        <w:tc>
          <w:tcPr>
            <w:tcW w:w="1255" w:type="pct"/>
          </w:tcPr>
          <w:p w14:paraId="3F879BD6"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Percentage of SEP activities implemented.</w:t>
            </w:r>
          </w:p>
          <w:p w14:paraId="50722B25"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Key barriers to participation identified with stakeholder representatives.</w:t>
            </w:r>
          </w:p>
          <w:p w14:paraId="46EE1271" w14:textId="77777777" w:rsidR="0014718F" w:rsidRPr="0081144A" w:rsidRDefault="0014718F" w:rsidP="00CE21EC">
            <w:pPr>
              <w:pStyle w:val="ListParagraph"/>
              <w:numPr>
                <w:ilvl w:val="0"/>
                <w:numId w:val="29"/>
              </w:numPr>
              <w:tabs>
                <w:tab w:val="left" w:pos="0"/>
                <w:tab w:val="left" w:pos="720"/>
              </w:tabs>
              <w:spacing w:after="0" w:line="240" w:lineRule="auto"/>
              <w:rPr>
                <w:rFonts w:ascii="Arial" w:hAnsi="Arial" w:cs="Arial"/>
                <w:color w:val="000000" w:themeColor="text1"/>
                <w:sz w:val="18"/>
                <w:szCs w:val="18"/>
                <w:lang w:val="en-GB"/>
              </w:rPr>
            </w:pPr>
            <w:r w:rsidRPr="0081144A">
              <w:rPr>
                <w:rFonts w:ascii="Arial" w:hAnsi="Arial" w:cs="Arial"/>
                <w:color w:val="000000" w:themeColor="text1"/>
                <w:sz w:val="18"/>
                <w:szCs w:val="18"/>
                <w:lang w:val="en-GB"/>
              </w:rPr>
              <w:t xml:space="preserve">Number of adjustments made in the stakeholder engagement approach to improve projects’ outreach, inclusion and effectiveness. </w:t>
            </w:r>
          </w:p>
        </w:tc>
        <w:tc>
          <w:tcPr>
            <w:tcW w:w="1255" w:type="pct"/>
          </w:tcPr>
          <w:p w14:paraId="36465763" w14:textId="77777777" w:rsidR="0014718F" w:rsidRPr="0081144A" w:rsidRDefault="0014718F" w:rsidP="00D900F7">
            <w:pPr>
              <w:tabs>
                <w:tab w:val="left" w:pos="0"/>
                <w:tab w:val="left" w:pos="720"/>
              </w:tabs>
              <w:ind w:left="14" w:hanging="14"/>
              <w:rPr>
                <w:rFonts w:ascii="Arial" w:hAnsi="Arial" w:cs="Arial"/>
                <w:color w:val="000000" w:themeColor="text1"/>
                <w:sz w:val="18"/>
                <w:szCs w:val="18"/>
                <w:lang w:val="en-GB"/>
              </w:rPr>
            </w:pPr>
            <w:r w:rsidRPr="0081144A">
              <w:rPr>
                <w:rFonts w:ascii="Arial" w:hAnsi="Arial" w:cs="Arial"/>
                <w:color w:val="000000" w:themeColor="text1"/>
                <w:sz w:val="18"/>
                <w:szCs w:val="18"/>
                <w:lang w:val="en-GB"/>
              </w:rPr>
              <w:t>Communication Strategy (Consultation Schedule)</w:t>
            </w:r>
          </w:p>
          <w:p w14:paraId="43933EBE" w14:textId="77777777" w:rsidR="0014718F" w:rsidRPr="0081144A" w:rsidRDefault="0014718F" w:rsidP="00D900F7">
            <w:pPr>
              <w:tabs>
                <w:tab w:val="left" w:pos="0"/>
                <w:tab w:val="left" w:pos="720"/>
              </w:tabs>
              <w:ind w:left="14" w:hanging="14"/>
              <w:rPr>
                <w:rFonts w:ascii="Arial" w:hAnsi="Arial" w:cs="Arial"/>
                <w:color w:val="000000" w:themeColor="text1"/>
                <w:sz w:val="18"/>
                <w:szCs w:val="18"/>
                <w:lang w:val="en-GB"/>
              </w:rPr>
            </w:pPr>
          </w:p>
          <w:p w14:paraId="02DAC755" w14:textId="77777777" w:rsidR="0014718F" w:rsidRPr="0081144A" w:rsidRDefault="0014718F" w:rsidP="00D900F7">
            <w:pPr>
              <w:tabs>
                <w:tab w:val="left" w:pos="0"/>
                <w:tab w:val="left" w:pos="720"/>
              </w:tabs>
              <w:ind w:left="14" w:hanging="14"/>
              <w:rPr>
                <w:rFonts w:ascii="Arial" w:hAnsi="Arial" w:cs="Arial"/>
                <w:color w:val="000000" w:themeColor="text1"/>
                <w:sz w:val="18"/>
                <w:szCs w:val="18"/>
                <w:lang w:val="en-GB"/>
              </w:rPr>
            </w:pPr>
            <w:r w:rsidRPr="0081144A">
              <w:rPr>
                <w:rFonts w:ascii="Arial" w:hAnsi="Arial" w:cs="Arial"/>
                <w:color w:val="000000" w:themeColor="text1"/>
                <w:sz w:val="18"/>
                <w:szCs w:val="18"/>
                <w:lang w:val="en-GB"/>
              </w:rPr>
              <w:t>Periodic Focus Group Discussions</w:t>
            </w:r>
          </w:p>
          <w:p w14:paraId="1E1DC639" w14:textId="77777777" w:rsidR="0014718F" w:rsidRPr="0081144A" w:rsidRDefault="0014718F" w:rsidP="00D900F7">
            <w:pPr>
              <w:tabs>
                <w:tab w:val="left" w:pos="0"/>
                <w:tab w:val="left" w:pos="720"/>
              </w:tabs>
              <w:ind w:left="14" w:hanging="14"/>
              <w:rPr>
                <w:rFonts w:ascii="Arial" w:hAnsi="Arial" w:cs="Arial"/>
                <w:color w:val="000000" w:themeColor="text1"/>
                <w:sz w:val="18"/>
                <w:szCs w:val="18"/>
                <w:lang w:val="en-GB"/>
              </w:rPr>
            </w:pPr>
          </w:p>
          <w:p w14:paraId="774A30FA" w14:textId="77777777" w:rsidR="0014718F" w:rsidRPr="0081144A" w:rsidRDefault="0014718F" w:rsidP="00D900F7">
            <w:pPr>
              <w:tabs>
                <w:tab w:val="left" w:pos="0"/>
                <w:tab w:val="left" w:pos="720"/>
              </w:tabs>
              <w:ind w:left="14" w:hanging="14"/>
              <w:rPr>
                <w:rFonts w:ascii="Arial" w:hAnsi="Arial" w:cs="Arial"/>
                <w:color w:val="000000" w:themeColor="text1"/>
                <w:sz w:val="18"/>
                <w:szCs w:val="18"/>
                <w:lang w:val="en-GB"/>
              </w:rPr>
            </w:pPr>
            <w:r w:rsidRPr="0081144A">
              <w:rPr>
                <w:rFonts w:ascii="Arial" w:hAnsi="Arial" w:cs="Arial"/>
                <w:color w:val="000000" w:themeColor="text1"/>
                <w:sz w:val="18"/>
                <w:szCs w:val="18"/>
                <w:lang w:val="en-GB"/>
              </w:rPr>
              <w:t>Face-to-face meetings and/or Focus Group discussions with Vulnerable Groups or their representatives</w:t>
            </w:r>
          </w:p>
        </w:tc>
      </w:tr>
    </w:tbl>
    <w:p w14:paraId="67DBCE88" w14:textId="37036172" w:rsidR="0014718F" w:rsidRPr="0014718F" w:rsidRDefault="0014718F" w:rsidP="0014718F">
      <w:pPr>
        <w:jc w:val="both"/>
        <w:rPr>
          <w:rFonts w:ascii="Arial" w:hAnsi="Arial" w:cs="Arial"/>
          <w:sz w:val="24"/>
          <w:szCs w:val="24"/>
          <w:lang w:val="en-US"/>
        </w:rPr>
      </w:pPr>
    </w:p>
    <w:p w14:paraId="17BE1DF2" w14:textId="77777777" w:rsidR="0014718F" w:rsidRDefault="0014718F" w:rsidP="0014718F">
      <w:pPr>
        <w:jc w:val="both"/>
        <w:rPr>
          <w:rFonts w:ascii="Arial" w:hAnsi="Arial" w:cs="Arial"/>
          <w:sz w:val="24"/>
          <w:szCs w:val="24"/>
          <w:lang w:val="en-GB"/>
        </w:rPr>
        <w:sectPr w:rsidR="0014718F" w:rsidSect="0014718F">
          <w:pgSz w:w="16838" w:h="11906" w:orient="landscape"/>
          <w:pgMar w:top="1699" w:right="1138" w:bottom="850" w:left="1138" w:header="706" w:footer="706" w:gutter="0"/>
          <w:cols w:space="708"/>
          <w:docGrid w:linePitch="360"/>
        </w:sectPr>
      </w:pPr>
    </w:p>
    <w:p w14:paraId="01529866" w14:textId="77777777" w:rsidR="0014718F" w:rsidRPr="00582E40" w:rsidRDefault="0014718F" w:rsidP="0014718F">
      <w:pPr>
        <w:jc w:val="both"/>
        <w:rPr>
          <w:rFonts w:ascii="Arial" w:hAnsi="Arial" w:cs="Arial"/>
          <w:b/>
          <w:bCs/>
          <w:sz w:val="24"/>
          <w:szCs w:val="24"/>
          <w:lang w:val="en-US"/>
        </w:rPr>
      </w:pPr>
      <w:r w:rsidRPr="00582E40">
        <w:rPr>
          <w:rFonts w:ascii="Arial" w:hAnsi="Arial" w:cs="Arial"/>
          <w:b/>
          <w:bCs/>
          <w:sz w:val="24"/>
          <w:szCs w:val="24"/>
          <w:lang w:val="en-GB"/>
        </w:rPr>
        <w:lastRenderedPageBreak/>
        <w:t>Appendix G</w:t>
      </w:r>
      <w:r w:rsidRPr="00582E40">
        <w:rPr>
          <w:rFonts w:ascii="Arial" w:hAnsi="Arial" w:cs="Arial"/>
          <w:b/>
          <w:bCs/>
          <w:sz w:val="24"/>
          <w:szCs w:val="24"/>
          <w:lang w:val="en-US"/>
        </w:rPr>
        <w:t xml:space="preserve">: </w:t>
      </w:r>
    </w:p>
    <w:p w14:paraId="58AD2086" w14:textId="77777777" w:rsidR="0014718F" w:rsidRPr="001A2B56" w:rsidRDefault="0014718F" w:rsidP="0014718F">
      <w:pPr>
        <w:spacing w:after="0"/>
        <w:jc w:val="center"/>
        <w:rPr>
          <w:rFonts w:ascii="Arial" w:hAnsi="Arial" w:cs="Arial"/>
          <w:b/>
          <w:bCs/>
          <w:sz w:val="24"/>
          <w:szCs w:val="24"/>
          <w:lang w:val="en-US"/>
        </w:rPr>
      </w:pPr>
      <w:r w:rsidRPr="001A2B56">
        <w:rPr>
          <w:rFonts w:ascii="Arial" w:hAnsi="Arial" w:cs="Arial"/>
          <w:b/>
          <w:bCs/>
          <w:sz w:val="24"/>
          <w:szCs w:val="24"/>
          <w:lang w:val="en-US"/>
        </w:rPr>
        <w:t>Azerbaijan Scaling-Up Renewable Energy Project</w:t>
      </w:r>
    </w:p>
    <w:p w14:paraId="04C5999D" w14:textId="77777777" w:rsidR="0014718F" w:rsidRPr="001A2B56" w:rsidRDefault="0014718F" w:rsidP="0014718F">
      <w:pPr>
        <w:spacing w:after="0"/>
        <w:jc w:val="center"/>
        <w:rPr>
          <w:rFonts w:ascii="Arial" w:hAnsi="Arial" w:cs="Arial"/>
          <w:b/>
          <w:bCs/>
          <w:sz w:val="24"/>
          <w:szCs w:val="24"/>
          <w:lang w:val="en-US"/>
        </w:rPr>
      </w:pPr>
    </w:p>
    <w:p w14:paraId="2BA2CE50" w14:textId="77777777" w:rsidR="0014718F" w:rsidRPr="001A2B56" w:rsidRDefault="0014718F" w:rsidP="0014718F">
      <w:pPr>
        <w:spacing w:after="0"/>
        <w:jc w:val="center"/>
        <w:rPr>
          <w:rFonts w:ascii="Arial" w:hAnsi="Arial" w:cs="Arial"/>
          <w:b/>
          <w:bCs/>
          <w:sz w:val="24"/>
          <w:szCs w:val="24"/>
          <w:lang w:val="en-US"/>
        </w:rPr>
      </w:pPr>
      <w:r w:rsidRPr="001A2B56">
        <w:rPr>
          <w:rFonts w:ascii="Arial" w:hAnsi="Arial" w:cs="Arial"/>
          <w:b/>
          <w:bCs/>
          <w:sz w:val="24"/>
          <w:szCs w:val="24"/>
          <w:lang w:val="en-US"/>
        </w:rPr>
        <w:t>Public Consultations on disclosure of the</w:t>
      </w:r>
    </w:p>
    <w:p w14:paraId="1FD1A855" w14:textId="296E253D" w:rsidR="0014718F" w:rsidRPr="001A2B56" w:rsidRDefault="00E10115" w:rsidP="0014718F">
      <w:pPr>
        <w:spacing w:after="0"/>
        <w:jc w:val="center"/>
        <w:rPr>
          <w:rFonts w:ascii="Arial" w:hAnsi="Arial" w:cs="Arial"/>
          <w:b/>
          <w:bCs/>
          <w:sz w:val="24"/>
          <w:szCs w:val="24"/>
          <w:lang w:val="en-US"/>
        </w:rPr>
      </w:pPr>
      <w:r>
        <w:rPr>
          <w:rFonts w:ascii="Arial" w:hAnsi="Arial" w:cs="Arial"/>
          <w:b/>
          <w:bCs/>
          <w:sz w:val="24"/>
          <w:szCs w:val="24"/>
          <w:lang w:val="en-US"/>
        </w:rPr>
        <w:t xml:space="preserve">Environmental and Social </w:t>
      </w:r>
      <w:r w:rsidR="0014718F" w:rsidRPr="001A2B56">
        <w:rPr>
          <w:rFonts w:ascii="Arial" w:hAnsi="Arial" w:cs="Arial"/>
          <w:b/>
          <w:bCs/>
          <w:sz w:val="24"/>
          <w:szCs w:val="24"/>
          <w:lang w:val="en-US"/>
        </w:rPr>
        <w:t>Documents</w:t>
      </w:r>
    </w:p>
    <w:p w14:paraId="4933937A" w14:textId="77777777" w:rsidR="0014718F" w:rsidRPr="001A2B56" w:rsidRDefault="0014718F" w:rsidP="0014718F">
      <w:pPr>
        <w:spacing w:after="0"/>
        <w:jc w:val="center"/>
        <w:rPr>
          <w:rFonts w:ascii="Arial" w:hAnsi="Arial" w:cs="Arial"/>
          <w:i/>
          <w:iCs/>
          <w:sz w:val="24"/>
          <w:szCs w:val="24"/>
          <w:lang w:val="en-US"/>
        </w:rPr>
      </w:pPr>
      <w:r w:rsidRPr="001A2B56">
        <w:rPr>
          <w:rFonts w:ascii="Arial" w:hAnsi="Arial" w:cs="Arial"/>
          <w:i/>
          <w:iCs/>
          <w:sz w:val="24"/>
          <w:szCs w:val="24"/>
          <w:lang w:val="en-US"/>
        </w:rPr>
        <w:t>(Conducted with stakeholder representatives from Hajigabul, Shamakhi, Aghsu, Ismayilli, Goychay, Aghdash, Yevlakh regions and Mingachevir town of Azerbaijan, 30 September - 2 October 2024.)</w:t>
      </w:r>
    </w:p>
    <w:p w14:paraId="5AAD9DEA" w14:textId="77777777" w:rsidR="0014718F" w:rsidRPr="00582E40" w:rsidRDefault="0014718F" w:rsidP="0014718F">
      <w:pPr>
        <w:spacing w:after="0"/>
        <w:jc w:val="both"/>
        <w:rPr>
          <w:rFonts w:ascii="Arial" w:hAnsi="Arial" w:cs="Arial"/>
          <w:b/>
          <w:sz w:val="24"/>
          <w:szCs w:val="24"/>
          <w:lang w:val="en-US"/>
        </w:rPr>
      </w:pPr>
    </w:p>
    <w:p w14:paraId="518FF7BE" w14:textId="77777777" w:rsidR="0014718F" w:rsidRPr="00582E40" w:rsidRDefault="0014718F" w:rsidP="0014718F">
      <w:pPr>
        <w:spacing w:after="0"/>
        <w:jc w:val="both"/>
        <w:rPr>
          <w:rFonts w:ascii="Arial" w:hAnsi="Arial" w:cs="Arial"/>
          <w:b/>
          <w:sz w:val="24"/>
          <w:szCs w:val="24"/>
          <w:lang w:val="en-US"/>
        </w:rPr>
      </w:pPr>
    </w:p>
    <w:p w14:paraId="1B2016C8" w14:textId="77777777" w:rsidR="0014718F" w:rsidRPr="00582E40" w:rsidRDefault="0014718F" w:rsidP="0014718F">
      <w:pPr>
        <w:spacing w:after="0"/>
        <w:jc w:val="both"/>
        <w:rPr>
          <w:rFonts w:ascii="Arial" w:hAnsi="Arial" w:cs="Arial"/>
          <w:b/>
          <w:sz w:val="24"/>
          <w:szCs w:val="24"/>
          <w:lang w:val="en-US"/>
        </w:rPr>
      </w:pPr>
      <w:r w:rsidRPr="00582E40">
        <w:rPr>
          <w:rFonts w:ascii="Arial" w:hAnsi="Arial" w:cs="Arial"/>
          <w:b/>
          <w:sz w:val="24"/>
          <w:szCs w:val="24"/>
          <w:lang w:val="en-US"/>
        </w:rPr>
        <w:t>Background:</w:t>
      </w:r>
    </w:p>
    <w:p w14:paraId="3916B991" w14:textId="77777777" w:rsidR="0014718F" w:rsidRPr="00582E40" w:rsidRDefault="0014718F" w:rsidP="0014718F">
      <w:pPr>
        <w:spacing w:after="0"/>
        <w:jc w:val="both"/>
        <w:rPr>
          <w:rFonts w:ascii="Arial" w:hAnsi="Arial" w:cs="Arial"/>
          <w:b/>
          <w:sz w:val="24"/>
          <w:szCs w:val="24"/>
          <w:lang w:val="en-US"/>
        </w:rPr>
      </w:pPr>
    </w:p>
    <w:p w14:paraId="37D9D162"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As part of the environmental and social requirements for the preparation of ES documents, public consultations (PC) were held in the Hajigabul, Shamakhi, Aghsu, Ismayilli, Goychay, Aghdash, Yevlakh regions and Mingachevir town in Azerbaijan. </w:t>
      </w:r>
    </w:p>
    <w:p w14:paraId="3A42710C" w14:textId="77777777" w:rsidR="0014718F" w:rsidRPr="00582E40" w:rsidRDefault="0014718F" w:rsidP="0014718F">
      <w:pPr>
        <w:spacing w:after="0"/>
        <w:jc w:val="both"/>
        <w:rPr>
          <w:rFonts w:ascii="Arial" w:hAnsi="Arial" w:cs="Arial"/>
          <w:b/>
          <w:sz w:val="24"/>
          <w:szCs w:val="24"/>
          <w:lang w:val="en-US"/>
        </w:rPr>
      </w:pPr>
    </w:p>
    <w:p w14:paraId="21F7A809"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r w:rsidRPr="00582E40">
        <w:rPr>
          <w:rFonts w:ascii="Arial" w:hAnsi="Arial" w:cs="Arial"/>
          <w:b/>
          <w:bCs/>
          <w:sz w:val="24"/>
          <w:szCs w:val="24"/>
          <w:lang w:val="en-US"/>
        </w:rPr>
        <w:t>The Objectives and Purposes of the Public Consultations:</w:t>
      </w:r>
    </w:p>
    <w:p w14:paraId="34F63078" w14:textId="77777777" w:rsidR="0014718F" w:rsidRPr="00582E40"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582E40">
        <w:rPr>
          <w:rFonts w:ascii="Arial" w:hAnsi="Arial" w:cs="Arial"/>
          <w:sz w:val="24"/>
          <w:szCs w:val="24"/>
          <w:lang w:val="en-US"/>
        </w:rPr>
        <w:t>Providing information on the Project scope (general details, objectives, components, etc.);</w:t>
      </w:r>
    </w:p>
    <w:p w14:paraId="63AE4535" w14:textId="77777777" w:rsidR="0014718F" w:rsidRPr="00582E40"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582E40">
        <w:rPr>
          <w:rFonts w:ascii="Arial" w:hAnsi="Arial" w:cs="Arial"/>
          <w:sz w:val="24"/>
          <w:szCs w:val="24"/>
          <w:lang w:val="en-US"/>
        </w:rPr>
        <w:t>Presenting AZURE Project Environmental and Social Framework (ESF) Documents (</w:t>
      </w:r>
      <w:r w:rsidRPr="00582E40">
        <w:rPr>
          <w:rFonts w:ascii="Arial" w:hAnsi="Arial" w:cs="Arial"/>
          <w:b/>
          <w:bCs/>
          <w:i/>
          <w:iCs/>
          <w:sz w:val="24"/>
          <w:szCs w:val="24"/>
          <w:lang w:val="en-US"/>
        </w:rPr>
        <w:t>Scoping Report, Resettlement Policy Framework (RPF), Stakeholder Engagement Plan (SEP) and Labour Management Procedures (LMP))</w:t>
      </w:r>
      <w:r w:rsidRPr="00582E40">
        <w:rPr>
          <w:rFonts w:ascii="Arial" w:hAnsi="Arial" w:cs="Arial"/>
          <w:sz w:val="24"/>
          <w:szCs w:val="24"/>
          <w:lang w:val="en-US"/>
        </w:rPr>
        <w:t xml:space="preserve"> that describe potential socio-environmental impacts of the Project activities and corresponding mitigations;</w:t>
      </w:r>
    </w:p>
    <w:p w14:paraId="2FA1E563" w14:textId="77777777" w:rsidR="0014718F" w:rsidRPr="00582E40"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582E40">
        <w:rPr>
          <w:rFonts w:ascii="Arial" w:hAnsi="Arial" w:cs="Arial"/>
          <w:sz w:val="24"/>
          <w:szCs w:val="24"/>
          <w:lang w:val="en-US"/>
        </w:rPr>
        <w:t>Responding questions related to the above-mentioned documentations; and</w:t>
      </w:r>
    </w:p>
    <w:p w14:paraId="70E9C65A" w14:textId="77777777" w:rsidR="0014718F" w:rsidRPr="00582E40" w:rsidRDefault="0014718F" w:rsidP="0014718F">
      <w:pPr>
        <w:pStyle w:val="ListParagraph"/>
        <w:numPr>
          <w:ilvl w:val="0"/>
          <w:numId w:val="1"/>
        </w:numPr>
        <w:autoSpaceDE w:val="0"/>
        <w:autoSpaceDN w:val="0"/>
        <w:adjustRightInd w:val="0"/>
        <w:spacing w:after="0" w:line="276" w:lineRule="auto"/>
        <w:jc w:val="both"/>
        <w:rPr>
          <w:rFonts w:ascii="Arial" w:hAnsi="Arial" w:cs="Arial"/>
          <w:sz w:val="24"/>
          <w:szCs w:val="24"/>
          <w:lang w:val="en-US"/>
        </w:rPr>
      </w:pPr>
      <w:r w:rsidRPr="00582E40">
        <w:rPr>
          <w:rFonts w:ascii="Arial" w:hAnsi="Arial" w:cs="Arial"/>
          <w:sz w:val="24"/>
          <w:szCs w:val="24"/>
          <w:lang w:val="en-US"/>
        </w:rPr>
        <w:t xml:space="preserve">Receiving comments and feedback to be incorporated into the final versions of environmental and social framework (ESF) documents. </w:t>
      </w:r>
    </w:p>
    <w:p w14:paraId="536B5E29" w14:textId="77777777" w:rsidR="0014718F" w:rsidRPr="00582E40" w:rsidRDefault="0014718F" w:rsidP="0014718F">
      <w:pPr>
        <w:autoSpaceDE w:val="0"/>
        <w:autoSpaceDN w:val="0"/>
        <w:adjustRightInd w:val="0"/>
        <w:spacing w:after="0"/>
        <w:jc w:val="both"/>
        <w:rPr>
          <w:rFonts w:ascii="Arial" w:hAnsi="Arial" w:cs="Arial"/>
          <w:sz w:val="24"/>
          <w:szCs w:val="24"/>
          <w:lang w:val="en-US"/>
        </w:rPr>
      </w:pPr>
    </w:p>
    <w:p w14:paraId="59082149"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r w:rsidRPr="00582E40">
        <w:rPr>
          <w:rFonts w:ascii="Arial" w:hAnsi="Arial" w:cs="Arial"/>
          <w:b/>
          <w:bCs/>
          <w:sz w:val="24"/>
          <w:szCs w:val="24"/>
          <w:lang w:val="en-US"/>
        </w:rPr>
        <w:t>Methodology:</w:t>
      </w:r>
    </w:p>
    <w:p w14:paraId="27F1D7EB" w14:textId="77777777" w:rsidR="0014718F" w:rsidRPr="00582E40" w:rsidRDefault="0014718F" w:rsidP="0014718F">
      <w:pPr>
        <w:autoSpaceDE w:val="0"/>
        <w:autoSpaceDN w:val="0"/>
        <w:adjustRightInd w:val="0"/>
        <w:spacing w:after="0"/>
        <w:jc w:val="both"/>
        <w:rPr>
          <w:rFonts w:ascii="Arial" w:hAnsi="Arial" w:cs="Arial"/>
          <w:sz w:val="24"/>
          <w:szCs w:val="24"/>
          <w:lang w:val="en-US"/>
        </w:rPr>
      </w:pPr>
    </w:p>
    <w:p w14:paraId="03F52984"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sz w:val="24"/>
          <w:szCs w:val="24"/>
          <w:lang w:val="en-US"/>
        </w:rPr>
        <w:t>Digital copies of the Environmental and Social Framework (ESF) documents have been posted on the official websites of Azerenerji JSC (see Appendix 1 for relevant web links). In addition, the official website of Azerenerji JSC also contains an additional note indicating that any interested party can use the organisation's official contact details (telephone, e-mail and postal addresses) to send further feedback and suggestions.</w:t>
      </w:r>
    </w:p>
    <w:p w14:paraId="6F4669F1" w14:textId="77777777" w:rsidR="0014718F" w:rsidRPr="00582E40" w:rsidRDefault="0014718F" w:rsidP="0014718F">
      <w:pPr>
        <w:spacing w:after="0"/>
        <w:jc w:val="both"/>
        <w:rPr>
          <w:rFonts w:ascii="Arial" w:hAnsi="Arial" w:cs="Arial"/>
          <w:sz w:val="24"/>
          <w:szCs w:val="24"/>
          <w:lang w:val="en-US"/>
        </w:rPr>
      </w:pPr>
    </w:p>
    <w:p w14:paraId="7B5B3D35" w14:textId="77777777" w:rsidR="0014718F" w:rsidRPr="00582E40" w:rsidRDefault="0014718F" w:rsidP="0014718F">
      <w:pPr>
        <w:spacing w:after="0"/>
        <w:jc w:val="both"/>
        <w:rPr>
          <w:rFonts w:ascii="Arial" w:hAnsi="Arial" w:cs="Arial"/>
          <w:b/>
          <w:bCs/>
          <w:sz w:val="24"/>
          <w:szCs w:val="24"/>
          <w:lang w:val="en-US"/>
        </w:rPr>
      </w:pPr>
      <w:r w:rsidRPr="00582E40">
        <w:rPr>
          <w:rFonts w:ascii="Arial" w:hAnsi="Arial" w:cs="Arial"/>
          <w:sz w:val="24"/>
          <w:szCs w:val="24"/>
          <w:lang w:val="en-US"/>
        </w:rPr>
        <w:t>The AZURE Project Public Consultations were organized with the support of the Local Executive Powers of the Rayons and Regional Electricity Network Offices of Azerenerji (REN), who informed their local citizens about the event as part of the outreach activities. People were informed about the upcoming consultations to present the Environmental and Social Impact Assessment (ESIA) and Resettlement Action Plan (RAP), which are currently being prepared by consulting companies. The grievance redress mechanism will also be posted on the above mentioned websites for the guidance of stakeholders and the general public prior to the commencement of the actual works.</w:t>
      </w:r>
      <w:r w:rsidRPr="00582E40">
        <w:rPr>
          <w:rFonts w:ascii="Arial" w:hAnsi="Arial" w:cs="Arial"/>
          <w:b/>
          <w:bCs/>
          <w:sz w:val="24"/>
          <w:szCs w:val="24"/>
          <w:lang w:val="en-US"/>
        </w:rPr>
        <w:br w:type="page"/>
      </w:r>
    </w:p>
    <w:p w14:paraId="7648016D" w14:textId="77777777" w:rsidR="0014718F" w:rsidRPr="00582E40" w:rsidRDefault="0014718F" w:rsidP="0014718F">
      <w:pPr>
        <w:autoSpaceDE w:val="0"/>
        <w:autoSpaceDN w:val="0"/>
        <w:adjustRightInd w:val="0"/>
        <w:spacing w:after="0"/>
        <w:jc w:val="both"/>
        <w:rPr>
          <w:rFonts w:ascii="Arial" w:hAnsi="Arial" w:cs="Arial"/>
          <w:sz w:val="24"/>
          <w:szCs w:val="24"/>
          <w:lang w:val="fr-FR"/>
        </w:rPr>
      </w:pPr>
      <w:r w:rsidRPr="00582E40">
        <w:rPr>
          <w:rFonts w:ascii="Arial" w:hAnsi="Arial" w:cs="Arial"/>
          <w:b/>
          <w:bCs/>
          <w:sz w:val="24"/>
          <w:szCs w:val="24"/>
          <w:lang w:val="fr-FR"/>
        </w:rPr>
        <w:lastRenderedPageBreak/>
        <w:t>Location:</w:t>
      </w:r>
      <w:r w:rsidRPr="00582E40">
        <w:rPr>
          <w:rFonts w:ascii="Arial" w:hAnsi="Arial" w:cs="Arial"/>
          <w:sz w:val="24"/>
          <w:szCs w:val="24"/>
          <w:lang w:val="fr-FR"/>
        </w:rPr>
        <w:t xml:space="preserve"> Agsu Region, Bijo village</w:t>
      </w:r>
      <w:r w:rsidRPr="00582E40">
        <w:rPr>
          <w:rStyle w:val="FootnoteReference"/>
          <w:rFonts w:ascii="Arial" w:hAnsi="Arial" w:cs="Arial"/>
          <w:sz w:val="24"/>
          <w:szCs w:val="24"/>
          <w:lang w:val="en-US"/>
        </w:rPr>
        <w:footnoteReference w:id="5"/>
      </w:r>
    </w:p>
    <w:p w14:paraId="436BB772"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October 1, 2024, 10:00 AM</w:t>
      </w:r>
    </w:p>
    <w:p w14:paraId="16696C34"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 xml:space="preserve">28 people (representatives of interested parties from Bijo, </w:t>
      </w:r>
      <w:r w:rsidRPr="00582E40">
        <w:rPr>
          <w:rFonts w:ascii="Arial" w:hAnsi="Arial" w:cs="Arial"/>
          <w:lang w:val="en-US"/>
        </w:rPr>
        <w:t>Langabiz and Gashad villages</w:t>
      </w:r>
      <w:r w:rsidRPr="00582E40">
        <w:rPr>
          <w:rFonts w:ascii="Arial" w:hAnsi="Arial" w:cs="Arial"/>
          <w:bCs/>
          <w:sz w:val="24"/>
          <w:szCs w:val="24"/>
          <w:lang w:val="en-US"/>
        </w:rPr>
        <w:t>)</w:t>
      </w:r>
    </w:p>
    <w:p w14:paraId="6568CDEC"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00B0B812"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16923C25"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031A145D"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A representative of the service organizations.</w:t>
      </w:r>
    </w:p>
    <w:p w14:paraId="1A8BE641" w14:textId="77777777" w:rsidR="0014718F" w:rsidRPr="00582E40" w:rsidRDefault="0014718F" w:rsidP="0014718F">
      <w:pPr>
        <w:spacing w:after="0"/>
        <w:jc w:val="both"/>
        <w:rPr>
          <w:rFonts w:ascii="Arial" w:hAnsi="Arial" w:cs="Arial"/>
          <w:b/>
          <w:sz w:val="24"/>
          <w:szCs w:val="24"/>
          <w:lang w:val="en-US"/>
        </w:rPr>
      </w:pPr>
    </w:p>
    <w:p w14:paraId="040CF8C4"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b/>
          <w:sz w:val="24"/>
          <w:szCs w:val="24"/>
          <w:lang w:val="en-US"/>
        </w:rPr>
        <w:t>Minutes of the meeting</w:t>
      </w:r>
    </w:p>
    <w:p w14:paraId="00B018F6" w14:textId="77777777" w:rsidR="0014718F" w:rsidRPr="00582E40" w:rsidRDefault="0014718F" w:rsidP="0014718F">
      <w:pPr>
        <w:spacing w:after="0"/>
        <w:jc w:val="both"/>
        <w:rPr>
          <w:rFonts w:ascii="Arial" w:hAnsi="Arial" w:cs="Arial"/>
          <w:sz w:val="24"/>
          <w:szCs w:val="24"/>
          <w:lang w:val="en-US"/>
        </w:rPr>
      </w:pPr>
    </w:p>
    <w:p w14:paraId="7EBA5577" w14:textId="77777777" w:rsidR="0014718F" w:rsidRPr="00582E40" w:rsidRDefault="0014718F" w:rsidP="0014718F">
      <w:pPr>
        <w:spacing w:after="0"/>
        <w:jc w:val="both"/>
        <w:rPr>
          <w:rFonts w:ascii="Arial" w:hAnsi="Arial" w:cs="Arial"/>
          <w:sz w:val="24"/>
          <w:szCs w:val="24"/>
          <w:lang w:val="en-US"/>
        </w:rPr>
      </w:pPr>
      <w:bookmarkStart w:id="49" w:name="_Hlk65179021"/>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4D6DB25A" w14:textId="77777777" w:rsidR="0014718F" w:rsidRPr="00582E40" w:rsidRDefault="0014718F" w:rsidP="0014718F">
      <w:pPr>
        <w:spacing w:after="0"/>
        <w:jc w:val="both"/>
        <w:rPr>
          <w:rFonts w:ascii="Arial" w:hAnsi="Arial" w:cs="Arial"/>
          <w:sz w:val="24"/>
          <w:szCs w:val="24"/>
          <w:lang w:val="en-US"/>
        </w:rPr>
      </w:pPr>
    </w:p>
    <w:p w14:paraId="045FF48D"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JSC)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70356E22" w14:textId="77777777" w:rsidR="0014718F" w:rsidRPr="00582E40" w:rsidRDefault="0014718F" w:rsidP="0014718F">
      <w:pPr>
        <w:spacing w:after="0"/>
        <w:jc w:val="both"/>
        <w:rPr>
          <w:rFonts w:ascii="Arial" w:hAnsi="Arial" w:cs="Arial"/>
          <w:sz w:val="24"/>
          <w:szCs w:val="24"/>
          <w:lang w:val="en-US"/>
        </w:rPr>
      </w:pPr>
    </w:p>
    <w:p w14:paraId="4CCEEEEF"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39B125E9" w14:textId="77777777" w:rsidR="0014718F" w:rsidRPr="00582E40" w:rsidRDefault="0014718F" w:rsidP="0014718F">
      <w:pPr>
        <w:spacing w:after="0"/>
        <w:jc w:val="both"/>
        <w:rPr>
          <w:rFonts w:ascii="Arial" w:hAnsi="Arial" w:cs="Arial"/>
          <w:sz w:val="24"/>
          <w:szCs w:val="24"/>
          <w:lang w:val="en-US"/>
        </w:rPr>
      </w:pPr>
    </w:p>
    <w:p w14:paraId="5C08226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bookmarkEnd w:id="49"/>
    <w:p w14:paraId="3F1BA8B2"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lastRenderedPageBreak/>
        <w:t xml:space="preserve">Communities were informed that these documents were now open to the public for questions and comments. It was also mentioned that the full electronic versions of the documents were available on the official Azerenerji website. </w:t>
      </w:r>
    </w:p>
    <w:p w14:paraId="23239D1E" w14:textId="77777777" w:rsidR="0014718F" w:rsidRPr="001536C8" w:rsidRDefault="0014718F" w:rsidP="0014718F">
      <w:pPr>
        <w:spacing w:after="0"/>
        <w:jc w:val="both"/>
        <w:rPr>
          <w:rFonts w:ascii="Arial" w:hAnsi="Arial" w:cs="Arial"/>
          <w:sz w:val="12"/>
          <w:szCs w:val="12"/>
          <w:lang w:val="en-US"/>
        </w:rPr>
      </w:pPr>
    </w:p>
    <w:p w14:paraId="284F4351"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To facilitate the observation of the OHL alignment and the dissemination of information, the participants were provided with village-level maps showing the direction of the OHLs through their villages. The meeting continued with a question and answer session. </w:t>
      </w:r>
    </w:p>
    <w:p w14:paraId="03D655D8" w14:textId="77777777" w:rsidR="0014718F" w:rsidRPr="001536C8" w:rsidRDefault="0014718F" w:rsidP="0014718F">
      <w:pPr>
        <w:spacing w:after="0"/>
        <w:jc w:val="both"/>
        <w:rPr>
          <w:rFonts w:ascii="Arial" w:hAnsi="Arial" w:cs="Arial"/>
          <w:sz w:val="12"/>
          <w:szCs w:val="12"/>
          <w:lang w:val="en-US"/>
        </w:rPr>
      </w:pPr>
    </w:p>
    <w:tbl>
      <w:tblPr>
        <w:tblStyle w:val="TableGrid"/>
        <w:tblW w:w="9634" w:type="dxa"/>
        <w:tblLook w:val="04A0" w:firstRow="1" w:lastRow="0" w:firstColumn="1" w:lastColumn="0" w:noHBand="0" w:noVBand="1"/>
      </w:tblPr>
      <w:tblGrid>
        <w:gridCol w:w="4817"/>
        <w:gridCol w:w="4817"/>
      </w:tblGrid>
      <w:tr w:rsidR="0014718F" w:rsidRPr="00582E40" w14:paraId="44809530" w14:textId="77777777" w:rsidTr="00D900F7">
        <w:trPr>
          <w:tblHeader/>
        </w:trPr>
        <w:tc>
          <w:tcPr>
            <w:tcW w:w="4817" w:type="dxa"/>
          </w:tcPr>
          <w:p w14:paraId="50A7E3A9"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53D599F8"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7CCF425E" w14:textId="77777777" w:rsidTr="00D900F7">
        <w:tc>
          <w:tcPr>
            <w:tcW w:w="4817" w:type="dxa"/>
          </w:tcPr>
          <w:p w14:paraId="13E820F7"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Will people be informed about the project design and construction plan before construction starts? </w:t>
            </w:r>
          </w:p>
          <w:p w14:paraId="4B4564FE" w14:textId="77777777" w:rsidR="0014718F" w:rsidRPr="00582E40" w:rsidRDefault="0014718F" w:rsidP="00D900F7">
            <w:pPr>
              <w:jc w:val="both"/>
              <w:rPr>
                <w:rFonts w:ascii="Arial" w:hAnsi="Arial" w:cs="Arial"/>
                <w:sz w:val="24"/>
                <w:szCs w:val="24"/>
              </w:rPr>
            </w:pPr>
          </w:p>
        </w:tc>
        <w:tc>
          <w:tcPr>
            <w:tcW w:w="4817" w:type="dxa"/>
          </w:tcPr>
          <w:p w14:paraId="40404621"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Ziba Guliyeva </w:t>
            </w:r>
            <w:r w:rsidRPr="00582E40">
              <w:rPr>
                <w:rFonts w:ascii="Arial" w:hAnsi="Arial" w:cs="Arial"/>
                <w:sz w:val="24"/>
                <w:szCs w:val="24"/>
              </w:rPr>
              <w:t xml:space="preserve"> – People will be regularly consulted on SEP activities and informed of all upcoming project stages. </w:t>
            </w:r>
          </w:p>
        </w:tc>
      </w:tr>
      <w:tr w:rsidR="0014718F" w:rsidRPr="001536C8" w14:paraId="3D1EB3DB" w14:textId="77777777" w:rsidTr="00D900F7">
        <w:tc>
          <w:tcPr>
            <w:tcW w:w="4817" w:type="dxa"/>
          </w:tcPr>
          <w:p w14:paraId="3631FCF2"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The OHLs will negatively affect the health of the population and the environment due to radiation and effects from electrical energy.</w:t>
            </w:r>
          </w:p>
        </w:tc>
        <w:tc>
          <w:tcPr>
            <w:tcW w:w="4817" w:type="dxa"/>
          </w:tcPr>
          <w:p w14:paraId="36C19FDD"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According to national construction standards, the distance to nearby settlements should not be closer than 8-10m, and the height of the 330kV and 500kV transmission lines should be at least 8m to avoid radiation exposure. In fact, all project OHLs avoid settlement areas and the height in Azerbaijan is usually 10 or higher.  </w:t>
            </w:r>
          </w:p>
        </w:tc>
      </w:tr>
      <w:tr w:rsidR="0014718F" w:rsidRPr="001536C8" w14:paraId="54C3591B" w14:textId="77777777" w:rsidTr="00D900F7">
        <w:tc>
          <w:tcPr>
            <w:tcW w:w="4817" w:type="dxa"/>
          </w:tcPr>
          <w:p w14:paraId="5DE6B8D7"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Regarding employment, you mentioned that locals will be given priority for project activities. However, this does not sound very promising as in other projects carried out in the village area, the contractors usually hire friends and/or relatives or bring in labour from other communities.  </w:t>
            </w:r>
          </w:p>
        </w:tc>
        <w:tc>
          <w:tcPr>
            <w:tcW w:w="4817" w:type="dxa"/>
          </w:tcPr>
          <w:p w14:paraId="774DF99A"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The contractors will be encouraged to involve the local communities in the skilled and non-skilled works according to their capacity. </w:t>
            </w:r>
          </w:p>
          <w:p w14:paraId="056D7F90" w14:textId="77777777" w:rsidR="0014718F" w:rsidRPr="00582E40" w:rsidRDefault="0014718F" w:rsidP="00D900F7">
            <w:pPr>
              <w:jc w:val="both"/>
              <w:rPr>
                <w:rFonts w:ascii="Arial" w:hAnsi="Arial" w:cs="Arial"/>
                <w:sz w:val="24"/>
                <w:szCs w:val="24"/>
              </w:rPr>
            </w:pPr>
          </w:p>
        </w:tc>
      </w:tr>
      <w:tr w:rsidR="0014718F" w:rsidRPr="001536C8" w14:paraId="1B9031B2" w14:textId="77777777" w:rsidTr="00D900F7">
        <w:tc>
          <w:tcPr>
            <w:tcW w:w="4817" w:type="dxa"/>
          </w:tcPr>
          <w:p w14:paraId="653E3793"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I am happy to hear about this project, its aims and the benefits it will bring to us all. At the same time, I am concerned and do not believe that all the mitigation measures will be implemented as we have already experienced a similar OHL construction project that destroyed our agricultural lands and access roads. So I personally don't believe that this project will be beneficial to the community. </w:t>
            </w:r>
          </w:p>
        </w:tc>
        <w:tc>
          <w:tcPr>
            <w:tcW w:w="4817" w:type="dxa"/>
          </w:tcPr>
          <w:p w14:paraId="1EE6E948"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w:t>
            </w:r>
            <w:r w:rsidRPr="00582E40">
              <w:rPr>
                <w:rFonts w:ascii="Arial" w:hAnsi="Arial" w:cs="Arial"/>
                <w:sz w:val="24"/>
                <w:szCs w:val="24"/>
              </w:rPr>
              <w:t xml:space="preserve">– There will be a different approach to this project. Negative impacts of the project construction works have been studied and all prevention and mitigation measures have been recommended accordingly in the ESIA document. The document will be shared with the project communities. A traffic management plan will be developed, taking into account the access roads to the project, which will be discussed and agreed with the communities and the relevant traffic police. The contractor will be required to ensure that the roads are repaired before leaving the communities. The Supervision Engineer will ensure the implementation of mitigation measures and the Grievance Redress Mechanism will set out the means for addressing your concerns and grievances. Hotlines and contact details of responsible persons will be provided. On completion of construction, project sites and access roads </w:t>
            </w:r>
            <w:r w:rsidRPr="00582E40">
              <w:rPr>
                <w:rFonts w:ascii="Arial" w:hAnsi="Arial" w:cs="Arial"/>
                <w:sz w:val="24"/>
                <w:szCs w:val="24"/>
              </w:rPr>
              <w:lastRenderedPageBreak/>
              <w:t>will be rehabilitated and handed over to the owners.</w:t>
            </w:r>
          </w:p>
        </w:tc>
      </w:tr>
      <w:tr w:rsidR="0014718F" w:rsidRPr="001536C8" w14:paraId="2878DC33" w14:textId="77777777" w:rsidTr="00D900F7">
        <w:tc>
          <w:tcPr>
            <w:tcW w:w="4817" w:type="dxa"/>
          </w:tcPr>
          <w:p w14:paraId="05CF3888"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lastRenderedPageBreak/>
              <w:t>Please avoid impacting our village and community.</w:t>
            </w:r>
          </w:p>
          <w:p w14:paraId="79B87C17"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 </w:t>
            </w:r>
          </w:p>
        </w:tc>
        <w:tc>
          <w:tcPr>
            <w:tcW w:w="4817" w:type="dxa"/>
          </w:tcPr>
          <w:p w14:paraId="357D7185"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As mentioned above, no physical replacement in the residential area of the villages is expected. Temporary impacts will be mitigated by the contractor and implementation will be monitored by the supervising engineer and Azerenerji. Grievance mechanisms will be in place to address any issues related to the project activities.</w:t>
            </w:r>
          </w:p>
        </w:tc>
      </w:tr>
      <w:tr w:rsidR="0014718F" w:rsidRPr="001536C8" w14:paraId="307F3C3E" w14:textId="77777777" w:rsidTr="00D900F7">
        <w:tc>
          <w:tcPr>
            <w:tcW w:w="4817" w:type="dxa"/>
          </w:tcPr>
          <w:p w14:paraId="3FA4650C"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Thank you for this meeting and for the information you have shared with us. All these measures dedicated to preventing various impacts sound good, please make sure that your activities will be consistent with the information you have shared. </w:t>
            </w:r>
          </w:p>
          <w:p w14:paraId="20C55301" w14:textId="77777777" w:rsidR="0014718F" w:rsidRPr="00582E40" w:rsidRDefault="0014718F" w:rsidP="00D900F7">
            <w:pPr>
              <w:jc w:val="both"/>
              <w:rPr>
                <w:rFonts w:ascii="Arial" w:hAnsi="Arial" w:cs="Arial"/>
                <w:b/>
                <w:bCs/>
                <w:sz w:val="24"/>
                <w:szCs w:val="24"/>
              </w:rPr>
            </w:pPr>
          </w:p>
        </w:tc>
        <w:tc>
          <w:tcPr>
            <w:tcW w:w="4817" w:type="dxa"/>
          </w:tcPr>
          <w:p w14:paraId="4D0E1871" w14:textId="77777777" w:rsidR="0014718F" w:rsidRPr="00582E40" w:rsidRDefault="0014718F" w:rsidP="00D900F7">
            <w:pPr>
              <w:pStyle w:val="Default"/>
              <w:spacing w:line="276" w:lineRule="auto"/>
              <w:jc w:val="both"/>
            </w:pPr>
            <w:r w:rsidRPr="00582E40">
              <w:rPr>
                <w:b/>
                <w:bCs/>
              </w:rPr>
              <w:t xml:space="preserve">Ilaha Ilyasova – </w:t>
            </w:r>
            <w:r w:rsidRPr="00582E40">
              <w:t xml:space="preserve">As mentioned above, appropriate mechanisms will also be in place to ensure the implementation of the notified measures. </w:t>
            </w:r>
          </w:p>
          <w:p w14:paraId="30CC810A" w14:textId="77777777" w:rsidR="0014718F" w:rsidRPr="00582E40" w:rsidRDefault="0014718F" w:rsidP="00D900F7">
            <w:pPr>
              <w:pStyle w:val="Default"/>
              <w:spacing w:line="276" w:lineRule="auto"/>
              <w:jc w:val="both"/>
            </w:pPr>
          </w:p>
        </w:tc>
      </w:tr>
    </w:tbl>
    <w:p w14:paraId="1C36E7AC" w14:textId="77777777" w:rsidR="0014718F" w:rsidRPr="001536C8" w:rsidRDefault="0014718F" w:rsidP="0014718F">
      <w:pPr>
        <w:spacing w:after="0"/>
        <w:jc w:val="both"/>
        <w:rPr>
          <w:rFonts w:ascii="Arial" w:hAnsi="Arial" w:cs="Arial"/>
          <w:sz w:val="12"/>
          <w:szCs w:val="12"/>
          <w:lang w:val="en-US"/>
        </w:rPr>
      </w:pPr>
    </w:p>
    <w:p w14:paraId="01628077"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Similar consultations with disclosure of ESF documents were held in the meetings organised for the villagers of </w:t>
      </w:r>
      <w:r w:rsidRPr="00582E40">
        <w:rPr>
          <w:rFonts w:ascii="Arial" w:hAnsi="Arial" w:cs="Arial"/>
          <w:b/>
          <w:bCs/>
          <w:i/>
          <w:iCs/>
          <w:sz w:val="24"/>
          <w:szCs w:val="24"/>
          <w:lang w:val="en-US"/>
        </w:rPr>
        <w:t>Gegeli and Dashdamirbeyli (01 October 2024; 11:00)</w:t>
      </w:r>
      <w:r w:rsidRPr="00582E40">
        <w:rPr>
          <w:rFonts w:ascii="Arial" w:hAnsi="Arial" w:cs="Arial"/>
          <w:sz w:val="24"/>
          <w:szCs w:val="24"/>
          <w:lang w:val="en-US"/>
        </w:rPr>
        <w:t xml:space="preserve"> and </w:t>
      </w:r>
      <w:r w:rsidRPr="00582E40">
        <w:rPr>
          <w:rFonts w:ascii="Arial" w:hAnsi="Arial" w:cs="Arial"/>
          <w:b/>
          <w:bCs/>
          <w:i/>
          <w:iCs/>
          <w:sz w:val="24"/>
          <w:szCs w:val="24"/>
          <w:lang w:val="en-US"/>
        </w:rPr>
        <w:t xml:space="preserve">Garagoyunlu and Ulguch (01 October 2024; 12:30) of </w:t>
      </w:r>
      <w:r w:rsidRPr="00582E40">
        <w:rPr>
          <w:rFonts w:ascii="Arial" w:hAnsi="Arial" w:cs="Arial"/>
          <w:sz w:val="24"/>
          <w:szCs w:val="24"/>
          <w:lang w:val="en-US"/>
        </w:rPr>
        <w:t>Agsu  region</w:t>
      </w:r>
      <w:r w:rsidRPr="00582E40">
        <w:rPr>
          <w:rFonts w:ascii="Arial" w:hAnsi="Arial" w:cs="Arial"/>
          <w:i/>
          <w:iCs/>
          <w:sz w:val="24"/>
          <w:szCs w:val="24"/>
          <w:lang w:val="en-US"/>
        </w:rPr>
        <w:t>.</w:t>
      </w:r>
      <w:r w:rsidRPr="00582E40">
        <w:rPr>
          <w:rFonts w:ascii="Arial" w:hAnsi="Arial" w:cs="Arial"/>
          <w:sz w:val="24"/>
          <w:szCs w:val="24"/>
          <w:lang w:val="en-US"/>
        </w:rPr>
        <w:t xml:space="preserve"> These meetings were attended by representatives of the village municipalities and executive representatives, as well as representatives of the Mingachevir Regional Electricity Network. </w:t>
      </w:r>
    </w:p>
    <w:p w14:paraId="3AE6F394" w14:textId="77777777" w:rsidR="0014718F" w:rsidRPr="001536C8" w:rsidRDefault="0014718F" w:rsidP="0014718F">
      <w:pPr>
        <w:spacing w:after="0"/>
        <w:jc w:val="both"/>
        <w:rPr>
          <w:rFonts w:ascii="Arial" w:hAnsi="Arial" w:cs="Arial"/>
          <w:sz w:val="12"/>
          <w:szCs w:val="12"/>
          <w:lang w:val="en-US"/>
        </w:rPr>
      </w:pPr>
    </w:p>
    <w:p w14:paraId="491B3DE6"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people of</w:t>
      </w:r>
      <w:r w:rsidRPr="00582E40">
        <w:rPr>
          <w:rFonts w:ascii="Arial" w:hAnsi="Arial" w:cs="Arial"/>
          <w:b/>
          <w:bCs/>
          <w:i/>
          <w:iCs/>
          <w:sz w:val="24"/>
          <w:szCs w:val="24"/>
          <w:lang w:val="en-US"/>
        </w:rPr>
        <w:t xml:space="preserve"> Gegeli and Dashdamirbeyli </w:t>
      </w:r>
      <w:r w:rsidRPr="00582E40">
        <w:rPr>
          <w:rFonts w:ascii="Arial" w:hAnsi="Arial" w:cs="Arial"/>
          <w:sz w:val="24"/>
          <w:szCs w:val="24"/>
          <w:lang w:val="en-US"/>
        </w:rPr>
        <w:t xml:space="preserve">are particularly concerned about the condition of some of the existing OHLs, which have been out of service for a long time and are dangerous.  On the other hand, people are still under the negative impression they experienced during the construction of the Oghuz-Qabala Gaz pipeline, when temporary impacts on private properties during the construction works were not rehabilitated, and access roads and landscape of private properties remained destroyed. Poor electricity supply was another challenge for the local population. In turn, the people were again informed about the grievance redressal mechanisms that they can use if they experience any problems related to the project activities and the various stakeholder engagement activities that are being considered for this particular project. </w:t>
      </w:r>
    </w:p>
    <w:p w14:paraId="35226A49" w14:textId="77777777" w:rsidR="0014718F" w:rsidRPr="001536C8" w:rsidRDefault="0014718F" w:rsidP="0014718F">
      <w:pPr>
        <w:spacing w:after="0"/>
        <w:jc w:val="both"/>
        <w:rPr>
          <w:rFonts w:ascii="Arial" w:hAnsi="Arial" w:cs="Arial"/>
          <w:sz w:val="12"/>
          <w:szCs w:val="12"/>
          <w:lang w:val="en-US"/>
        </w:rPr>
      </w:pPr>
    </w:p>
    <w:p w14:paraId="0454422C"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People also mentioned an old, disused OHL that is no longer in use, so they would like the pylons to be removed from their plots, freeing up the land taken and increasing the area of agricultural activity. The people also expressed their wish to move the OHL line up into the mountainous area to avoid any land acquisition / easement. </w:t>
      </w:r>
    </w:p>
    <w:p w14:paraId="2F7B48AF" w14:textId="77777777" w:rsidR="0014718F" w:rsidRPr="001536C8" w:rsidRDefault="0014718F" w:rsidP="0014718F">
      <w:pPr>
        <w:spacing w:after="0"/>
        <w:jc w:val="both"/>
        <w:rPr>
          <w:rFonts w:ascii="Arial" w:hAnsi="Arial" w:cs="Arial"/>
          <w:sz w:val="12"/>
          <w:szCs w:val="12"/>
          <w:lang w:val="en-US"/>
        </w:rPr>
      </w:pPr>
    </w:p>
    <w:p w14:paraId="27A02BFB"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The villagers of </w:t>
      </w:r>
      <w:r w:rsidRPr="00582E40">
        <w:rPr>
          <w:rFonts w:ascii="Arial" w:hAnsi="Arial" w:cs="Arial"/>
          <w:b/>
          <w:bCs/>
          <w:i/>
          <w:iCs/>
          <w:sz w:val="24"/>
          <w:szCs w:val="24"/>
          <w:lang w:val="en-US"/>
        </w:rPr>
        <w:t>Garagoyunlu and Ulguch</w:t>
      </w:r>
      <w:r w:rsidRPr="00582E40">
        <w:rPr>
          <w:rFonts w:ascii="Arial" w:hAnsi="Arial" w:cs="Arial"/>
          <w:sz w:val="24"/>
          <w:szCs w:val="24"/>
          <w:lang w:val="en-US"/>
        </w:rPr>
        <w:t xml:space="preserve"> village of Agsu region  were interested in whether compensation would be paid for the agricultural land affected. In contrast to the Oguz-Qebele pipeline project mentioned above, they would like to see a fair impact assessment and payment. </w:t>
      </w:r>
    </w:p>
    <w:p w14:paraId="55D9DC16" w14:textId="77777777" w:rsidR="001536C8" w:rsidRPr="001536C8" w:rsidRDefault="001536C8" w:rsidP="0014718F">
      <w:pPr>
        <w:spacing w:after="0"/>
        <w:jc w:val="both"/>
        <w:rPr>
          <w:rFonts w:ascii="Arial" w:hAnsi="Arial" w:cs="Arial"/>
          <w:sz w:val="10"/>
          <w:szCs w:val="10"/>
          <w:lang w:val="en-US"/>
        </w:rPr>
      </w:pPr>
    </w:p>
    <w:p w14:paraId="67ED3F9F" w14:textId="67DE4A6B"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Representatives from all these villages expressed interest in employment opportunities and people's willingness to work.</w:t>
      </w:r>
      <w:r w:rsidRPr="00582E40" w:rsidDel="00A42B74">
        <w:rPr>
          <w:rFonts w:ascii="Arial" w:hAnsi="Arial" w:cs="Arial"/>
          <w:sz w:val="24"/>
          <w:szCs w:val="24"/>
          <w:lang w:val="en-US"/>
        </w:rPr>
        <w:t xml:space="preserve"> </w:t>
      </w:r>
      <w:r w:rsidRPr="00582E40">
        <w:rPr>
          <w:rFonts w:ascii="Arial" w:hAnsi="Arial" w:cs="Arial"/>
          <w:sz w:val="24"/>
          <w:szCs w:val="24"/>
          <w:lang w:val="en-US"/>
        </w:rPr>
        <w:br w:type="page"/>
      </w:r>
    </w:p>
    <w:p w14:paraId="13AEAAE7"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lastRenderedPageBreak/>
        <w:t>Location:</w:t>
      </w:r>
      <w:r w:rsidRPr="00582E40">
        <w:rPr>
          <w:rFonts w:ascii="Arial" w:hAnsi="Arial" w:cs="Arial"/>
          <w:sz w:val="24"/>
          <w:szCs w:val="24"/>
          <w:lang w:val="en-US"/>
        </w:rPr>
        <w:t xml:space="preserve"> Ismayilli Region, Qubakhalilli village</w:t>
      </w:r>
    </w:p>
    <w:p w14:paraId="2EDF283A"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 xml:space="preserve">October 1, 2024, 15:00 </w:t>
      </w:r>
    </w:p>
    <w:p w14:paraId="4216F769"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38 people (villagers, representatives of interested parties from Gubakhalilli village of Ismayilli region, as well as Garabaggal and Garamaryam villages of Goychay region)</w:t>
      </w:r>
    </w:p>
    <w:p w14:paraId="061E55C8"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54CD9CF1"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6F0AA7BC"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06D1BD81"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Representative of the service organizations.</w:t>
      </w:r>
    </w:p>
    <w:p w14:paraId="375FA80C" w14:textId="77777777" w:rsidR="0014718F" w:rsidRPr="00582E40" w:rsidRDefault="0014718F" w:rsidP="0014718F">
      <w:pPr>
        <w:spacing w:after="0"/>
        <w:jc w:val="both"/>
        <w:rPr>
          <w:rFonts w:ascii="Arial" w:hAnsi="Arial" w:cs="Arial"/>
          <w:b/>
          <w:sz w:val="24"/>
          <w:szCs w:val="24"/>
          <w:lang w:val="en-US"/>
        </w:rPr>
      </w:pPr>
    </w:p>
    <w:p w14:paraId="6BBEB85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b/>
          <w:sz w:val="24"/>
          <w:szCs w:val="24"/>
          <w:lang w:val="en-US"/>
        </w:rPr>
        <w:t>Minutes of the meeting</w:t>
      </w:r>
    </w:p>
    <w:p w14:paraId="0EB1BABE" w14:textId="77777777" w:rsidR="0014718F" w:rsidRPr="00582E40" w:rsidRDefault="0014718F" w:rsidP="0014718F">
      <w:pPr>
        <w:spacing w:after="0"/>
        <w:jc w:val="both"/>
        <w:rPr>
          <w:rFonts w:ascii="Arial" w:hAnsi="Arial" w:cs="Arial"/>
          <w:sz w:val="24"/>
          <w:szCs w:val="24"/>
          <w:lang w:val="en-US"/>
        </w:rPr>
      </w:pPr>
    </w:p>
    <w:p w14:paraId="5355D13B"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1E48A5D8" w14:textId="77777777" w:rsidR="0014718F" w:rsidRPr="00582E40" w:rsidRDefault="0014718F" w:rsidP="0014718F">
      <w:pPr>
        <w:spacing w:after="0"/>
        <w:jc w:val="both"/>
        <w:rPr>
          <w:rFonts w:ascii="Arial" w:hAnsi="Arial" w:cs="Arial"/>
          <w:sz w:val="24"/>
          <w:szCs w:val="24"/>
          <w:lang w:val="en-US"/>
        </w:rPr>
      </w:pPr>
    </w:p>
    <w:p w14:paraId="640F080A"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JSC)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2FB446CB" w14:textId="77777777" w:rsidR="0014718F" w:rsidRPr="00582E40" w:rsidRDefault="0014718F" w:rsidP="0014718F">
      <w:pPr>
        <w:spacing w:after="0"/>
        <w:jc w:val="both"/>
        <w:rPr>
          <w:rFonts w:ascii="Arial" w:hAnsi="Arial" w:cs="Arial"/>
          <w:sz w:val="24"/>
          <w:szCs w:val="24"/>
          <w:lang w:val="en-US"/>
        </w:rPr>
      </w:pPr>
    </w:p>
    <w:p w14:paraId="320CA773"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2A80A81E" w14:textId="77777777" w:rsidR="0014718F" w:rsidRPr="00582E40" w:rsidRDefault="0014718F" w:rsidP="0014718F">
      <w:pPr>
        <w:spacing w:after="0"/>
        <w:jc w:val="both"/>
        <w:rPr>
          <w:rFonts w:ascii="Arial" w:hAnsi="Arial" w:cs="Arial"/>
          <w:sz w:val="24"/>
          <w:szCs w:val="24"/>
          <w:lang w:val="en-US"/>
        </w:rPr>
      </w:pPr>
    </w:p>
    <w:p w14:paraId="24BE495D"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w:t>
      </w:r>
    </w:p>
    <w:p w14:paraId="33112CAF" w14:textId="77777777" w:rsidR="0014718F" w:rsidRPr="00582E40" w:rsidRDefault="0014718F" w:rsidP="0014718F">
      <w:pPr>
        <w:spacing w:after="0"/>
        <w:jc w:val="both"/>
        <w:rPr>
          <w:rFonts w:ascii="Arial" w:hAnsi="Arial" w:cs="Arial"/>
          <w:sz w:val="24"/>
          <w:szCs w:val="24"/>
          <w:lang w:val="en-US"/>
        </w:rPr>
      </w:pPr>
    </w:p>
    <w:p w14:paraId="34EBFC62"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lastRenderedPageBreak/>
        <w:t xml:space="preserve">Communities were informed that these documents were now open to the public for questions and comments. It was also mentioned that the full electronic versions of the documents were available on the official Azerenerji website. </w:t>
      </w:r>
    </w:p>
    <w:p w14:paraId="5C3E0807" w14:textId="77777777" w:rsidR="0014718F" w:rsidRPr="00582E40" w:rsidRDefault="0014718F" w:rsidP="0014718F">
      <w:pPr>
        <w:spacing w:after="0"/>
        <w:jc w:val="both"/>
        <w:rPr>
          <w:rFonts w:ascii="Arial" w:hAnsi="Arial" w:cs="Arial"/>
          <w:sz w:val="24"/>
          <w:szCs w:val="24"/>
          <w:lang w:val="en-US"/>
        </w:rPr>
      </w:pPr>
    </w:p>
    <w:p w14:paraId="52C6D8DF"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To facilitate the observation of the OHL alignment and the dissemination of information, the participants were provided with village-level maps showing the direction of the OHLs through their villages. The meeting continued with a question and answer session. </w:t>
      </w:r>
    </w:p>
    <w:p w14:paraId="317AC52B" w14:textId="77777777" w:rsidR="0014718F" w:rsidRPr="00582E40" w:rsidRDefault="0014718F" w:rsidP="0014718F">
      <w:pPr>
        <w:spacing w:after="0"/>
        <w:jc w:val="both"/>
        <w:rPr>
          <w:rFonts w:ascii="Arial" w:hAnsi="Arial" w:cs="Arial"/>
          <w:sz w:val="24"/>
          <w:szCs w:val="24"/>
          <w:lang w:val="en-US"/>
        </w:rPr>
      </w:pPr>
    </w:p>
    <w:tbl>
      <w:tblPr>
        <w:tblStyle w:val="TableGrid"/>
        <w:tblW w:w="9634" w:type="dxa"/>
        <w:tblLook w:val="04A0" w:firstRow="1" w:lastRow="0" w:firstColumn="1" w:lastColumn="0" w:noHBand="0" w:noVBand="1"/>
      </w:tblPr>
      <w:tblGrid>
        <w:gridCol w:w="4817"/>
        <w:gridCol w:w="4817"/>
      </w:tblGrid>
      <w:tr w:rsidR="0014718F" w:rsidRPr="00582E40" w14:paraId="7EE2025D" w14:textId="77777777" w:rsidTr="00D900F7">
        <w:trPr>
          <w:tblHeader/>
        </w:trPr>
        <w:tc>
          <w:tcPr>
            <w:tcW w:w="4817" w:type="dxa"/>
          </w:tcPr>
          <w:p w14:paraId="4DEADA83"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45CDAFE7"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582E40" w14:paraId="08A1BF8A" w14:textId="77777777" w:rsidTr="00D900F7">
        <w:tc>
          <w:tcPr>
            <w:tcW w:w="4817" w:type="dxa"/>
          </w:tcPr>
          <w:p w14:paraId="3F8194A2"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It's been a long time since the water pipes were laid to the village. But we are still suffering from a lack of water supply. We think that a proper electricity supply will hardly reach us either.</w:t>
            </w:r>
          </w:p>
          <w:p w14:paraId="692FE596" w14:textId="77777777" w:rsidR="0014718F" w:rsidRPr="00582E40" w:rsidRDefault="0014718F" w:rsidP="00D900F7">
            <w:pPr>
              <w:jc w:val="both"/>
              <w:rPr>
                <w:rFonts w:ascii="Arial" w:hAnsi="Arial" w:cs="Arial"/>
                <w:sz w:val="24"/>
                <w:szCs w:val="24"/>
              </w:rPr>
            </w:pPr>
          </w:p>
        </w:tc>
        <w:tc>
          <w:tcPr>
            <w:tcW w:w="4817" w:type="dxa"/>
          </w:tcPr>
          <w:p w14:paraId="6D87AA6B"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As mentioned above, work on the ES impact assessment is ongoing. Construction is expected to start next year. </w:t>
            </w:r>
          </w:p>
        </w:tc>
      </w:tr>
      <w:tr w:rsidR="0014718F" w:rsidRPr="001536C8" w14:paraId="1F0435A3" w14:textId="77777777" w:rsidTr="00D900F7">
        <w:tc>
          <w:tcPr>
            <w:tcW w:w="4817" w:type="dxa"/>
          </w:tcPr>
          <w:p w14:paraId="403DBD91"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Show us the direction of the lines. One of the existing lines goes through my land. I wonder if the new one will also go through my land?</w:t>
            </w:r>
          </w:p>
        </w:tc>
        <w:tc>
          <w:tcPr>
            <w:tcW w:w="4817" w:type="dxa"/>
          </w:tcPr>
          <w:p w14:paraId="1B9E3281"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Here is the map, please have a look at the direction of the OHLs. Affected land will be compensated by mutual agreement. Detailed information will be provided once the detailed design and impact assessment is complete.     </w:t>
            </w:r>
          </w:p>
        </w:tc>
      </w:tr>
      <w:tr w:rsidR="0014718F" w:rsidRPr="001536C8" w14:paraId="57353D31" w14:textId="77777777" w:rsidTr="00D900F7">
        <w:tc>
          <w:tcPr>
            <w:tcW w:w="4817" w:type="dxa"/>
          </w:tcPr>
          <w:p w14:paraId="7F8A7F95"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Qaramaryam and Qarabaggal are two of the largest villages in Goychay rayon. I believe that this project will benefit the villagers by paying compensation for the affected land and providing employment opportunities to the people. We wish you success and please ensure that people benefit from the project activities.  </w:t>
            </w:r>
          </w:p>
          <w:p w14:paraId="7F4D815E" w14:textId="77777777" w:rsidR="0014718F" w:rsidRPr="00582E40" w:rsidRDefault="0014718F" w:rsidP="00D900F7">
            <w:pPr>
              <w:jc w:val="both"/>
              <w:rPr>
                <w:rFonts w:ascii="Arial" w:hAnsi="Arial" w:cs="Arial"/>
                <w:b/>
                <w:bCs/>
                <w:sz w:val="24"/>
                <w:szCs w:val="24"/>
              </w:rPr>
            </w:pPr>
          </w:p>
        </w:tc>
        <w:tc>
          <w:tcPr>
            <w:tcW w:w="4817" w:type="dxa"/>
          </w:tcPr>
          <w:p w14:paraId="5B68F84B"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Ziba Guliyeva</w:t>
            </w:r>
            <w:r w:rsidRPr="00582E40">
              <w:rPr>
                <w:rFonts w:ascii="Arial" w:hAnsi="Arial" w:cs="Arial"/>
                <w:sz w:val="24"/>
                <w:szCs w:val="24"/>
              </w:rPr>
              <w:t xml:space="preserve"> – Contractors will be encouraged to involve local communities in skilled and non-skilled work according to their capabilities. Compensation will be paid in accordance with national regulations. During the ongoing stakeholder engagement activities of the project, you will be additionally consulted on these issues.</w:t>
            </w:r>
          </w:p>
          <w:p w14:paraId="650A4CE8" w14:textId="77777777" w:rsidR="0014718F" w:rsidRPr="00582E40" w:rsidRDefault="0014718F" w:rsidP="00D900F7">
            <w:pPr>
              <w:jc w:val="both"/>
              <w:rPr>
                <w:rFonts w:ascii="Arial" w:hAnsi="Arial" w:cs="Arial"/>
                <w:sz w:val="24"/>
                <w:szCs w:val="24"/>
              </w:rPr>
            </w:pPr>
          </w:p>
        </w:tc>
      </w:tr>
      <w:tr w:rsidR="0014718F" w:rsidRPr="001536C8" w14:paraId="02656E86" w14:textId="77777777" w:rsidTr="00D900F7">
        <w:tc>
          <w:tcPr>
            <w:tcW w:w="4817" w:type="dxa"/>
          </w:tcPr>
          <w:p w14:paraId="307963A2"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It is important to know whether or not the local people are going to be employed. There are some houses where only one person gets a salary or pension, and it is difficult to live, the prices of everything have gone up. For example, the price of internet has gone up from 18 AZN to 25 AZN. </w:t>
            </w:r>
          </w:p>
        </w:tc>
        <w:tc>
          <w:tcPr>
            <w:tcW w:w="4817" w:type="dxa"/>
          </w:tcPr>
          <w:p w14:paraId="3BF007BB"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Ziba Guliyeva</w:t>
            </w:r>
            <w:r w:rsidRPr="00582E40">
              <w:rPr>
                <w:rFonts w:ascii="Arial" w:hAnsi="Arial" w:cs="Arial"/>
                <w:sz w:val="24"/>
                <w:szCs w:val="24"/>
              </w:rPr>
              <w:t xml:space="preserve"> – Contractors will be encouraged to involve local communities in skilled and non-skilled work according to their capacity. You will also be consulted on these matters during ongoing stakeholder engagement activities throughout the project cycle.</w:t>
            </w:r>
          </w:p>
        </w:tc>
      </w:tr>
      <w:tr w:rsidR="0014718F" w:rsidRPr="001536C8" w14:paraId="4B4A4ECD" w14:textId="77777777" w:rsidTr="00D900F7">
        <w:tc>
          <w:tcPr>
            <w:tcW w:w="4817" w:type="dxa"/>
          </w:tcPr>
          <w:p w14:paraId="084DB924" w14:textId="77777777" w:rsidR="0014718F" w:rsidRPr="00582E40" w:rsidRDefault="0014718F" w:rsidP="00D900F7">
            <w:pPr>
              <w:jc w:val="both"/>
              <w:rPr>
                <w:rFonts w:ascii="Arial" w:hAnsi="Arial" w:cs="Arial"/>
                <w:sz w:val="24"/>
                <w:szCs w:val="24"/>
              </w:rPr>
            </w:pPr>
            <w:r w:rsidRPr="00582E40">
              <w:rPr>
                <w:rFonts w:ascii="Arial" w:hAnsi="Arial" w:cs="Arial"/>
              </w:rPr>
              <w:t xml:space="preserve"> </w:t>
            </w:r>
            <w:r w:rsidRPr="00582E40">
              <w:rPr>
                <w:rFonts w:ascii="Arial" w:hAnsi="Arial" w:cs="Arial"/>
                <w:sz w:val="24"/>
                <w:szCs w:val="24"/>
              </w:rPr>
              <w:t>My neighbour bought the land and the lines cross her land and it is very dangerous.</w:t>
            </w:r>
          </w:p>
          <w:p w14:paraId="28C43EDF"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Putting the lines up in the mountains instead of near the village would be a good approach. </w:t>
            </w:r>
          </w:p>
          <w:p w14:paraId="0BACC29A"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 </w:t>
            </w:r>
          </w:p>
        </w:tc>
        <w:tc>
          <w:tcPr>
            <w:tcW w:w="4817" w:type="dxa"/>
          </w:tcPr>
          <w:p w14:paraId="7DB2511D"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The aim is to avoid residential areas and to stay as far away from private property as possible. All safety measures will be implemented. The Grievance Redress Mechanism (GRM) will be in place to address any issues related to project impacts and concerns. </w:t>
            </w:r>
          </w:p>
          <w:p w14:paraId="3CDED2D0" w14:textId="77777777" w:rsidR="0014718F" w:rsidRPr="00582E40" w:rsidRDefault="0014718F" w:rsidP="00D900F7">
            <w:pPr>
              <w:jc w:val="both"/>
              <w:rPr>
                <w:rFonts w:ascii="Arial" w:hAnsi="Arial" w:cs="Arial"/>
                <w:sz w:val="24"/>
                <w:szCs w:val="24"/>
              </w:rPr>
            </w:pPr>
          </w:p>
        </w:tc>
      </w:tr>
      <w:tr w:rsidR="0014718F" w:rsidRPr="001536C8" w14:paraId="114DB7B6" w14:textId="77777777" w:rsidTr="00D900F7">
        <w:tc>
          <w:tcPr>
            <w:tcW w:w="4817" w:type="dxa"/>
          </w:tcPr>
          <w:p w14:paraId="7CBDF51F"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When I used to work for a village municipality, people suffered negative impacts from road construction. Temporary impacts on people's private agricultural land due to the location and movement of the </w:t>
            </w:r>
            <w:r w:rsidRPr="00582E40">
              <w:rPr>
                <w:rFonts w:ascii="Arial" w:hAnsi="Arial" w:cs="Arial"/>
                <w:sz w:val="24"/>
                <w:szCs w:val="24"/>
              </w:rPr>
              <w:lastRenderedPageBreak/>
              <w:t>contractor's equipment were not mitigated. As we have witnessed this, please ensure that all necessary mitigation measures are implemented in this project. Furthermore, we have witnessed previous projects where affected landowners did not receive compensation for the affected land. Please also ensure that heavy machinery is transported in such a way that it does not temporarily affect private farmland, or provide compensation for the impact.</w:t>
            </w:r>
          </w:p>
        </w:tc>
        <w:tc>
          <w:tcPr>
            <w:tcW w:w="4817" w:type="dxa"/>
          </w:tcPr>
          <w:p w14:paraId="1E71A09F" w14:textId="77777777" w:rsidR="0014718F" w:rsidRPr="00582E40" w:rsidRDefault="0014718F" w:rsidP="00D900F7">
            <w:pPr>
              <w:pStyle w:val="Default"/>
              <w:spacing w:line="276" w:lineRule="auto"/>
              <w:jc w:val="both"/>
            </w:pPr>
            <w:r w:rsidRPr="00582E40">
              <w:rPr>
                <w:b/>
                <w:bCs/>
              </w:rPr>
              <w:lastRenderedPageBreak/>
              <w:t xml:space="preserve">Ilaha Ilyasova – </w:t>
            </w:r>
            <w:r w:rsidRPr="00582E40">
              <w:t xml:space="preserve">A traffic management plan will be developed by contractor and agreed with the local authorities. If temporary impacts are unavoidable, compensation will be paid by the Contractor in agreement with </w:t>
            </w:r>
            <w:r w:rsidRPr="00582E40">
              <w:lastRenderedPageBreak/>
              <w:t xml:space="preserve">the landowner.  Mitigation measures will be implemented and their implementation managed by the Contractor's E&amp;S Safeguards Specialists and SE teams. You can also use the grievance redress mechanisms that will be set up and introduced in all the communities through which the OHLs pass to express your concerns and grievances.  </w:t>
            </w:r>
          </w:p>
          <w:p w14:paraId="082BBF12" w14:textId="77777777" w:rsidR="0014718F" w:rsidRPr="00582E40" w:rsidRDefault="0014718F" w:rsidP="00D900F7">
            <w:pPr>
              <w:pStyle w:val="Default"/>
              <w:spacing w:line="276" w:lineRule="auto"/>
              <w:jc w:val="both"/>
            </w:pPr>
          </w:p>
        </w:tc>
      </w:tr>
      <w:tr w:rsidR="0014718F" w:rsidRPr="001536C8" w14:paraId="562CE9FD" w14:textId="77777777" w:rsidTr="00D900F7">
        <w:tc>
          <w:tcPr>
            <w:tcW w:w="4817" w:type="dxa"/>
          </w:tcPr>
          <w:p w14:paraId="6D8D6DFF"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lastRenderedPageBreak/>
              <w:t>Job opportunities are very important to us. This will also stop the current migration of young people to the nearby big cities and the capital, which most of our young people have to leave to look for work and to leave their families behind.</w:t>
            </w:r>
          </w:p>
        </w:tc>
        <w:tc>
          <w:tcPr>
            <w:tcW w:w="4817" w:type="dxa"/>
          </w:tcPr>
          <w:p w14:paraId="65C1C845" w14:textId="77777777" w:rsidR="0014718F" w:rsidRPr="00582E40" w:rsidRDefault="0014718F" w:rsidP="00D900F7">
            <w:pPr>
              <w:pStyle w:val="Default"/>
              <w:spacing w:line="276" w:lineRule="auto"/>
              <w:jc w:val="both"/>
              <w:rPr>
                <w:b/>
                <w:bCs/>
              </w:rPr>
            </w:pPr>
            <w:r w:rsidRPr="00582E40">
              <w:rPr>
                <w:b/>
                <w:bCs/>
              </w:rPr>
              <w:t>Ziba Guliyeva</w:t>
            </w:r>
            <w:r w:rsidRPr="00582E40">
              <w:t xml:space="preserve"> – Contractors will be encouraged to involve local communities in skilled and non-skilled work according to their capacity. You will also be consulted on these and other matters during ongoing stakeholder engagement activities throughout the project cycle.</w:t>
            </w:r>
          </w:p>
        </w:tc>
      </w:tr>
    </w:tbl>
    <w:p w14:paraId="14197078" w14:textId="77777777" w:rsidR="0014718F" w:rsidRPr="00582E40" w:rsidRDefault="0014718F" w:rsidP="0014718F">
      <w:pPr>
        <w:spacing w:after="0"/>
        <w:jc w:val="both"/>
        <w:rPr>
          <w:rFonts w:ascii="Arial" w:hAnsi="Arial" w:cs="Arial"/>
          <w:sz w:val="24"/>
          <w:szCs w:val="24"/>
          <w:lang w:val="en-US"/>
        </w:rPr>
      </w:pPr>
    </w:p>
    <w:p w14:paraId="2EFC721A" w14:textId="77777777" w:rsidR="0014718F" w:rsidRPr="00582E40" w:rsidRDefault="0014718F" w:rsidP="0014718F">
      <w:pPr>
        <w:spacing w:after="0"/>
        <w:jc w:val="both"/>
        <w:rPr>
          <w:rFonts w:ascii="Arial" w:hAnsi="Arial" w:cs="Arial"/>
          <w:sz w:val="24"/>
          <w:szCs w:val="24"/>
          <w:lang w:val="en-US"/>
        </w:rPr>
      </w:pPr>
    </w:p>
    <w:p w14:paraId="25B2265D" w14:textId="77777777" w:rsidR="0014718F" w:rsidRPr="00582E40" w:rsidRDefault="0014718F" w:rsidP="0014718F">
      <w:pPr>
        <w:spacing w:after="0" w:line="240" w:lineRule="auto"/>
        <w:jc w:val="both"/>
        <w:rPr>
          <w:rFonts w:ascii="Arial" w:hAnsi="Arial" w:cs="Arial"/>
          <w:b/>
          <w:bCs/>
          <w:sz w:val="24"/>
          <w:szCs w:val="24"/>
          <w:lang w:val="en-US"/>
        </w:rPr>
      </w:pPr>
    </w:p>
    <w:p w14:paraId="3E768C3C" w14:textId="77777777" w:rsidR="0014718F" w:rsidRPr="00582E40" w:rsidRDefault="0014718F" w:rsidP="0014718F">
      <w:pPr>
        <w:spacing w:after="0" w:line="240" w:lineRule="auto"/>
        <w:jc w:val="both"/>
        <w:rPr>
          <w:rFonts w:ascii="Arial" w:hAnsi="Arial" w:cs="Arial"/>
          <w:b/>
          <w:bCs/>
          <w:sz w:val="24"/>
          <w:szCs w:val="24"/>
          <w:lang w:val="en-US"/>
        </w:rPr>
      </w:pPr>
    </w:p>
    <w:p w14:paraId="64EEBA74" w14:textId="77777777" w:rsidR="0014718F" w:rsidRPr="00582E40" w:rsidRDefault="0014718F" w:rsidP="0014718F">
      <w:pPr>
        <w:spacing w:after="0" w:line="240" w:lineRule="auto"/>
        <w:jc w:val="both"/>
        <w:rPr>
          <w:rFonts w:ascii="Arial" w:hAnsi="Arial" w:cs="Arial"/>
          <w:b/>
          <w:bCs/>
          <w:sz w:val="24"/>
          <w:szCs w:val="24"/>
          <w:lang w:val="en-US"/>
        </w:rPr>
      </w:pPr>
    </w:p>
    <w:p w14:paraId="3573DA1E" w14:textId="77777777" w:rsidR="0014718F" w:rsidRPr="00582E40" w:rsidRDefault="0014718F" w:rsidP="0014718F">
      <w:pPr>
        <w:spacing w:after="0" w:line="240" w:lineRule="auto"/>
        <w:jc w:val="both"/>
        <w:rPr>
          <w:rFonts w:ascii="Arial" w:hAnsi="Arial" w:cs="Arial"/>
          <w:b/>
          <w:bCs/>
          <w:sz w:val="24"/>
          <w:szCs w:val="24"/>
          <w:lang w:val="en-US"/>
        </w:rPr>
      </w:pPr>
    </w:p>
    <w:p w14:paraId="388392E8" w14:textId="77777777" w:rsidR="0014718F" w:rsidRPr="00582E40" w:rsidRDefault="0014718F" w:rsidP="0014718F">
      <w:pPr>
        <w:spacing w:after="0" w:line="240" w:lineRule="auto"/>
        <w:jc w:val="both"/>
        <w:rPr>
          <w:rFonts w:ascii="Arial" w:hAnsi="Arial" w:cs="Arial"/>
          <w:b/>
          <w:bCs/>
          <w:sz w:val="24"/>
          <w:szCs w:val="24"/>
          <w:lang w:val="en-US"/>
        </w:rPr>
      </w:pPr>
    </w:p>
    <w:p w14:paraId="2AA7983D" w14:textId="77777777" w:rsidR="0014718F" w:rsidRPr="00582E40" w:rsidRDefault="0014718F" w:rsidP="0014718F">
      <w:pPr>
        <w:spacing w:after="0" w:line="240" w:lineRule="auto"/>
        <w:jc w:val="both"/>
        <w:rPr>
          <w:rFonts w:ascii="Arial" w:hAnsi="Arial" w:cs="Arial"/>
          <w:b/>
          <w:bCs/>
          <w:sz w:val="24"/>
          <w:szCs w:val="24"/>
          <w:lang w:val="en-US"/>
        </w:rPr>
      </w:pPr>
    </w:p>
    <w:p w14:paraId="7A881A59"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5267BF64"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7126514B"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66098EA6"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17B25F6F"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3103D2BB"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7AB82C9E"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06949DB1"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0E723F2F"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4FEEA42C" w14:textId="77777777" w:rsidR="0014718F" w:rsidRPr="00582E40" w:rsidRDefault="0014718F" w:rsidP="0014718F">
      <w:pPr>
        <w:jc w:val="both"/>
        <w:rPr>
          <w:rFonts w:ascii="Arial" w:hAnsi="Arial" w:cs="Arial"/>
          <w:b/>
          <w:sz w:val="24"/>
          <w:szCs w:val="24"/>
          <w:lang w:val="en-US"/>
        </w:rPr>
      </w:pPr>
      <w:r w:rsidRPr="00582E40">
        <w:rPr>
          <w:rFonts w:ascii="Arial" w:hAnsi="Arial" w:cs="Arial"/>
          <w:b/>
          <w:sz w:val="24"/>
          <w:szCs w:val="24"/>
          <w:lang w:val="en-US"/>
        </w:rPr>
        <w:br w:type="page"/>
      </w:r>
    </w:p>
    <w:p w14:paraId="111D0B5F"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lastRenderedPageBreak/>
        <w:t>Location:</w:t>
      </w:r>
      <w:r w:rsidRPr="00582E40">
        <w:rPr>
          <w:rFonts w:ascii="Arial" w:hAnsi="Arial" w:cs="Arial"/>
          <w:sz w:val="24"/>
          <w:szCs w:val="24"/>
          <w:lang w:val="en-US"/>
        </w:rPr>
        <w:t xml:space="preserve"> Goychay Region, Arabchabirli 2 village</w:t>
      </w:r>
    </w:p>
    <w:p w14:paraId="2249F7C2"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October 1, 2024, 17:00 AM</w:t>
      </w:r>
    </w:p>
    <w:p w14:paraId="0AB28274"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23 people (representatives of interested parties from Arabchabirli 1, Arabchabirli 2 and Mirzahuseyinli villages)</w:t>
      </w:r>
    </w:p>
    <w:p w14:paraId="7D435FB9"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1CBC3645"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7B7AA47E"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2B057527" w14:textId="77777777" w:rsidR="0014718F" w:rsidRPr="00582E40" w:rsidRDefault="0014718F" w:rsidP="0014718F">
      <w:pPr>
        <w:spacing w:after="0" w:line="240" w:lineRule="auto"/>
        <w:jc w:val="both"/>
        <w:rPr>
          <w:rFonts w:ascii="Arial" w:hAnsi="Arial" w:cs="Arial"/>
          <w:b/>
          <w:bCs/>
          <w:sz w:val="24"/>
          <w:szCs w:val="24"/>
          <w:lang w:val="en-US"/>
        </w:rPr>
      </w:pPr>
    </w:p>
    <w:p w14:paraId="0B6C2AEB" w14:textId="77777777" w:rsidR="0014718F" w:rsidRPr="00582E40" w:rsidRDefault="0014718F" w:rsidP="0014718F">
      <w:pPr>
        <w:spacing w:after="0" w:line="240" w:lineRule="auto"/>
        <w:jc w:val="both"/>
        <w:rPr>
          <w:rFonts w:ascii="Arial" w:hAnsi="Arial" w:cs="Arial"/>
          <w:b/>
          <w:sz w:val="24"/>
          <w:szCs w:val="24"/>
          <w:lang w:val="en-US"/>
        </w:rPr>
      </w:pPr>
      <w:r w:rsidRPr="00582E40">
        <w:rPr>
          <w:rFonts w:ascii="Arial" w:hAnsi="Arial" w:cs="Arial"/>
          <w:b/>
          <w:sz w:val="24"/>
          <w:szCs w:val="24"/>
          <w:lang w:val="en-US"/>
        </w:rPr>
        <w:t>Minutes of the meeting</w:t>
      </w:r>
    </w:p>
    <w:p w14:paraId="4FB7335D" w14:textId="77777777" w:rsidR="0014718F" w:rsidRPr="00582E40" w:rsidRDefault="0014718F" w:rsidP="0014718F">
      <w:pPr>
        <w:spacing w:after="0" w:line="240" w:lineRule="auto"/>
        <w:jc w:val="both"/>
        <w:rPr>
          <w:rFonts w:ascii="Arial" w:hAnsi="Arial" w:cs="Arial"/>
          <w:b/>
          <w:sz w:val="24"/>
          <w:szCs w:val="24"/>
          <w:lang w:val="en-US"/>
        </w:rPr>
      </w:pPr>
    </w:p>
    <w:p w14:paraId="423A6741"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5597F4BD" w14:textId="77777777" w:rsidR="0014718F" w:rsidRPr="00582E40" w:rsidRDefault="0014718F" w:rsidP="0014718F">
      <w:pPr>
        <w:spacing w:after="0"/>
        <w:jc w:val="both"/>
        <w:rPr>
          <w:rFonts w:ascii="Arial" w:hAnsi="Arial" w:cs="Arial"/>
          <w:sz w:val="24"/>
          <w:szCs w:val="24"/>
          <w:lang w:val="en-US"/>
        </w:rPr>
      </w:pPr>
    </w:p>
    <w:p w14:paraId="4194E57B"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08346BF7" w14:textId="77777777" w:rsidR="0014718F" w:rsidRPr="00582E40" w:rsidRDefault="0014718F" w:rsidP="0014718F">
      <w:pPr>
        <w:spacing w:after="0"/>
        <w:jc w:val="both"/>
        <w:rPr>
          <w:rFonts w:ascii="Arial" w:hAnsi="Arial" w:cs="Arial"/>
          <w:sz w:val="24"/>
          <w:szCs w:val="24"/>
          <w:lang w:val="en-US"/>
        </w:rPr>
      </w:pPr>
    </w:p>
    <w:p w14:paraId="5E1E92C2"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55F106E0" w14:textId="77777777" w:rsidR="0014718F" w:rsidRPr="00582E40" w:rsidRDefault="0014718F" w:rsidP="0014718F">
      <w:pPr>
        <w:spacing w:after="0"/>
        <w:jc w:val="both"/>
        <w:rPr>
          <w:rFonts w:ascii="Arial" w:hAnsi="Arial" w:cs="Arial"/>
          <w:sz w:val="24"/>
          <w:szCs w:val="24"/>
          <w:lang w:val="en-US"/>
        </w:rPr>
      </w:pPr>
    </w:p>
    <w:p w14:paraId="1AA19685"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p w14:paraId="4418294F"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Communities were informed that these documents were now open to the public for questions and comments. It was also mentioned that the full electronic versions of the documents were available on the official Azerenerji website. </w:t>
      </w:r>
    </w:p>
    <w:p w14:paraId="6DF58FFE" w14:textId="77777777" w:rsidR="0014718F" w:rsidRPr="00582E40" w:rsidRDefault="0014718F" w:rsidP="0014718F">
      <w:pPr>
        <w:spacing w:after="0"/>
        <w:jc w:val="both"/>
        <w:rPr>
          <w:rFonts w:ascii="Arial" w:hAnsi="Arial" w:cs="Arial"/>
          <w:sz w:val="24"/>
          <w:szCs w:val="24"/>
          <w:lang w:val="en-US"/>
        </w:rPr>
      </w:pPr>
    </w:p>
    <w:p w14:paraId="00A1EA61"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lastRenderedPageBreak/>
        <w:t>To facilitate the observation of the OHL alignment and the dissemination of information, the participants were provided with village-level maps showing the direction of the OHLs through their villages. The meeting continued with a question and answer session.</w:t>
      </w:r>
    </w:p>
    <w:p w14:paraId="5EA93C51"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W w:w="9634" w:type="dxa"/>
        <w:tblLook w:val="04A0" w:firstRow="1" w:lastRow="0" w:firstColumn="1" w:lastColumn="0" w:noHBand="0" w:noVBand="1"/>
      </w:tblPr>
      <w:tblGrid>
        <w:gridCol w:w="4817"/>
        <w:gridCol w:w="4817"/>
      </w:tblGrid>
      <w:tr w:rsidR="0014718F" w:rsidRPr="00582E40" w14:paraId="457D32E6" w14:textId="77777777" w:rsidTr="00D900F7">
        <w:trPr>
          <w:tblHeader/>
        </w:trPr>
        <w:tc>
          <w:tcPr>
            <w:tcW w:w="4817" w:type="dxa"/>
          </w:tcPr>
          <w:p w14:paraId="1D7BC84B"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30BFB486"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65D80A6F" w14:textId="77777777" w:rsidTr="00D900F7">
        <w:tc>
          <w:tcPr>
            <w:tcW w:w="4817" w:type="dxa"/>
          </w:tcPr>
          <w:p w14:paraId="6F168090"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Where will the lines be installed? Will compensation be paid for all private land?</w:t>
            </w:r>
          </w:p>
          <w:p w14:paraId="4D4EFA70" w14:textId="77777777" w:rsidR="0014718F" w:rsidRPr="00582E40" w:rsidRDefault="0014718F" w:rsidP="00D900F7">
            <w:pPr>
              <w:jc w:val="both"/>
              <w:rPr>
                <w:rFonts w:ascii="Arial" w:hAnsi="Arial" w:cs="Arial"/>
                <w:sz w:val="24"/>
                <w:szCs w:val="24"/>
              </w:rPr>
            </w:pPr>
          </w:p>
        </w:tc>
        <w:tc>
          <w:tcPr>
            <w:tcW w:w="4817" w:type="dxa"/>
          </w:tcPr>
          <w:p w14:paraId="69EA8AB4"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Outside the residential areas of the village, mostly in the agricultural areas. You can take a look at the map. Yes, all affected private property will be compensated. </w:t>
            </w:r>
          </w:p>
        </w:tc>
      </w:tr>
      <w:tr w:rsidR="0014718F" w:rsidRPr="001536C8" w14:paraId="13F8C723" w14:textId="77777777" w:rsidTr="00D900F7">
        <w:tc>
          <w:tcPr>
            <w:tcW w:w="4817" w:type="dxa"/>
          </w:tcPr>
          <w:p w14:paraId="2C152582"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Please ensure that the OHL is high enough to allow agricultural machinery to move.</w:t>
            </w:r>
          </w:p>
        </w:tc>
        <w:tc>
          <w:tcPr>
            <w:tcW w:w="4817" w:type="dxa"/>
          </w:tcPr>
          <w:p w14:paraId="424CB642"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According to the Azerbaijan State Construction Normative, the height of the 330kV OHL is at least 8m, which is sufficient to move the agricultural equipment. </w:t>
            </w:r>
          </w:p>
        </w:tc>
      </w:tr>
      <w:tr w:rsidR="0014718F" w:rsidRPr="001536C8" w14:paraId="6428A97B" w14:textId="77777777" w:rsidTr="00D900F7">
        <w:tc>
          <w:tcPr>
            <w:tcW w:w="4817" w:type="dxa"/>
          </w:tcPr>
          <w:p w14:paraId="49FC564B"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What are the benefits to our villagers?  </w:t>
            </w:r>
          </w:p>
          <w:p w14:paraId="70874725" w14:textId="77777777" w:rsidR="0014718F" w:rsidRPr="00582E40" w:rsidRDefault="0014718F" w:rsidP="00D900F7">
            <w:pPr>
              <w:jc w:val="both"/>
              <w:rPr>
                <w:rFonts w:ascii="Arial" w:hAnsi="Arial" w:cs="Arial"/>
                <w:b/>
                <w:bCs/>
                <w:sz w:val="24"/>
                <w:szCs w:val="24"/>
              </w:rPr>
            </w:pPr>
          </w:p>
        </w:tc>
        <w:tc>
          <w:tcPr>
            <w:tcW w:w="4817" w:type="dxa"/>
          </w:tcPr>
          <w:p w14:paraId="10C156B9"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Ziba Guliyeva</w:t>
            </w:r>
            <w:r w:rsidRPr="00582E40">
              <w:rPr>
                <w:rFonts w:ascii="Arial" w:hAnsi="Arial" w:cs="Arial"/>
                <w:sz w:val="24"/>
                <w:szCs w:val="24"/>
              </w:rPr>
              <w:t xml:space="preserve"> – Short and long term benefits are expected - employment opportunities, local market demand and improved power supply.   </w:t>
            </w:r>
          </w:p>
        </w:tc>
      </w:tr>
      <w:tr w:rsidR="0014718F" w:rsidRPr="001536C8" w14:paraId="3DC945C6" w14:textId="77777777" w:rsidTr="00D900F7">
        <w:tc>
          <w:tcPr>
            <w:tcW w:w="4817" w:type="dxa"/>
          </w:tcPr>
          <w:p w14:paraId="06FACF52"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 </w:t>
            </w:r>
            <w:r w:rsidRPr="00582E40">
              <w:rPr>
                <w:rFonts w:ascii="Arial" w:hAnsi="Arial" w:cs="Arial"/>
                <w:sz w:val="24"/>
                <w:szCs w:val="24"/>
              </w:rPr>
              <w:t>Please reconsider the alignment through our village and move it up the mountain.</w:t>
            </w:r>
          </w:p>
        </w:tc>
        <w:tc>
          <w:tcPr>
            <w:tcW w:w="4817" w:type="dxa"/>
          </w:tcPr>
          <w:p w14:paraId="5EF02506"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The given direction is considered to be the best of the alternatives in terms of minimising environmental and social impacts.</w:t>
            </w:r>
          </w:p>
        </w:tc>
      </w:tr>
    </w:tbl>
    <w:p w14:paraId="6D869AAA" w14:textId="77777777" w:rsidR="0014718F" w:rsidRPr="00582E40" w:rsidRDefault="0014718F" w:rsidP="0014718F">
      <w:pPr>
        <w:spacing w:after="0" w:line="240" w:lineRule="auto"/>
        <w:jc w:val="both"/>
        <w:rPr>
          <w:rFonts w:ascii="Arial" w:hAnsi="Arial" w:cs="Arial"/>
          <w:b/>
          <w:bCs/>
          <w:sz w:val="24"/>
          <w:szCs w:val="24"/>
          <w:lang w:val="en-US"/>
        </w:rPr>
      </w:pPr>
    </w:p>
    <w:p w14:paraId="5FE84E83" w14:textId="77777777" w:rsidR="0014718F" w:rsidRPr="00582E40" w:rsidRDefault="0014718F" w:rsidP="0014718F">
      <w:pPr>
        <w:spacing w:after="0" w:line="240" w:lineRule="auto"/>
        <w:jc w:val="both"/>
        <w:rPr>
          <w:rFonts w:ascii="Arial" w:hAnsi="Arial" w:cs="Arial"/>
          <w:b/>
          <w:bCs/>
          <w:sz w:val="24"/>
          <w:szCs w:val="24"/>
          <w:lang w:val="en-US"/>
        </w:rPr>
      </w:pPr>
    </w:p>
    <w:p w14:paraId="6E18E103" w14:textId="77777777" w:rsidR="0014718F" w:rsidRPr="00582E40" w:rsidRDefault="0014718F" w:rsidP="0014718F">
      <w:pPr>
        <w:spacing w:after="0" w:line="240" w:lineRule="auto"/>
        <w:jc w:val="both"/>
        <w:rPr>
          <w:rFonts w:ascii="Arial" w:hAnsi="Arial" w:cs="Arial"/>
          <w:b/>
          <w:bCs/>
          <w:sz w:val="24"/>
          <w:szCs w:val="24"/>
          <w:lang w:val="en-US"/>
        </w:rPr>
      </w:pPr>
    </w:p>
    <w:p w14:paraId="4B7D1FBC" w14:textId="77777777" w:rsidR="0014718F" w:rsidRPr="00582E40" w:rsidRDefault="0014718F" w:rsidP="0014718F">
      <w:pPr>
        <w:spacing w:after="0" w:line="240" w:lineRule="auto"/>
        <w:jc w:val="both"/>
        <w:rPr>
          <w:rFonts w:ascii="Arial" w:hAnsi="Arial" w:cs="Arial"/>
          <w:bCs/>
          <w:sz w:val="24"/>
          <w:szCs w:val="24"/>
          <w:lang w:val="en-US"/>
        </w:rPr>
      </w:pPr>
    </w:p>
    <w:p w14:paraId="1A373BA7" w14:textId="77777777" w:rsidR="0014718F" w:rsidRPr="00582E40" w:rsidRDefault="0014718F" w:rsidP="0014718F">
      <w:pPr>
        <w:spacing w:after="0" w:line="240" w:lineRule="auto"/>
        <w:jc w:val="both"/>
        <w:rPr>
          <w:rFonts w:ascii="Arial" w:hAnsi="Arial" w:cs="Arial"/>
          <w:bCs/>
          <w:sz w:val="24"/>
          <w:szCs w:val="24"/>
          <w:lang w:val="en-US"/>
        </w:rPr>
      </w:pPr>
    </w:p>
    <w:p w14:paraId="53F82CAA" w14:textId="77777777" w:rsidR="0014718F" w:rsidRPr="00582E40" w:rsidRDefault="0014718F" w:rsidP="0014718F">
      <w:pPr>
        <w:spacing w:after="0" w:line="240" w:lineRule="auto"/>
        <w:jc w:val="both"/>
        <w:rPr>
          <w:rFonts w:ascii="Arial" w:hAnsi="Arial" w:cs="Arial"/>
          <w:bCs/>
          <w:sz w:val="24"/>
          <w:szCs w:val="24"/>
          <w:lang w:val="en-US"/>
        </w:rPr>
      </w:pPr>
    </w:p>
    <w:p w14:paraId="72D65C08" w14:textId="77777777" w:rsidR="0014718F" w:rsidRPr="00582E40" w:rsidRDefault="0014718F" w:rsidP="0014718F">
      <w:pPr>
        <w:spacing w:after="0" w:line="240" w:lineRule="auto"/>
        <w:jc w:val="both"/>
        <w:rPr>
          <w:rFonts w:ascii="Arial" w:hAnsi="Arial" w:cs="Arial"/>
          <w:bCs/>
          <w:sz w:val="24"/>
          <w:szCs w:val="24"/>
          <w:lang w:val="en-US"/>
        </w:rPr>
      </w:pPr>
    </w:p>
    <w:p w14:paraId="24959CCA" w14:textId="77777777" w:rsidR="0014718F" w:rsidRPr="00582E40" w:rsidRDefault="0014718F" w:rsidP="0014718F">
      <w:pPr>
        <w:spacing w:after="0" w:line="240" w:lineRule="auto"/>
        <w:jc w:val="both"/>
        <w:rPr>
          <w:rFonts w:ascii="Arial" w:hAnsi="Arial" w:cs="Arial"/>
          <w:bCs/>
          <w:sz w:val="24"/>
          <w:szCs w:val="24"/>
          <w:lang w:val="en-US"/>
        </w:rPr>
      </w:pPr>
    </w:p>
    <w:p w14:paraId="1AACAADB" w14:textId="77777777" w:rsidR="0014718F" w:rsidRPr="00582E40" w:rsidRDefault="0014718F" w:rsidP="0014718F">
      <w:pPr>
        <w:spacing w:after="0" w:line="240" w:lineRule="auto"/>
        <w:jc w:val="both"/>
        <w:rPr>
          <w:rFonts w:ascii="Arial" w:hAnsi="Arial" w:cs="Arial"/>
          <w:bCs/>
          <w:sz w:val="24"/>
          <w:szCs w:val="24"/>
          <w:lang w:val="en-US"/>
        </w:rPr>
      </w:pPr>
    </w:p>
    <w:p w14:paraId="6D23533F" w14:textId="77777777" w:rsidR="0014718F" w:rsidRPr="00582E40" w:rsidRDefault="0014718F" w:rsidP="0014718F">
      <w:pPr>
        <w:spacing w:after="0" w:line="240" w:lineRule="auto"/>
        <w:jc w:val="both"/>
        <w:rPr>
          <w:rFonts w:ascii="Arial" w:hAnsi="Arial" w:cs="Arial"/>
          <w:bCs/>
          <w:sz w:val="24"/>
          <w:szCs w:val="24"/>
          <w:lang w:val="en-US"/>
        </w:rPr>
      </w:pPr>
    </w:p>
    <w:p w14:paraId="7F3D80DC" w14:textId="77777777" w:rsidR="0014718F" w:rsidRPr="00582E40" w:rsidRDefault="0014718F" w:rsidP="0014718F">
      <w:pPr>
        <w:spacing w:after="0" w:line="240" w:lineRule="auto"/>
        <w:jc w:val="both"/>
        <w:rPr>
          <w:rFonts w:ascii="Arial" w:hAnsi="Arial" w:cs="Arial"/>
          <w:bCs/>
          <w:sz w:val="24"/>
          <w:szCs w:val="24"/>
          <w:lang w:val="en-US"/>
        </w:rPr>
      </w:pPr>
    </w:p>
    <w:p w14:paraId="75856431" w14:textId="77777777" w:rsidR="0014718F" w:rsidRPr="00582E40" w:rsidRDefault="0014718F" w:rsidP="0014718F">
      <w:pPr>
        <w:spacing w:after="0" w:line="240" w:lineRule="auto"/>
        <w:jc w:val="both"/>
        <w:rPr>
          <w:rFonts w:ascii="Arial" w:hAnsi="Arial" w:cs="Arial"/>
          <w:bCs/>
          <w:sz w:val="24"/>
          <w:szCs w:val="24"/>
          <w:lang w:val="en-US"/>
        </w:rPr>
      </w:pPr>
    </w:p>
    <w:p w14:paraId="196197C6" w14:textId="77777777" w:rsidR="0014718F" w:rsidRPr="00582E40" w:rsidRDefault="0014718F" w:rsidP="0014718F">
      <w:pPr>
        <w:spacing w:after="0" w:line="240" w:lineRule="auto"/>
        <w:jc w:val="both"/>
        <w:rPr>
          <w:rFonts w:ascii="Arial" w:hAnsi="Arial" w:cs="Arial"/>
          <w:bCs/>
          <w:sz w:val="24"/>
          <w:szCs w:val="24"/>
          <w:lang w:val="en-US"/>
        </w:rPr>
      </w:pPr>
    </w:p>
    <w:p w14:paraId="50085707" w14:textId="77777777" w:rsidR="0014718F" w:rsidRPr="00582E40" w:rsidRDefault="0014718F" w:rsidP="0014718F">
      <w:pPr>
        <w:spacing w:after="0" w:line="240" w:lineRule="auto"/>
        <w:jc w:val="both"/>
        <w:rPr>
          <w:rFonts w:ascii="Arial" w:hAnsi="Arial" w:cs="Arial"/>
          <w:bCs/>
          <w:sz w:val="24"/>
          <w:szCs w:val="24"/>
          <w:lang w:val="en-US"/>
        </w:rPr>
      </w:pPr>
    </w:p>
    <w:p w14:paraId="6AFF880C" w14:textId="77777777" w:rsidR="0014718F" w:rsidRPr="00582E40" w:rsidRDefault="0014718F" w:rsidP="0014718F">
      <w:pPr>
        <w:spacing w:after="0" w:line="240" w:lineRule="auto"/>
        <w:jc w:val="both"/>
        <w:rPr>
          <w:rFonts w:ascii="Arial" w:hAnsi="Arial" w:cs="Arial"/>
          <w:bCs/>
          <w:sz w:val="24"/>
          <w:szCs w:val="24"/>
          <w:lang w:val="en-US"/>
        </w:rPr>
      </w:pPr>
    </w:p>
    <w:p w14:paraId="681332C3" w14:textId="77777777" w:rsidR="0014718F" w:rsidRPr="00582E40" w:rsidRDefault="0014718F" w:rsidP="0014718F">
      <w:pPr>
        <w:spacing w:after="0" w:line="240" w:lineRule="auto"/>
        <w:jc w:val="both"/>
        <w:rPr>
          <w:rFonts w:ascii="Arial" w:hAnsi="Arial" w:cs="Arial"/>
          <w:bCs/>
          <w:sz w:val="24"/>
          <w:szCs w:val="24"/>
          <w:lang w:val="en-US"/>
        </w:rPr>
      </w:pPr>
    </w:p>
    <w:p w14:paraId="438F4D2A" w14:textId="77777777" w:rsidR="0014718F" w:rsidRPr="00582E40" w:rsidRDefault="0014718F" w:rsidP="0014718F">
      <w:pPr>
        <w:spacing w:after="0" w:line="240" w:lineRule="auto"/>
        <w:jc w:val="both"/>
        <w:rPr>
          <w:rFonts w:ascii="Arial" w:hAnsi="Arial" w:cs="Arial"/>
          <w:bCs/>
          <w:sz w:val="24"/>
          <w:szCs w:val="24"/>
          <w:lang w:val="en-US"/>
        </w:rPr>
      </w:pPr>
    </w:p>
    <w:p w14:paraId="6B90146E" w14:textId="77777777" w:rsidR="0014718F" w:rsidRPr="00582E40" w:rsidRDefault="0014718F" w:rsidP="0014718F">
      <w:pPr>
        <w:spacing w:after="0" w:line="240" w:lineRule="auto"/>
        <w:jc w:val="both"/>
        <w:rPr>
          <w:rFonts w:ascii="Arial" w:hAnsi="Arial" w:cs="Arial"/>
          <w:bCs/>
          <w:sz w:val="24"/>
          <w:szCs w:val="24"/>
          <w:lang w:val="en-US"/>
        </w:rPr>
      </w:pPr>
    </w:p>
    <w:p w14:paraId="116CA771" w14:textId="77777777" w:rsidR="0014718F" w:rsidRPr="00582E40" w:rsidRDefault="0014718F" w:rsidP="0014718F">
      <w:pPr>
        <w:spacing w:after="0" w:line="240" w:lineRule="auto"/>
        <w:jc w:val="both"/>
        <w:rPr>
          <w:rFonts w:ascii="Arial" w:hAnsi="Arial" w:cs="Arial"/>
          <w:bCs/>
          <w:sz w:val="24"/>
          <w:szCs w:val="24"/>
          <w:lang w:val="en-US"/>
        </w:rPr>
      </w:pPr>
    </w:p>
    <w:p w14:paraId="106047AF" w14:textId="77777777" w:rsidR="0014718F" w:rsidRPr="00582E40" w:rsidRDefault="0014718F" w:rsidP="0014718F">
      <w:pPr>
        <w:spacing w:after="0" w:line="240" w:lineRule="auto"/>
        <w:jc w:val="both"/>
        <w:rPr>
          <w:rFonts w:ascii="Arial" w:hAnsi="Arial" w:cs="Arial"/>
          <w:bCs/>
          <w:sz w:val="24"/>
          <w:szCs w:val="24"/>
          <w:lang w:val="en-US"/>
        </w:rPr>
      </w:pPr>
    </w:p>
    <w:p w14:paraId="58AACFCD" w14:textId="77777777" w:rsidR="0014718F" w:rsidRPr="00582E40" w:rsidRDefault="0014718F" w:rsidP="0014718F">
      <w:pPr>
        <w:spacing w:after="0" w:line="240" w:lineRule="auto"/>
        <w:jc w:val="both"/>
        <w:rPr>
          <w:rFonts w:ascii="Arial" w:hAnsi="Arial" w:cs="Arial"/>
          <w:bCs/>
          <w:sz w:val="24"/>
          <w:szCs w:val="24"/>
          <w:lang w:val="en-US"/>
        </w:rPr>
      </w:pPr>
    </w:p>
    <w:p w14:paraId="2BF2D366" w14:textId="77777777" w:rsidR="0014718F" w:rsidRPr="00582E40" w:rsidRDefault="0014718F" w:rsidP="0014718F">
      <w:pPr>
        <w:spacing w:after="0" w:line="240" w:lineRule="auto"/>
        <w:jc w:val="both"/>
        <w:rPr>
          <w:rFonts w:ascii="Arial" w:hAnsi="Arial" w:cs="Arial"/>
          <w:bCs/>
          <w:sz w:val="24"/>
          <w:szCs w:val="24"/>
          <w:lang w:val="en-US"/>
        </w:rPr>
      </w:pPr>
    </w:p>
    <w:p w14:paraId="1DA4C76C" w14:textId="77777777" w:rsidR="0014718F" w:rsidRPr="00582E40" w:rsidRDefault="0014718F" w:rsidP="0014718F">
      <w:pPr>
        <w:spacing w:after="0" w:line="240" w:lineRule="auto"/>
        <w:jc w:val="both"/>
        <w:rPr>
          <w:rFonts w:ascii="Arial" w:hAnsi="Arial" w:cs="Arial"/>
          <w:bCs/>
          <w:sz w:val="24"/>
          <w:szCs w:val="24"/>
          <w:lang w:val="en-US"/>
        </w:rPr>
      </w:pPr>
    </w:p>
    <w:p w14:paraId="55834C21" w14:textId="77777777" w:rsidR="0014718F" w:rsidRPr="00582E40" w:rsidRDefault="0014718F" w:rsidP="0014718F">
      <w:pPr>
        <w:spacing w:after="0" w:line="240" w:lineRule="auto"/>
        <w:jc w:val="both"/>
        <w:rPr>
          <w:rFonts w:ascii="Arial" w:hAnsi="Arial" w:cs="Arial"/>
          <w:bCs/>
          <w:sz w:val="24"/>
          <w:szCs w:val="24"/>
          <w:lang w:val="en-US"/>
        </w:rPr>
      </w:pPr>
    </w:p>
    <w:p w14:paraId="290C7C49" w14:textId="77777777" w:rsidR="0014718F" w:rsidRPr="00582E40" w:rsidRDefault="0014718F" w:rsidP="0014718F">
      <w:pPr>
        <w:spacing w:after="0" w:line="240" w:lineRule="auto"/>
        <w:jc w:val="both"/>
        <w:rPr>
          <w:rFonts w:ascii="Arial" w:hAnsi="Arial" w:cs="Arial"/>
          <w:bCs/>
          <w:sz w:val="24"/>
          <w:szCs w:val="24"/>
          <w:lang w:val="en-US"/>
        </w:rPr>
      </w:pPr>
    </w:p>
    <w:p w14:paraId="5F08BE61" w14:textId="77777777" w:rsidR="0014718F" w:rsidRPr="00582E40" w:rsidRDefault="0014718F" w:rsidP="0014718F">
      <w:pPr>
        <w:spacing w:after="0" w:line="240" w:lineRule="auto"/>
        <w:jc w:val="both"/>
        <w:rPr>
          <w:rFonts w:ascii="Arial" w:hAnsi="Arial" w:cs="Arial"/>
          <w:bCs/>
          <w:sz w:val="24"/>
          <w:szCs w:val="24"/>
          <w:lang w:val="en-US"/>
        </w:rPr>
      </w:pPr>
    </w:p>
    <w:p w14:paraId="6D7C827A" w14:textId="77777777" w:rsidR="0014718F" w:rsidRPr="00582E40" w:rsidRDefault="0014718F" w:rsidP="0014718F">
      <w:pPr>
        <w:spacing w:after="0" w:line="240" w:lineRule="auto"/>
        <w:jc w:val="both"/>
        <w:rPr>
          <w:rFonts w:ascii="Arial" w:hAnsi="Arial" w:cs="Arial"/>
          <w:b/>
          <w:sz w:val="24"/>
          <w:szCs w:val="24"/>
          <w:lang w:val="en-US"/>
        </w:rPr>
      </w:pPr>
    </w:p>
    <w:p w14:paraId="5CA66A18" w14:textId="77777777" w:rsidR="0014718F" w:rsidRPr="00582E40" w:rsidRDefault="0014718F" w:rsidP="0014718F">
      <w:pPr>
        <w:spacing w:after="0" w:line="240" w:lineRule="auto"/>
        <w:jc w:val="both"/>
        <w:rPr>
          <w:rFonts w:ascii="Arial" w:hAnsi="Arial" w:cs="Arial"/>
          <w:b/>
          <w:sz w:val="24"/>
          <w:szCs w:val="24"/>
          <w:lang w:val="en-US"/>
        </w:rPr>
      </w:pPr>
    </w:p>
    <w:p w14:paraId="77410A95" w14:textId="77777777" w:rsidR="0014718F" w:rsidRPr="00582E40" w:rsidRDefault="0014718F" w:rsidP="0014718F">
      <w:pPr>
        <w:spacing w:after="0" w:line="240" w:lineRule="auto"/>
        <w:jc w:val="both"/>
        <w:rPr>
          <w:rFonts w:ascii="Arial" w:hAnsi="Arial" w:cs="Arial"/>
          <w:b/>
          <w:sz w:val="24"/>
          <w:szCs w:val="24"/>
          <w:lang w:val="en-US"/>
        </w:rPr>
      </w:pPr>
    </w:p>
    <w:p w14:paraId="153FFD9A"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52F0C001"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7902D601" w14:textId="77777777" w:rsidR="0014718F" w:rsidRPr="00582E40" w:rsidRDefault="0014718F" w:rsidP="0014718F">
      <w:pPr>
        <w:autoSpaceDE w:val="0"/>
        <w:autoSpaceDN w:val="0"/>
        <w:adjustRightInd w:val="0"/>
        <w:spacing w:after="0"/>
        <w:jc w:val="both"/>
        <w:rPr>
          <w:rFonts w:ascii="Arial" w:hAnsi="Arial" w:cs="Arial"/>
          <w:b/>
          <w:bCs/>
          <w:sz w:val="24"/>
          <w:szCs w:val="24"/>
          <w:lang w:val="en-US"/>
        </w:rPr>
      </w:pPr>
    </w:p>
    <w:p w14:paraId="7CD8D6ED"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Location:</w:t>
      </w:r>
      <w:r w:rsidRPr="00582E40">
        <w:rPr>
          <w:rFonts w:ascii="Arial" w:hAnsi="Arial" w:cs="Arial"/>
          <w:sz w:val="24"/>
          <w:szCs w:val="24"/>
          <w:lang w:val="en-US"/>
        </w:rPr>
        <w:t xml:space="preserve"> Mingachevir town, Mingachevir REN</w:t>
      </w:r>
    </w:p>
    <w:p w14:paraId="25BA37F6"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 xml:space="preserve">October 2, 2024, 10:00 </w:t>
      </w:r>
    </w:p>
    <w:p w14:paraId="7401A790"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41 people (representatives of interested parties from Mingachevir town, including people working in Mingachevir REN and from various industries in Mingachevir)</w:t>
      </w:r>
    </w:p>
    <w:p w14:paraId="7E863F49" w14:textId="77777777" w:rsidR="0014718F" w:rsidRPr="00582E40" w:rsidRDefault="0014718F" w:rsidP="0014718F">
      <w:pPr>
        <w:spacing w:after="0"/>
        <w:jc w:val="both"/>
        <w:rPr>
          <w:rFonts w:ascii="Arial" w:hAnsi="Arial" w:cs="Arial"/>
          <w:bCs/>
          <w:sz w:val="24"/>
          <w:szCs w:val="24"/>
          <w:lang w:val="en-US"/>
        </w:rPr>
      </w:pPr>
    </w:p>
    <w:p w14:paraId="7F36DD02"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76C9A1EA"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30558884"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A representative of the service organizations.</w:t>
      </w:r>
    </w:p>
    <w:p w14:paraId="5C630931" w14:textId="77777777" w:rsidR="0014718F" w:rsidRPr="00582E40" w:rsidRDefault="0014718F" w:rsidP="0014718F">
      <w:pPr>
        <w:spacing w:after="0" w:line="240" w:lineRule="auto"/>
        <w:jc w:val="both"/>
        <w:rPr>
          <w:rFonts w:ascii="Arial" w:hAnsi="Arial" w:cs="Arial"/>
          <w:b/>
          <w:bCs/>
          <w:sz w:val="24"/>
          <w:szCs w:val="24"/>
          <w:lang w:val="en-US"/>
        </w:rPr>
      </w:pPr>
    </w:p>
    <w:p w14:paraId="5E648373" w14:textId="77777777" w:rsidR="0014718F" w:rsidRPr="00582E40" w:rsidRDefault="0014718F" w:rsidP="0014718F">
      <w:pPr>
        <w:spacing w:after="0" w:line="240" w:lineRule="auto"/>
        <w:jc w:val="both"/>
        <w:rPr>
          <w:rFonts w:ascii="Arial" w:hAnsi="Arial" w:cs="Arial"/>
          <w:b/>
          <w:sz w:val="24"/>
          <w:szCs w:val="24"/>
          <w:lang w:val="en-US"/>
        </w:rPr>
      </w:pPr>
      <w:r w:rsidRPr="00582E40">
        <w:rPr>
          <w:rFonts w:ascii="Arial" w:hAnsi="Arial" w:cs="Arial"/>
          <w:b/>
          <w:sz w:val="24"/>
          <w:szCs w:val="24"/>
          <w:lang w:val="en-US"/>
        </w:rPr>
        <w:t>Minutes of the meeting</w:t>
      </w:r>
    </w:p>
    <w:p w14:paraId="5113CD22" w14:textId="77777777" w:rsidR="0014718F" w:rsidRPr="00582E40" w:rsidRDefault="0014718F" w:rsidP="0014718F">
      <w:pPr>
        <w:spacing w:after="0" w:line="240" w:lineRule="auto"/>
        <w:jc w:val="both"/>
        <w:rPr>
          <w:rFonts w:ascii="Arial" w:hAnsi="Arial" w:cs="Arial"/>
          <w:b/>
          <w:sz w:val="24"/>
          <w:szCs w:val="24"/>
          <w:lang w:val="en-US"/>
        </w:rPr>
      </w:pPr>
    </w:p>
    <w:p w14:paraId="7FB182F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57F93F7A" w14:textId="77777777" w:rsidR="0014718F" w:rsidRPr="00582E40" w:rsidRDefault="0014718F" w:rsidP="0014718F">
      <w:pPr>
        <w:spacing w:after="0"/>
        <w:jc w:val="both"/>
        <w:rPr>
          <w:rFonts w:ascii="Arial" w:hAnsi="Arial" w:cs="Arial"/>
          <w:sz w:val="24"/>
          <w:szCs w:val="24"/>
          <w:lang w:val="en-US"/>
        </w:rPr>
      </w:pPr>
    </w:p>
    <w:p w14:paraId="100502C4"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2B47CBB5" w14:textId="77777777" w:rsidR="0014718F" w:rsidRPr="00582E40" w:rsidRDefault="0014718F" w:rsidP="0014718F">
      <w:pPr>
        <w:spacing w:after="0"/>
        <w:jc w:val="both"/>
        <w:rPr>
          <w:rFonts w:ascii="Arial" w:hAnsi="Arial" w:cs="Arial"/>
          <w:sz w:val="24"/>
          <w:szCs w:val="24"/>
          <w:lang w:val="en-US"/>
        </w:rPr>
      </w:pPr>
    </w:p>
    <w:p w14:paraId="7C5EA29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558F56E9" w14:textId="77777777" w:rsidR="0014718F" w:rsidRPr="00582E40" w:rsidRDefault="0014718F" w:rsidP="0014718F">
      <w:pPr>
        <w:spacing w:after="0"/>
        <w:jc w:val="both"/>
        <w:rPr>
          <w:rFonts w:ascii="Arial" w:hAnsi="Arial" w:cs="Arial"/>
          <w:sz w:val="24"/>
          <w:szCs w:val="24"/>
          <w:lang w:val="en-US"/>
        </w:rPr>
      </w:pPr>
    </w:p>
    <w:p w14:paraId="7706185C"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p w14:paraId="3FE17AF5" w14:textId="77777777" w:rsidR="0014718F" w:rsidRPr="00582E40" w:rsidRDefault="0014718F" w:rsidP="0014718F">
      <w:pPr>
        <w:spacing w:after="0"/>
        <w:jc w:val="both"/>
        <w:rPr>
          <w:rFonts w:ascii="Arial" w:hAnsi="Arial" w:cs="Arial"/>
          <w:sz w:val="24"/>
          <w:szCs w:val="24"/>
          <w:lang w:val="en-US"/>
        </w:rPr>
      </w:pPr>
    </w:p>
    <w:p w14:paraId="4836D475"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lastRenderedPageBreak/>
        <w:t xml:space="preserve">Communities were informed that these documents were now open to the public for questions and comments. It was also mentioned that the full electronic versions of the documents were available on the official Azerenerji website. </w:t>
      </w:r>
    </w:p>
    <w:p w14:paraId="7A8162F8" w14:textId="77777777" w:rsidR="0014718F" w:rsidRPr="00582E40" w:rsidRDefault="0014718F" w:rsidP="0014718F">
      <w:pPr>
        <w:spacing w:after="0"/>
        <w:jc w:val="both"/>
        <w:rPr>
          <w:rFonts w:ascii="Arial" w:hAnsi="Arial" w:cs="Arial"/>
          <w:sz w:val="24"/>
          <w:szCs w:val="24"/>
          <w:lang w:val="en-US"/>
        </w:rPr>
      </w:pPr>
    </w:p>
    <w:p w14:paraId="50BEB576"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t>To facilitate the observation of the OHL alignment and the dissemination of information, the participants were provided with village-level maps showing the direction of the OHLs through their villages. The meeting continued with a question and answer session.</w:t>
      </w:r>
    </w:p>
    <w:p w14:paraId="3F4442F7"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W w:w="9634" w:type="dxa"/>
        <w:tblLook w:val="04A0" w:firstRow="1" w:lastRow="0" w:firstColumn="1" w:lastColumn="0" w:noHBand="0" w:noVBand="1"/>
      </w:tblPr>
      <w:tblGrid>
        <w:gridCol w:w="4817"/>
        <w:gridCol w:w="4817"/>
      </w:tblGrid>
      <w:tr w:rsidR="0014718F" w:rsidRPr="00582E40" w14:paraId="7F72E1E2" w14:textId="77777777" w:rsidTr="00D900F7">
        <w:trPr>
          <w:tblHeader/>
        </w:trPr>
        <w:tc>
          <w:tcPr>
            <w:tcW w:w="4817" w:type="dxa"/>
          </w:tcPr>
          <w:p w14:paraId="38C9C211"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2F26D2D4"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03C952E2" w14:textId="77777777" w:rsidTr="00D900F7">
        <w:tc>
          <w:tcPr>
            <w:tcW w:w="4817" w:type="dxa"/>
          </w:tcPr>
          <w:p w14:paraId="75509741"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Thank you for the project and for sharing the information. Usually most people are not aware of the Right of Way (ROW) of the OHL, so whenever we check the OHL we find that people who are allowed to use the land temporarily are using it in their own way, building something, etc. So then we have to raise the issue with the different institutions to solve these problems. Then they start demanding ownership of the land. We start explaining that you have been given temporary access to the land, not for permanent use. So they start fencing the land, selling it, even taking the access roads to the OHL that we left for maintenance. Or they start digging, earthmoving, or as a result of their activities, if there is a fire, the emergency vehicles cannot get there because of the earthmoving and excavation. Someone has leased the land, but the land is not in his name; no documentation was done when the land was leased.</w:t>
            </w:r>
          </w:p>
          <w:p w14:paraId="2FC79811"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When the court examines the case, it finds that the name of the lessee is not registered. </w:t>
            </w:r>
          </w:p>
          <w:p w14:paraId="17219CF8"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It is believed that some houses are being built on the informally occupied land, during the construction someone can say that it is his land but he doesn't have a registration document. Please be aware that you can expect this kind of problem. </w:t>
            </w:r>
          </w:p>
          <w:p w14:paraId="7F8F92EF" w14:textId="77777777" w:rsidR="0014718F" w:rsidRPr="00582E40" w:rsidRDefault="0014718F" w:rsidP="00D900F7">
            <w:pPr>
              <w:jc w:val="both"/>
              <w:rPr>
                <w:rFonts w:ascii="Arial" w:hAnsi="Arial" w:cs="Arial"/>
                <w:sz w:val="24"/>
                <w:szCs w:val="24"/>
              </w:rPr>
            </w:pPr>
          </w:p>
          <w:p w14:paraId="4204C78C"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We warn them and if this happens, we are obliged to send letters to various organizations and the police.</w:t>
            </w:r>
          </w:p>
          <w:p w14:paraId="4C680EEA"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When the land parcel is considered, all the restrictions, requirements and purpose of the land must be explained to the people.</w:t>
            </w:r>
          </w:p>
          <w:p w14:paraId="4F1104AB"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We suggest that all the requirements are explained to the landowners as well as to the relevant municipal and executive </w:t>
            </w:r>
            <w:r w:rsidRPr="00582E40">
              <w:rPr>
                <w:rFonts w:ascii="Arial" w:hAnsi="Arial" w:cs="Arial"/>
                <w:sz w:val="24"/>
                <w:szCs w:val="24"/>
              </w:rPr>
              <w:lastRenderedPageBreak/>
              <w:t xml:space="preserve">authorities and the Department of Cadastral Registry to prevent any further problems. </w:t>
            </w:r>
          </w:p>
          <w:p w14:paraId="5AECEFE8"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The land must be used in accordance with its purpose.</w:t>
            </w:r>
          </w:p>
          <w:p w14:paraId="4EBC84AD"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The positive thing is that the energy sector will become strong, ensuring uninterrupted energy supply and even distribution of energy to the surrounding countries. Furthermore, we believe that employment opportunities are not only considered for the construction period; a new engineering staff of locals and existing new REN staff can be involved in maintenance works for these AZURE project OHLs.</w:t>
            </w:r>
          </w:p>
          <w:p w14:paraId="313AC22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 </w:t>
            </w:r>
          </w:p>
        </w:tc>
        <w:tc>
          <w:tcPr>
            <w:tcW w:w="4817" w:type="dxa"/>
          </w:tcPr>
          <w:p w14:paraId="363836AD"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lastRenderedPageBreak/>
              <w:t xml:space="preserve">Ilaha Ilyasova </w:t>
            </w:r>
            <w:r w:rsidRPr="00582E40">
              <w:rPr>
                <w:rFonts w:ascii="Arial" w:hAnsi="Arial" w:cs="Arial"/>
                <w:sz w:val="24"/>
                <w:szCs w:val="24"/>
              </w:rPr>
              <w:t>– In assessing the impact of OHL construction, ownership will be investigated accordingly; unauthorised users will only be compensated for crops and trees they have grown; compensation for affected private land parts will be paid to the owners accordingly. Compensation for land within the OHL ROW will not be considered. Full details of the assessment of impacts on all types of land will be shared with communities during the preparation of the RAP.</w:t>
            </w:r>
          </w:p>
          <w:p w14:paraId="25966E21" w14:textId="77777777" w:rsidR="0014718F" w:rsidRPr="00582E40" w:rsidRDefault="0014718F" w:rsidP="00D900F7">
            <w:pPr>
              <w:jc w:val="both"/>
              <w:rPr>
                <w:rFonts w:ascii="Arial" w:hAnsi="Arial" w:cs="Arial"/>
                <w:sz w:val="24"/>
                <w:szCs w:val="24"/>
              </w:rPr>
            </w:pPr>
          </w:p>
          <w:p w14:paraId="170BB551"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Jabrayil Ahmadov - </w:t>
            </w:r>
            <w:r w:rsidRPr="00582E40">
              <w:rPr>
                <w:rFonts w:ascii="Arial" w:hAnsi="Arial" w:cs="Arial"/>
                <w:sz w:val="24"/>
                <w:szCs w:val="24"/>
              </w:rPr>
              <w:t>How many people have applied for jobs at Mingechevir Electricity Network, but can't be employed according to their speciality? Workers are needed to supervise the installation of power lines during operation.</w:t>
            </w:r>
          </w:p>
          <w:p w14:paraId="3737A949" w14:textId="77777777" w:rsidR="0014718F" w:rsidRPr="00582E40" w:rsidRDefault="0014718F" w:rsidP="00D900F7">
            <w:pPr>
              <w:jc w:val="both"/>
              <w:rPr>
                <w:rFonts w:ascii="Arial" w:hAnsi="Arial" w:cs="Arial"/>
                <w:b/>
                <w:bCs/>
                <w:sz w:val="24"/>
                <w:szCs w:val="24"/>
              </w:rPr>
            </w:pPr>
          </w:p>
          <w:p w14:paraId="6D662C95" w14:textId="77777777" w:rsidR="0014718F" w:rsidRPr="00582E40" w:rsidRDefault="0014718F" w:rsidP="00D900F7">
            <w:pPr>
              <w:jc w:val="both"/>
              <w:rPr>
                <w:rFonts w:ascii="Arial" w:hAnsi="Arial" w:cs="Arial"/>
                <w:b/>
                <w:bCs/>
                <w:sz w:val="24"/>
                <w:szCs w:val="24"/>
              </w:rPr>
            </w:pPr>
          </w:p>
        </w:tc>
      </w:tr>
      <w:tr w:rsidR="0014718F" w:rsidRPr="001536C8" w14:paraId="48CA01D7" w14:textId="77777777" w:rsidTr="00D900F7">
        <w:tc>
          <w:tcPr>
            <w:tcW w:w="4817" w:type="dxa"/>
          </w:tcPr>
          <w:p w14:paraId="5D7D5A3A"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lastRenderedPageBreak/>
              <w:t>We have skilled workers, about 50 people who want to be employed. These people will have opportunities to be employed for this project, not only in Mingachevir but also in other places.</w:t>
            </w:r>
          </w:p>
        </w:tc>
        <w:tc>
          <w:tcPr>
            <w:tcW w:w="4817" w:type="dxa"/>
          </w:tcPr>
          <w:p w14:paraId="2CFB50C4"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Jabrayil Ahmadov – </w:t>
            </w:r>
            <w:r w:rsidRPr="00582E40">
              <w:rPr>
                <w:rFonts w:ascii="Arial" w:hAnsi="Arial" w:cs="Arial"/>
                <w:sz w:val="24"/>
                <w:szCs w:val="24"/>
              </w:rPr>
              <w:t>Contractors will be advised to obtain the list/CVs from Mingechevir HR and recruit people who match the job requirements.</w:t>
            </w:r>
          </w:p>
          <w:p w14:paraId="4056460C"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This is a good activity and will promote the employment of local people.  </w:t>
            </w:r>
          </w:p>
        </w:tc>
      </w:tr>
      <w:tr w:rsidR="0014718F" w:rsidRPr="001536C8" w14:paraId="0B121425" w14:textId="77777777" w:rsidTr="00D900F7">
        <w:tc>
          <w:tcPr>
            <w:tcW w:w="4817" w:type="dxa"/>
          </w:tcPr>
          <w:p w14:paraId="08B579E3"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It's worrying because the plots are under power lines and when it rains it becomes dangerous and noisy and people are afraid to harvest their crops.</w:t>
            </w:r>
          </w:p>
          <w:p w14:paraId="3511B8B5" w14:textId="77777777" w:rsidR="0014718F" w:rsidRPr="00582E40" w:rsidRDefault="0014718F" w:rsidP="00D900F7">
            <w:pPr>
              <w:jc w:val="both"/>
              <w:rPr>
                <w:rFonts w:ascii="Arial" w:hAnsi="Arial" w:cs="Arial"/>
                <w:b/>
                <w:bCs/>
                <w:sz w:val="24"/>
                <w:szCs w:val="24"/>
              </w:rPr>
            </w:pPr>
          </w:p>
        </w:tc>
        <w:tc>
          <w:tcPr>
            <w:tcW w:w="4817" w:type="dxa"/>
          </w:tcPr>
          <w:p w14:paraId="03E7B6EC"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Jabrayil Ahmadov </w:t>
            </w:r>
            <w:r w:rsidRPr="00582E40">
              <w:rPr>
                <w:rFonts w:ascii="Arial" w:hAnsi="Arial" w:cs="Arial"/>
                <w:sz w:val="24"/>
                <w:szCs w:val="24"/>
              </w:rPr>
              <w:t xml:space="preserve">– The people are advised to stay away from the "protection zone" when the OHLs are being built. Most of the similar land parcels are located in the "protection zone", therefore the people face this problem. Some unauthorised constructions built in the ROW of the OHLs may pose risks. </w:t>
            </w:r>
          </w:p>
          <w:p w14:paraId="6B6133E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The purpose of these land parcels was agricultural land, but people have changed it somehow, so problems arise.</w:t>
            </w:r>
          </w:p>
        </w:tc>
      </w:tr>
      <w:tr w:rsidR="0014718F" w:rsidRPr="00582E40" w14:paraId="7E76A59E" w14:textId="77777777" w:rsidTr="00D900F7">
        <w:tc>
          <w:tcPr>
            <w:tcW w:w="4817" w:type="dxa"/>
          </w:tcPr>
          <w:p w14:paraId="4F9B8B75"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How will the compensation be paid?  </w:t>
            </w:r>
          </w:p>
          <w:p w14:paraId="1D41F44D" w14:textId="77777777" w:rsidR="0014718F" w:rsidRPr="00582E40" w:rsidRDefault="0014718F" w:rsidP="00D900F7">
            <w:pPr>
              <w:jc w:val="both"/>
              <w:rPr>
                <w:rFonts w:ascii="Arial" w:hAnsi="Arial" w:cs="Arial"/>
                <w:b/>
                <w:bCs/>
                <w:sz w:val="24"/>
                <w:szCs w:val="24"/>
              </w:rPr>
            </w:pPr>
          </w:p>
        </w:tc>
        <w:tc>
          <w:tcPr>
            <w:tcW w:w="4817" w:type="dxa"/>
          </w:tcPr>
          <w:p w14:paraId="0645FDED"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w:t>
            </w:r>
            <w:r w:rsidRPr="00582E40">
              <w:rPr>
                <w:rFonts w:ascii="Arial" w:hAnsi="Arial" w:cs="Arial"/>
              </w:rPr>
              <w:t xml:space="preserve"> </w:t>
            </w:r>
            <w:r w:rsidRPr="00582E40">
              <w:rPr>
                <w:rFonts w:ascii="Arial" w:hAnsi="Arial" w:cs="Arial"/>
                <w:sz w:val="24"/>
                <w:szCs w:val="24"/>
              </w:rPr>
              <w:t>The main objective is not to cross the residential areas. But the towers that will be built in the plots will occupy 64 or smth kvm of the land and these small parts will be taken on the basis of easement. It is not a purchase of the land; it is a lease of the land parcels and the prices will be calculated best on the market value and mutual agreement with the land owners and compensation will be paid.</w:t>
            </w:r>
          </w:p>
          <w:p w14:paraId="462B194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It is currently in the planning stage. Relevant laws will be applied. In the next stage, the RAP will be prepared. PAPs will be identified, impacts assessed and negotiations held with them. Agreements will be reached with landowners. </w:t>
            </w:r>
          </w:p>
        </w:tc>
      </w:tr>
      <w:tr w:rsidR="0014718F" w:rsidRPr="001536C8" w14:paraId="4E16B0EC" w14:textId="77777777" w:rsidTr="00D900F7">
        <w:tc>
          <w:tcPr>
            <w:tcW w:w="4817" w:type="dxa"/>
          </w:tcPr>
          <w:p w14:paraId="28BC87E6" w14:textId="77777777" w:rsidR="0014718F" w:rsidRPr="00582E40" w:rsidRDefault="0014718F" w:rsidP="00D900F7">
            <w:pPr>
              <w:tabs>
                <w:tab w:val="left" w:pos="2880"/>
              </w:tabs>
              <w:jc w:val="both"/>
              <w:rPr>
                <w:rFonts w:ascii="Arial" w:hAnsi="Arial" w:cs="Arial"/>
                <w:sz w:val="24"/>
                <w:szCs w:val="24"/>
              </w:rPr>
            </w:pPr>
            <w:r w:rsidRPr="00582E40">
              <w:rPr>
                <w:rFonts w:ascii="Arial" w:hAnsi="Arial" w:cs="Arial"/>
                <w:sz w:val="24"/>
                <w:szCs w:val="24"/>
              </w:rPr>
              <w:t>Ensure that project equipment does not disrupt urban traffic by properly maintaining the edges of the access roads.</w:t>
            </w:r>
          </w:p>
          <w:p w14:paraId="63B652CD" w14:textId="77777777" w:rsidR="0014718F" w:rsidRPr="00582E40" w:rsidRDefault="0014718F" w:rsidP="00D900F7">
            <w:pPr>
              <w:tabs>
                <w:tab w:val="left" w:pos="2880"/>
              </w:tabs>
              <w:jc w:val="both"/>
              <w:rPr>
                <w:rFonts w:ascii="Arial" w:hAnsi="Arial" w:cs="Arial"/>
                <w:sz w:val="24"/>
                <w:szCs w:val="24"/>
              </w:rPr>
            </w:pPr>
          </w:p>
          <w:p w14:paraId="649370EA" w14:textId="77777777" w:rsidR="0014718F" w:rsidRPr="00582E40" w:rsidRDefault="0014718F" w:rsidP="00D900F7">
            <w:pPr>
              <w:tabs>
                <w:tab w:val="left" w:pos="2880"/>
              </w:tabs>
              <w:jc w:val="both"/>
              <w:rPr>
                <w:rFonts w:ascii="Arial" w:hAnsi="Arial" w:cs="Arial"/>
                <w:b/>
                <w:bCs/>
                <w:sz w:val="24"/>
                <w:szCs w:val="24"/>
              </w:rPr>
            </w:pPr>
          </w:p>
        </w:tc>
        <w:tc>
          <w:tcPr>
            <w:tcW w:w="4817" w:type="dxa"/>
          </w:tcPr>
          <w:p w14:paraId="075FB72C"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lastRenderedPageBreak/>
              <w:t xml:space="preserve">Ilaha Ilyasova - </w:t>
            </w:r>
            <w:r w:rsidRPr="00582E40">
              <w:rPr>
                <w:rFonts w:ascii="Arial" w:hAnsi="Arial" w:cs="Arial"/>
                <w:sz w:val="24"/>
                <w:szCs w:val="24"/>
              </w:rPr>
              <w:t xml:space="preserve">The ESMP will be prepared and the contractor will be required to detail the mitigation measures. The contractor will </w:t>
            </w:r>
            <w:r w:rsidRPr="00582E40">
              <w:rPr>
                <w:rFonts w:ascii="Arial" w:hAnsi="Arial" w:cs="Arial"/>
                <w:sz w:val="24"/>
                <w:szCs w:val="24"/>
              </w:rPr>
              <w:lastRenderedPageBreak/>
              <w:t>be allowed to set up a camp, purchase equipment, etc., and will be required to restore the land upon completion of the works.</w:t>
            </w:r>
          </w:p>
          <w:p w14:paraId="7E02D79D"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The supervising engineer will monitor the contractor's work.</w:t>
            </w:r>
          </w:p>
        </w:tc>
      </w:tr>
      <w:tr w:rsidR="0014718F" w:rsidRPr="001536C8" w14:paraId="7ED70481" w14:textId="77777777" w:rsidTr="00D900F7">
        <w:tc>
          <w:tcPr>
            <w:tcW w:w="4817" w:type="dxa"/>
          </w:tcPr>
          <w:p w14:paraId="578E368F" w14:textId="77777777" w:rsidR="0014718F" w:rsidRPr="00582E40" w:rsidRDefault="0014718F" w:rsidP="00D900F7">
            <w:pPr>
              <w:tabs>
                <w:tab w:val="left" w:pos="2880"/>
              </w:tabs>
              <w:jc w:val="both"/>
              <w:rPr>
                <w:rFonts w:ascii="Arial" w:hAnsi="Arial" w:cs="Arial"/>
                <w:sz w:val="24"/>
                <w:szCs w:val="24"/>
              </w:rPr>
            </w:pPr>
            <w:r w:rsidRPr="00582E40">
              <w:rPr>
                <w:rFonts w:ascii="Arial" w:hAnsi="Arial" w:cs="Arial"/>
                <w:sz w:val="24"/>
                <w:szCs w:val="24"/>
              </w:rPr>
              <w:lastRenderedPageBreak/>
              <w:t>If necessary, road signs must be erected. Land users must see the signs and understand that they cannot occupy the land within the ROW.</w:t>
            </w:r>
          </w:p>
          <w:p w14:paraId="05CFEA36" w14:textId="77777777" w:rsidR="0014718F" w:rsidRPr="00582E40" w:rsidRDefault="0014718F" w:rsidP="00D900F7">
            <w:pPr>
              <w:tabs>
                <w:tab w:val="left" w:pos="2880"/>
              </w:tabs>
              <w:jc w:val="both"/>
              <w:rPr>
                <w:rFonts w:ascii="Arial" w:hAnsi="Arial" w:cs="Arial"/>
                <w:sz w:val="24"/>
                <w:szCs w:val="24"/>
              </w:rPr>
            </w:pPr>
          </w:p>
          <w:p w14:paraId="1458E06D" w14:textId="77777777" w:rsidR="0014718F" w:rsidRPr="00582E40" w:rsidRDefault="0014718F" w:rsidP="00D900F7">
            <w:pPr>
              <w:tabs>
                <w:tab w:val="left" w:pos="2880"/>
              </w:tabs>
              <w:jc w:val="both"/>
              <w:rPr>
                <w:rFonts w:ascii="Arial" w:hAnsi="Arial" w:cs="Arial"/>
                <w:sz w:val="24"/>
                <w:szCs w:val="24"/>
              </w:rPr>
            </w:pPr>
            <w:r w:rsidRPr="00582E40">
              <w:rPr>
                <w:rFonts w:ascii="Arial" w:hAnsi="Arial" w:cs="Arial"/>
                <w:sz w:val="24"/>
                <w:szCs w:val="24"/>
              </w:rPr>
              <w:t xml:space="preserve">Will be good to employ vulnerable people, or from their families. </w:t>
            </w:r>
          </w:p>
        </w:tc>
        <w:tc>
          <w:tcPr>
            <w:tcW w:w="4817" w:type="dxa"/>
          </w:tcPr>
          <w:p w14:paraId="30A68207"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Ziba Guliyeva - </w:t>
            </w:r>
            <w:r w:rsidRPr="00582E40">
              <w:rPr>
                <w:rFonts w:ascii="Arial" w:hAnsi="Arial" w:cs="Arial"/>
                <w:sz w:val="24"/>
                <w:szCs w:val="24"/>
              </w:rPr>
              <w:t>A traffic management plan will be developed and agreed with the local traffic police, communicated to the public and followed up by the contractor; a public awareness campaign will also be carried out during the project cycle.</w:t>
            </w:r>
          </w:p>
        </w:tc>
      </w:tr>
      <w:tr w:rsidR="0014718F" w:rsidRPr="001536C8" w14:paraId="5F94A1D3" w14:textId="77777777" w:rsidTr="00D900F7">
        <w:tc>
          <w:tcPr>
            <w:tcW w:w="4817" w:type="dxa"/>
          </w:tcPr>
          <w:p w14:paraId="19D4D163" w14:textId="77777777" w:rsidR="0014718F" w:rsidRPr="00582E40" w:rsidRDefault="0014718F" w:rsidP="00D900F7">
            <w:pPr>
              <w:tabs>
                <w:tab w:val="left" w:pos="2880"/>
              </w:tabs>
              <w:jc w:val="both"/>
              <w:rPr>
                <w:rFonts w:ascii="Arial" w:hAnsi="Arial" w:cs="Arial"/>
                <w:b/>
                <w:bCs/>
                <w:sz w:val="24"/>
                <w:szCs w:val="24"/>
              </w:rPr>
            </w:pPr>
            <w:r w:rsidRPr="00582E40">
              <w:rPr>
                <w:rFonts w:ascii="Arial" w:hAnsi="Arial" w:cs="Arial"/>
                <w:sz w:val="24"/>
                <w:szCs w:val="24"/>
              </w:rPr>
              <w:t>My husband works at Azerenerji and he faces problems every day because the landowners don't respect the contract in the protected zone. They go beyond the boundaries of the land and into the ROW. They block the access roads and carry out earthworks that make it very difficult for the engineers to get to the towers.</w:t>
            </w:r>
            <w:r w:rsidRPr="00582E40">
              <w:rPr>
                <w:rFonts w:ascii="Arial" w:hAnsi="Arial" w:cs="Arial"/>
                <w:sz w:val="24"/>
                <w:szCs w:val="24"/>
                <w:lang w:val="en-GB"/>
              </w:rPr>
              <w:t xml:space="preserve"> </w:t>
            </w:r>
          </w:p>
        </w:tc>
        <w:tc>
          <w:tcPr>
            <w:tcW w:w="4817" w:type="dxa"/>
          </w:tcPr>
          <w:p w14:paraId="147174A5"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Ziba Guliyeva – </w:t>
            </w:r>
            <w:r w:rsidRPr="00582E40">
              <w:rPr>
                <w:rFonts w:ascii="Arial" w:hAnsi="Arial" w:cs="Arial"/>
                <w:sz w:val="24"/>
                <w:szCs w:val="24"/>
              </w:rPr>
              <w:t xml:space="preserve">Awareness-raising campaigns will also be carried out in subsequent phases of the project. People will learn about the circumstances of this type of interference. </w:t>
            </w:r>
          </w:p>
        </w:tc>
      </w:tr>
      <w:tr w:rsidR="0014718F" w:rsidRPr="00411470" w14:paraId="77294718" w14:textId="77777777" w:rsidTr="00D900F7">
        <w:tc>
          <w:tcPr>
            <w:tcW w:w="4817" w:type="dxa"/>
          </w:tcPr>
          <w:p w14:paraId="64110B38" w14:textId="77777777" w:rsidR="0014718F" w:rsidRPr="00582E40" w:rsidRDefault="0014718F" w:rsidP="00D900F7">
            <w:pPr>
              <w:jc w:val="both"/>
              <w:rPr>
                <w:rFonts w:ascii="Arial" w:hAnsi="Arial" w:cs="Arial"/>
                <w:b/>
                <w:bCs/>
                <w:sz w:val="24"/>
                <w:szCs w:val="24"/>
                <w:lang w:val="en-GB"/>
              </w:rPr>
            </w:pPr>
            <w:r w:rsidRPr="00582E40">
              <w:rPr>
                <w:rFonts w:ascii="Arial" w:hAnsi="Arial" w:cs="Arial"/>
                <w:sz w:val="24"/>
                <w:szCs w:val="24"/>
              </w:rPr>
              <w:t>The positive impact of the project for us is that employment will improve. Our children with higher education can get jobs here, otherwise they would have to leave the city.  There are very few women employed in this office; we propose to employ more women. There are jobs that woman can do in Azerenerji.</w:t>
            </w:r>
          </w:p>
        </w:tc>
        <w:tc>
          <w:tcPr>
            <w:tcW w:w="4817" w:type="dxa"/>
          </w:tcPr>
          <w:p w14:paraId="7CE84EF0" w14:textId="43B50A4E"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Ziba </w:t>
            </w:r>
            <w:r w:rsidR="00411470" w:rsidRPr="00582E40">
              <w:rPr>
                <w:rFonts w:ascii="Arial" w:hAnsi="Arial" w:cs="Arial"/>
                <w:b/>
                <w:bCs/>
                <w:sz w:val="24"/>
                <w:szCs w:val="24"/>
              </w:rPr>
              <w:t>G</w:t>
            </w:r>
            <w:r w:rsidR="00411470">
              <w:rPr>
                <w:rFonts w:ascii="Arial" w:hAnsi="Arial" w:cs="Arial"/>
                <w:b/>
                <w:bCs/>
                <w:sz w:val="24"/>
                <w:szCs w:val="24"/>
              </w:rPr>
              <w:t>u</w:t>
            </w:r>
            <w:r w:rsidR="00411470" w:rsidRPr="00582E40">
              <w:rPr>
                <w:rFonts w:ascii="Arial" w:hAnsi="Arial" w:cs="Arial"/>
                <w:b/>
                <w:bCs/>
                <w:sz w:val="24"/>
                <w:szCs w:val="24"/>
              </w:rPr>
              <w:t xml:space="preserve">liyeva </w:t>
            </w:r>
            <w:r w:rsidRPr="00582E40">
              <w:rPr>
                <w:rFonts w:ascii="Arial" w:hAnsi="Arial" w:cs="Arial"/>
                <w:b/>
                <w:bCs/>
                <w:sz w:val="24"/>
                <w:szCs w:val="24"/>
              </w:rPr>
              <w:t xml:space="preserve">– </w:t>
            </w:r>
            <w:r w:rsidRPr="00582E40">
              <w:rPr>
                <w:rFonts w:ascii="Arial" w:hAnsi="Arial" w:cs="Arial"/>
                <w:sz w:val="24"/>
                <w:szCs w:val="24"/>
              </w:rPr>
              <w:t>Contractors will be instructed to hire local people and specialists first. Women will be given priority.</w:t>
            </w:r>
          </w:p>
        </w:tc>
      </w:tr>
      <w:tr w:rsidR="0014718F" w:rsidRPr="001536C8" w14:paraId="411CD748" w14:textId="77777777" w:rsidTr="00D900F7">
        <w:tc>
          <w:tcPr>
            <w:tcW w:w="4817" w:type="dxa"/>
          </w:tcPr>
          <w:p w14:paraId="059951F1"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My daughter has graduated from the Faculty of Transport Operators and she has applied to Azerenerji as she is very keen to work in the energy sector.</w:t>
            </w:r>
          </w:p>
        </w:tc>
        <w:tc>
          <w:tcPr>
            <w:tcW w:w="4817" w:type="dxa"/>
          </w:tcPr>
          <w:p w14:paraId="65E94584" w14:textId="60D04A43"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Ziba </w:t>
            </w:r>
            <w:r w:rsidR="00411470" w:rsidRPr="00582E40">
              <w:rPr>
                <w:rFonts w:ascii="Arial" w:hAnsi="Arial" w:cs="Arial"/>
                <w:b/>
                <w:bCs/>
                <w:sz w:val="24"/>
                <w:szCs w:val="24"/>
              </w:rPr>
              <w:t>G</w:t>
            </w:r>
            <w:r w:rsidR="00411470">
              <w:rPr>
                <w:rFonts w:ascii="Arial" w:hAnsi="Arial" w:cs="Arial"/>
                <w:b/>
                <w:bCs/>
                <w:sz w:val="24"/>
                <w:szCs w:val="24"/>
              </w:rPr>
              <w:t>u</w:t>
            </w:r>
            <w:r w:rsidR="00411470" w:rsidRPr="00582E40">
              <w:rPr>
                <w:rFonts w:ascii="Arial" w:hAnsi="Arial" w:cs="Arial"/>
                <w:b/>
                <w:bCs/>
                <w:sz w:val="24"/>
                <w:szCs w:val="24"/>
              </w:rPr>
              <w:t xml:space="preserve">liyeva </w:t>
            </w:r>
            <w:r w:rsidRPr="00582E40">
              <w:rPr>
                <w:rFonts w:ascii="Arial" w:hAnsi="Arial" w:cs="Arial"/>
                <w:b/>
                <w:bCs/>
                <w:sz w:val="24"/>
                <w:szCs w:val="24"/>
              </w:rPr>
              <w:t xml:space="preserve">– </w:t>
            </w:r>
            <w:r w:rsidRPr="00582E40">
              <w:rPr>
                <w:rFonts w:ascii="Arial" w:hAnsi="Arial" w:cs="Arial"/>
                <w:sz w:val="24"/>
                <w:szCs w:val="24"/>
              </w:rPr>
              <w:t>Contractors will be instructed to hire local people and specialists first. AZURE project will impose employment of highly qualified engineers at REN all over Azerbaijan for a long term, so your daughter can take this opportunity and apply.</w:t>
            </w:r>
          </w:p>
        </w:tc>
      </w:tr>
      <w:tr w:rsidR="0014718F" w:rsidRPr="001536C8" w14:paraId="2EE8E450" w14:textId="77777777" w:rsidTr="00D900F7">
        <w:tc>
          <w:tcPr>
            <w:tcW w:w="4817" w:type="dxa"/>
          </w:tcPr>
          <w:p w14:paraId="0A7BC871"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I have been working in Mingachevir REN for 42 years, but my contract has been cancelled, now I am working in DOST and I wish to be back to Mingachevir REN.</w:t>
            </w:r>
          </w:p>
        </w:tc>
        <w:tc>
          <w:tcPr>
            <w:tcW w:w="4817" w:type="dxa"/>
          </w:tcPr>
          <w:p w14:paraId="49C53E03"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Ilaha Ilyasova – </w:t>
            </w:r>
            <w:r w:rsidRPr="00582E40">
              <w:rPr>
                <w:rFonts w:ascii="Arial" w:hAnsi="Arial" w:cs="Arial"/>
                <w:sz w:val="24"/>
                <w:szCs w:val="24"/>
              </w:rPr>
              <w:t>The AZURE project will also create a demand for certified specialists for the construction and operation phases, including engineers. You can also apply and we wish you all the best!</w:t>
            </w:r>
          </w:p>
        </w:tc>
      </w:tr>
      <w:tr w:rsidR="0014718F" w:rsidRPr="001536C8" w14:paraId="24D5F94B" w14:textId="77777777" w:rsidTr="00D900F7">
        <w:tc>
          <w:tcPr>
            <w:tcW w:w="4817" w:type="dxa"/>
          </w:tcPr>
          <w:p w14:paraId="378BA821"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 xml:space="preserve">Whatever the challenges for women working in the energy sector, we accept the difficulties. </w:t>
            </w:r>
          </w:p>
        </w:tc>
        <w:tc>
          <w:tcPr>
            <w:tcW w:w="4817" w:type="dxa"/>
          </w:tcPr>
          <w:p w14:paraId="03BDD661"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 xml:space="preserve">Ilaha Ilyasova – </w:t>
            </w:r>
            <w:r w:rsidRPr="00582E40">
              <w:rPr>
                <w:rFonts w:ascii="Arial" w:hAnsi="Arial" w:cs="Arial"/>
                <w:sz w:val="24"/>
                <w:szCs w:val="24"/>
              </w:rPr>
              <w:t>Very good to hear that.</w:t>
            </w:r>
            <w:r w:rsidRPr="00582E40">
              <w:rPr>
                <w:rFonts w:ascii="Arial" w:hAnsi="Arial" w:cs="Arial"/>
                <w:b/>
                <w:bCs/>
                <w:sz w:val="24"/>
                <w:szCs w:val="24"/>
              </w:rPr>
              <w:t xml:space="preserve"> </w:t>
            </w:r>
          </w:p>
        </w:tc>
      </w:tr>
    </w:tbl>
    <w:p w14:paraId="3FC9729C" w14:textId="77777777" w:rsidR="0014718F" w:rsidRPr="00582E40" w:rsidRDefault="0014718F" w:rsidP="0014718F">
      <w:pPr>
        <w:spacing w:after="0" w:line="240" w:lineRule="auto"/>
        <w:jc w:val="both"/>
        <w:rPr>
          <w:rFonts w:ascii="Arial" w:hAnsi="Arial" w:cs="Arial"/>
          <w:b/>
          <w:bCs/>
          <w:sz w:val="24"/>
          <w:szCs w:val="24"/>
          <w:lang w:val="en-US"/>
        </w:rPr>
      </w:pPr>
    </w:p>
    <w:p w14:paraId="1E16BFAB" w14:textId="77777777" w:rsidR="0014718F" w:rsidRPr="00582E40" w:rsidRDefault="0014718F" w:rsidP="0014718F">
      <w:pPr>
        <w:spacing w:after="0" w:line="240" w:lineRule="auto"/>
        <w:jc w:val="both"/>
        <w:rPr>
          <w:rFonts w:ascii="Arial" w:hAnsi="Arial" w:cs="Arial"/>
          <w:b/>
          <w:bCs/>
          <w:sz w:val="24"/>
          <w:szCs w:val="24"/>
          <w:lang w:val="en-US"/>
        </w:rPr>
      </w:pPr>
      <w:r w:rsidRPr="00582E40">
        <w:rPr>
          <w:rFonts w:ascii="Arial" w:hAnsi="Arial" w:cs="Arial"/>
          <w:b/>
          <w:bCs/>
          <w:sz w:val="24"/>
          <w:szCs w:val="24"/>
          <w:lang w:val="en-US"/>
        </w:rPr>
        <w:t xml:space="preserve">Location: </w:t>
      </w:r>
      <w:r w:rsidRPr="00582E40">
        <w:rPr>
          <w:rFonts w:ascii="Arial" w:hAnsi="Arial" w:cs="Arial"/>
          <w:sz w:val="24"/>
          <w:szCs w:val="24"/>
          <w:lang w:val="en-US"/>
        </w:rPr>
        <w:t>Yevlakh Region, Tanrigulular village</w:t>
      </w:r>
    </w:p>
    <w:p w14:paraId="69C3CDF9" w14:textId="77777777" w:rsidR="0014718F" w:rsidRPr="00582E40" w:rsidRDefault="0014718F" w:rsidP="0014718F">
      <w:pPr>
        <w:spacing w:after="0" w:line="240" w:lineRule="auto"/>
        <w:jc w:val="both"/>
        <w:rPr>
          <w:rFonts w:ascii="Arial" w:hAnsi="Arial" w:cs="Arial"/>
          <w:b/>
          <w:bCs/>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October 2, 2024, 12:00 AM</w:t>
      </w:r>
    </w:p>
    <w:p w14:paraId="17C1B4E8" w14:textId="77777777" w:rsidR="0014718F" w:rsidRPr="00582E40" w:rsidRDefault="0014718F" w:rsidP="0014718F">
      <w:pPr>
        <w:spacing w:after="0" w:line="240" w:lineRule="auto"/>
        <w:jc w:val="both"/>
        <w:rPr>
          <w:rFonts w:ascii="Arial" w:hAnsi="Arial" w:cs="Arial"/>
          <w:bCs/>
          <w:sz w:val="24"/>
          <w:szCs w:val="24"/>
          <w:lang w:val="en-US"/>
        </w:rPr>
      </w:pPr>
      <w:r w:rsidRPr="00582E40">
        <w:rPr>
          <w:rFonts w:ascii="Arial" w:hAnsi="Arial" w:cs="Arial"/>
          <w:b/>
          <w:bCs/>
          <w:sz w:val="24"/>
          <w:szCs w:val="24"/>
          <w:lang w:val="en-US"/>
        </w:rPr>
        <w:t xml:space="preserve">Participants: 35 people </w:t>
      </w:r>
      <w:r w:rsidRPr="00582E40">
        <w:rPr>
          <w:rFonts w:ascii="Arial" w:hAnsi="Arial" w:cs="Arial"/>
          <w:bCs/>
          <w:sz w:val="24"/>
          <w:szCs w:val="24"/>
          <w:lang w:val="en-US"/>
        </w:rPr>
        <w:t xml:space="preserve">(villagers, representatives of interested parties from Tanrigulular, Boshchali and Huruushaghi villages of Yevlakh region), also </w:t>
      </w:r>
    </w:p>
    <w:p w14:paraId="7D45EDE3"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b/>
          <w:bCs/>
          <w:sz w:val="24"/>
          <w:szCs w:val="24"/>
          <w:lang w:val="en-US"/>
        </w:rPr>
        <w:t>-</w:t>
      </w:r>
      <w:r w:rsidRPr="00582E40">
        <w:rPr>
          <w:rFonts w:ascii="Arial" w:hAnsi="Arial" w:cs="Arial"/>
          <w:b/>
          <w:bCs/>
          <w:sz w:val="24"/>
          <w:szCs w:val="24"/>
          <w:lang w:val="en-US"/>
        </w:rPr>
        <w:tab/>
      </w:r>
      <w:r w:rsidRPr="00582E40">
        <w:rPr>
          <w:rFonts w:ascii="Arial" w:hAnsi="Arial" w:cs="Arial"/>
          <w:sz w:val="24"/>
          <w:szCs w:val="24"/>
          <w:lang w:val="en-US"/>
        </w:rPr>
        <w:t>Executive Power local representative;</w:t>
      </w:r>
    </w:p>
    <w:p w14:paraId="7EC413D9"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t>-</w:t>
      </w:r>
      <w:r w:rsidRPr="00582E40">
        <w:rPr>
          <w:rFonts w:ascii="Arial" w:hAnsi="Arial" w:cs="Arial"/>
          <w:sz w:val="24"/>
          <w:szCs w:val="24"/>
          <w:lang w:val="en-US"/>
        </w:rPr>
        <w:tab/>
        <w:t>Members of Municipalities;</w:t>
      </w:r>
    </w:p>
    <w:p w14:paraId="433A6BBC"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lastRenderedPageBreak/>
        <w:t>-</w:t>
      </w:r>
      <w:r w:rsidRPr="00582E40">
        <w:rPr>
          <w:rFonts w:ascii="Arial" w:hAnsi="Arial" w:cs="Arial"/>
          <w:sz w:val="24"/>
          <w:szCs w:val="24"/>
          <w:lang w:val="en-US"/>
        </w:rPr>
        <w:tab/>
        <w:t>Village residents; and</w:t>
      </w:r>
    </w:p>
    <w:p w14:paraId="3343E789" w14:textId="77777777" w:rsidR="0014718F" w:rsidRPr="00582E40" w:rsidRDefault="0014718F" w:rsidP="0014718F">
      <w:pPr>
        <w:spacing w:after="0" w:line="240" w:lineRule="auto"/>
        <w:jc w:val="both"/>
        <w:rPr>
          <w:rFonts w:ascii="Arial" w:hAnsi="Arial" w:cs="Arial"/>
          <w:b/>
          <w:bCs/>
          <w:sz w:val="24"/>
          <w:szCs w:val="24"/>
          <w:lang w:val="en-US"/>
        </w:rPr>
      </w:pPr>
      <w:r w:rsidRPr="00582E40">
        <w:rPr>
          <w:rFonts w:ascii="Arial" w:hAnsi="Arial" w:cs="Arial"/>
          <w:sz w:val="24"/>
          <w:szCs w:val="24"/>
          <w:lang w:val="en-US"/>
        </w:rPr>
        <w:t>-</w:t>
      </w:r>
      <w:r w:rsidRPr="00582E40">
        <w:rPr>
          <w:rFonts w:ascii="Arial" w:hAnsi="Arial" w:cs="Arial"/>
          <w:sz w:val="24"/>
          <w:szCs w:val="24"/>
          <w:lang w:val="en-US"/>
        </w:rPr>
        <w:tab/>
        <w:t>A representative of the service organizations</w:t>
      </w:r>
      <w:r w:rsidRPr="00582E40">
        <w:rPr>
          <w:rFonts w:ascii="Arial" w:hAnsi="Arial" w:cs="Arial"/>
          <w:b/>
          <w:bCs/>
          <w:sz w:val="24"/>
          <w:szCs w:val="24"/>
          <w:lang w:val="en-US"/>
        </w:rPr>
        <w:t>.</w:t>
      </w:r>
    </w:p>
    <w:p w14:paraId="4F163D3F" w14:textId="77777777" w:rsidR="0014718F" w:rsidRPr="00582E40" w:rsidRDefault="0014718F" w:rsidP="0014718F">
      <w:pPr>
        <w:spacing w:after="0" w:line="240" w:lineRule="auto"/>
        <w:jc w:val="both"/>
        <w:rPr>
          <w:rFonts w:ascii="Arial" w:hAnsi="Arial" w:cs="Arial"/>
          <w:b/>
          <w:bCs/>
          <w:sz w:val="24"/>
          <w:szCs w:val="24"/>
          <w:lang w:val="en-US"/>
        </w:rPr>
      </w:pPr>
    </w:p>
    <w:p w14:paraId="233888DC"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b/>
          <w:sz w:val="24"/>
          <w:szCs w:val="24"/>
          <w:lang w:val="en-US"/>
        </w:rPr>
        <w:t>Minutes of the meeting</w:t>
      </w:r>
    </w:p>
    <w:p w14:paraId="4AE713C6" w14:textId="77777777" w:rsidR="0014718F" w:rsidRPr="00582E40" w:rsidRDefault="0014718F" w:rsidP="0014718F">
      <w:pPr>
        <w:spacing w:after="0"/>
        <w:jc w:val="both"/>
        <w:rPr>
          <w:rFonts w:ascii="Arial" w:hAnsi="Arial" w:cs="Arial"/>
          <w:sz w:val="24"/>
          <w:szCs w:val="24"/>
          <w:lang w:val="en-US"/>
        </w:rPr>
      </w:pPr>
    </w:p>
    <w:p w14:paraId="1DEE6115"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5D0F2769" w14:textId="77777777" w:rsidR="0014718F" w:rsidRPr="00582E40" w:rsidRDefault="0014718F" w:rsidP="0014718F">
      <w:pPr>
        <w:spacing w:after="0"/>
        <w:jc w:val="both"/>
        <w:rPr>
          <w:rFonts w:ascii="Arial" w:hAnsi="Arial" w:cs="Arial"/>
          <w:sz w:val="24"/>
          <w:szCs w:val="24"/>
          <w:lang w:val="en-US"/>
        </w:rPr>
      </w:pPr>
    </w:p>
    <w:p w14:paraId="2967DD9C"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10AD63D2" w14:textId="77777777" w:rsidR="0014718F" w:rsidRPr="00582E40" w:rsidRDefault="0014718F" w:rsidP="0014718F">
      <w:pPr>
        <w:spacing w:after="0"/>
        <w:jc w:val="both"/>
        <w:rPr>
          <w:rFonts w:ascii="Arial" w:hAnsi="Arial" w:cs="Arial"/>
          <w:sz w:val="24"/>
          <w:szCs w:val="24"/>
          <w:lang w:val="en-US"/>
        </w:rPr>
      </w:pPr>
    </w:p>
    <w:p w14:paraId="66DB20F7"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7F8C8DFA" w14:textId="77777777" w:rsidR="0014718F" w:rsidRPr="00582E40" w:rsidRDefault="0014718F" w:rsidP="0014718F">
      <w:pPr>
        <w:spacing w:after="0"/>
        <w:jc w:val="both"/>
        <w:rPr>
          <w:rFonts w:ascii="Arial" w:hAnsi="Arial" w:cs="Arial"/>
          <w:sz w:val="24"/>
          <w:szCs w:val="24"/>
          <w:lang w:val="en-US"/>
        </w:rPr>
      </w:pPr>
    </w:p>
    <w:p w14:paraId="4E2F9F63"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w:t>
      </w:r>
    </w:p>
    <w:p w14:paraId="140284A4" w14:textId="77777777" w:rsidR="0014718F" w:rsidRPr="00582E40" w:rsidRDefault="0014718F" w:rsidP="0014718F">
      <w:pPr>
        <w:spacing w:after="0"/>
        <w:jc w:val="both"/>
        <w:rPr>
          <w:rFonts w:ascii="Arial" w:hAnsi="Arial" w:cs="Arial"/>
          <w:sz w:val="24"/>
          <w:szCs w:val="24"/>
          <w:lang w:val="en-US"/>
        </w:rPr>
      </w:pPr>
    </w:p>
    <w:p w14:paraId="3FA73BBB"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Communities were informed that these documents were now open to the public for questions and comments. It was also mentioned that the full electronic versions of the documents were available on the official Azerenerji website. </w:t>
      </w:r>
    </w:p>
    <w:p w14:paraId="0DAB3899" w14:textId="77777777" w:rsidR="0014718F" w:rsidRPr="00582E40" w:rsidRDefault="0014718F" w:rsidP="0014718F">
      <w:pPr>
        <w:spacing w:after="0"/>
        <w:jc w:val="both"/>
        <w:rPr>
          <w:rFonts w:ascii="Arial" w:hAnsi="Arial" w:cs="Arial"/>
          <w:sz w:val="24"/>
          <w:szCs w:val="24"/>
          <w:lang w:val="en-US"/>
        </w:rPr>
      </w:pPr>
    </w:p>
    <w:p w14:paraId="7CA6F9E1"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To facilitate the observation of the OHL alignment and the dissemination of information, the participants were provided with village-level maps showing the direction of the OHLs through their villages. The meeting continued with a question and answer session. </w:t>
      </w:r>
    </w:p>
    <w:p w14:paraId="2CCD24B3"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W w:w="9634" w:type="dxa"/>
        <w:tblLook w:val="04A0" w:firstRow="1" w:lastRow="0" w:firstColumn="1" w:lastColumn="0" w:noHBand="0" w:noVBand="1"/>
      </w:tblPr>
      <w:tblGrid>
        <w:gridCol w:w="4817"/>
        <w:gridCol w:w="4817"/>
      </w:tblGrid>
      <w:tr w:rsidR="0014718F" w:rsidRPr="00582E40" w14:paraId="5B6A57E4" w14:textId="77777777" w:rsidTr="00D900F7">
        <w:trPr>
          <w:tblHeader/>
        </w:trPr>
        <w:tc>
          <w:tcPr>
            <w:tcW w:w="4817" w:type="dxa"/>
          </w:tcPr>
          <w:p w14:paraId="5505B986"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lastRenderedPageBreak/>
              <w:t>Questions</w:t>
            </w:r>
          </w:p>
        </w:tc>
        <w:tc>
          <w:tcPr>
            <w:tcW w:w="4817" w:type="dxa"/>
          </w:tcPr>
          <w:p w14:paraId="57AB22FE"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237BAECA" w14:textId="77777777" w:rsidTr="00D900F7">
        <w:tc>
          <w:tcPr>
            <w:tcW w:w="4817" w:type="dxa"/>
          </w:tcPr>
          <w:p w14:paraId="19BABC11"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I have an old sick mother. I would like to have a hospital in this village so that the ambulance can get here on time. There are not many jobs here, and we also need job opportunities.</w:t>
            </w:r>
          </w:p>
          <w:p w14:paraId="2BCDA3C8" w14:textId="77777777" w:rsidR="0014718F" w:rsidRPr="00582E40" w:rsidRDefault="0014718F" w:rsidP="00D900F7">
            <w:pPr>
              <w:jc w:val="both"/>
              <w:rPr>
                <w:rFonts w:ascii="Arial" w:hAnsi="Arial" w:cs="Arial"/>
                <w:sz w:val="24"/>
                <w:szCs w:val="24"/>
              </w:rPr>
            </w:pPr>
          </w:p>
        </w:tc>
        <w:tc>
          <w:tcPr>
            <w:tcW w:w="4817" w:type="dxa"/>
          </w:tcPr>
          <w:p w14:paraId="0B10EDB3"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Jabrail Ahmadov</w:t>
            </w:r>
            <w:r w:rsidRPr="00582E40">
              <w:rPr>
                <w:rFonts w:ascii="Arial" w:hAnsi="Arial" w:cs="Arial"/>
                <w:sz w:val="24"/>
                <w:szCs w:val="24"/>
              </w:rPr>
              <w:t xml:space="preserve"> – Yes, there will be such opportunities, for local skilled and unskilled workers. There will also be economic benefits, the demand for agricultural products will increase.</w:t>
            </w:r>
          </w:p>
        </w:tc>
      </w:tr>
      <w:tr w:rsidR="0014718F" w:rsidRPr="00582E40" w14:paraId="663A0D4A" w14:textId="77777777" w:rsidTr="00D900F7">
        <w:tc>
          <w:tcPr>
            <w:tcW w:w="4817" w:type="dxa"/>
          </w:tcPr>
          <w:p w14:paraId="5AED4F27"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We have 5 OHL destroyed near our village residential area, on the road, very dangerous, please help.</w:t>
            </w:r>
          </w:p>
          <w:p w14:paraId="5D0267DA" w14:textId="77777777" w:rsidR="0014718F" w:rsidRPr="00582E40" w:rsidRDefault="0014718F" w:rsidP="00D900F7">
            <w:pPr>
              <w:jc w:val="both"/>
              <w:rPr>
                <w:rFonts w:ascii="Arial" w:hAnsi="Arial" w:cs="Arial"/>
                <w:b/>
                <w:bCs/>
                <w:sz w:val="24"/>
                <w:szCs w:val="24"/>
              </w:rPr>
            </w:pPr>
          </w:p>
        </w:tc>
        <w:tc>
          <w:tcPr>
            <w:tcW w:w="4817" w:type="dxa"/>
          </w:tcPr>
          <w:p w14:paraId="40570A7C"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We have representatives from the Regional Electricity Network here, they have recorded this. We will also pass this on to management.  </w:t>
            </w:r>
          </w:p>
        </w:tc>
      </w:tr>
      <w:tr w:rsidR="0014718F" w:rsidRPr="001536C8" w14:paraId="0A3F0B50" w14:textId="77777777" w:rsidTr="00D900F7">
        <w:tc>
          <w:tcPr>
            <w:tcW w:w="4817" w:type="dxa"/>
          </w:tcPr>
          <w:p w14:paraId="5C1CAC58"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The towers have been installed in my garden and there is rubbish around them. I ask for cleaning.</w:t>
            </w:r>
          </w:p>
          <w:p w14:paraId="530C8B5A"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I wouldn't want the OHL to go through my plot if it were up to me. But I would like to know if our thoughts will be taken into consideration or if the OHL will be built anyway.</w:t>
            </w:r>
          </w:p>
        </w:tc>
        <w:tc>
          <w:tcPr>
            <w:tcW w:w="4817" w:type="dxa"/>
          </w:tcPr>
          <w:p w14:paraId="234ADE4E"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All mitigation measures will be considered for this project. Waste management plan will be in place along with the other supplementary plans and monitoring activities will be undertaken. Grievance Redress Mechanisms will be presented for any issue arising from the project activities to be addressed.  The supervising engineer will monitor the contractor's fulfilment of the ESMP. We will reflect your concerns in the report, please also be informed that the current alignment has been selected among other possible alternatives for having the least impact on people and environment. </w:t>
            </w:r>
          </w:p>
        </w:tc>
      </w:tr>
      <w:tr w:rsidR="0014718F" w:rsidRPr="00582E40" w14:paraId="617930B7" w14:textId="77777777" w:rsidTr="00D900F7">
        <w:tc>
          <w:tcPr>
            <w:tcW w:w="4817" w:type="dxa"/>
          </w:tcPr>
          <w:p w14:paraId="2FA1BFA6"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We are happy with the project, but what are you going to do with the old 110kV lines? Sometimes the OHL leave their equipment on our land. Please make sure they are removed. Will you compensate the affected land?</w:t>
            </w:r>
          </w:p>
        </w:tc>
        <w:tc>
          <w:tcPr>
            <w:tcW w:w="4817" w:type="dxa"/>
          </w:tcPr>
          <w:p w14:paraId="6B4216FF"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Jabrail Ahmadov – </w:t>
            </w:r>
            <w:r w:rsidRPr="00582E40">
              <w:rPr>
                <w:rFonts w:ascii="Arial" w:hAnsi="Arial" w:cs="Arial"/>
                <w:sz w:val="24"/>
                <w:szCs w:val="24"/>
              </w:rPr>
              <w:t>The old ones will either be replaced and/or renewed accordingly. The local REN may leave the equipment within its ROW. Impacts will be compensated accordingly.</w:t>
            </w:r>
          </w:p>
        </w:tc>
      </w:tr>
      <w:tr w:rsidR="0014718F" w:rsidRPr="001536C8" w14:paraId="5AA300A6" w14:textId="77777777" w:rsidTr="00D900F7">
        <w:tc>
          <w:tcPr>
            <w:tcW w:w="4817" w:type="dxa"/>
          </w:tcPr>
          <w:p w14:paraId="014ED4E5"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Will we be informed before the project starts</w:t>
            </w:r>
            <w:r w:rsidRPr="00582E40">
              <w:rPr>
                <w:rFonts w:ascii="Arial" w:hAnsi="Arial" w:cs="Arial"/>
              </w:rPr>
              <w:t xml:space="preserve">? </w:t>
            </w:r>
          </w:p>
        </w:tc>
        <w:tc>
          <w:tcPr>
            <w:tcW w:w="4817" w:type="dxa"/>
          </w:tcPr>
          <w:p w14:paraId="484A04B2"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Ziba Guliyeva – </w:t>
            </w:r>
            <w:r w:rsidRPr="00582E40">
              <w:rPr>
                <w:rFonts w:ascii="Arial" w:hAnsi="Arial" w:cs="Arial"/>
                <w:sz w:val="24"/>
                <w:szCs w:val="24"/>
              </w:rPr>
              <w:t xml:space="preserve">Yes, communities will already be aware of the impact assessment process and will also be involved in the preparation of the RAP. </w:t>
            </w:r>
          </w:p>
        </w:tc>
      </w:tr>
      <w:tr w:rsidR="0014718F" w:rsidRPr="001536C8" w14:paraId="69EAE204" w14:textId="77777777" w:rsidTr="00D900F7">
        <w:tc>
          <w:tcPr>
            <w:tcW w:w="4817" w:type="dxa"/>
          </w:tcPr>
          <w:p w14:paraId="3A5CB965"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We had a similar situation. The contractor left the camp area after the road construction project without prior rehabilitation and waste. What if the same happens in this project?</w:t>
            </w:r>
          </w:p>
        </w:tc>
        <w:tc>
          <w:tcPr>
            <w:tcW w:w="4817" w:type="dxa"/>
          </w:tcPr>
          <w:p w14:paraId="12413069"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Your area will be properly cleaned at the end of construction in accordance with the ESMP. At the same time, grievance redressal mechanisms will be in place so that you can always raise your concerns if anything happens.</w:t>
            </w:r>
          </w:p>
        </w:tc>
      </w:tr>
      <w:tr w:rsidR="0014718F" w:rsidRPr="001536C8" w14:paraId="140ED846" w14:textId="77777777" w:rsidTr="00D900F7">
        <w:tc>
          <w:tcPr>
            <w:tcW w:w="4817" w:type="dxa"/>
          </w:tcPr>
          <w:p w14:paraId="72EDA44B"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I wish there would be a job opportunity for my son.</w:t>
            </w:r>
          </w:p>
        </w:tc>
        <w:tc>
          <w:tcPr>
            <w:tcW w:w="4817" w:type="dxa"/>
          </w:tcPr>
          <w:p w14:paraId="21C4C038"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Ziba Guliyeva – </w:t>
            </w:r>
            <w:r w:rsidRPr="00582E40">
              <w:rPr>
                <w:rFonts w:ascii="Arial" w:hAnsi="Arial" w:cs="Arial"/>
                <w:sz w:val="24"/>
                <w:szCs w:val="24"/>
              </w:rPr>
              <w:t>The communities will be informed of the construction work, and we will also recommend that the contractor employs local people first.</w:t>
            </w:r>
          </w:p>
        </w:tc>
      </w:tr>
    </w:tbl>
    <w:p w14:paraId="188BA430" w14:textId="77777777" w:rsidR="0014718F" w:rsidRPr="00582E40" w:rsidRDefault="0014718F" w:rsidP="0014718F">
      <w:pPr>
        <w:spacing w:after="0" w:line="240" w:lineRule="auto"/>
        <w:jc w:val="both"/>
        <w:rPr>
          <w:rFonts w:ascii="Arial" w:hAnsi="Arial" w:cs="Arial"/>
          <w:b/>
          <w:bCs/>
          <w:sz w:val="24"/>
          <w:szCs w:val="24"/>
          <w:lang w:val="en-US"/>
        </w:rPr>
      </w:pPr>
    </w:p>
    <w:p w14:paraId="4026861A" w14:textId="77777777" w:rsidR="0014718F" w:rsidRPr="00582E40" w:rsidRDefault="0014718F" w:rsidP="0014718F">
      <w:pPr>
        <w:spacing w:after="0" w:line="240" w:lineRule="auto"/>
        <w:jc w:val="both"/>
        <w:rPr>
          <w:rFonts w:ascii="Arial" w:hAnsi="Arial" w:cs="Arial"/>
          <w:b/>
          <w:bCs/>
          <w:sz w:val="24"/>
          <w:szCs w:val="24"/>
          <w:lang w:val="en-US"/>
        </w:rPr>
      </w:pPr>
      <w:r w:rsidRPr="00582E40">
        <w:rPr>
          <w:rFonts w:ascii="Arial" w:hAnsi="Arial" w:cs="Arial"/>
          <w:sz w:val="24"/>
          <w:szCs w:val="24"/>
          <w:lang w:val="en-US"/>
        </w:rPr>
        <w:t xml:space="preserve">Similar consultations with the disclosure of ESF documents were held at the meetings organised for the villagers of </w:t>
      </w:r>
      <w:r w:rsidRPr="00582E40">
        <w:rPr>
          <w:rFonts w:ascii="Arial" w:hAnsi="Arial" w:cs="Arial"/>
          <w:b/>
          <w:bCs/>
          <w:i/>
          <w:iCs/>
          <w:sz w:val="24"/>
          <w:szCs w:val="24"/>
          <w:lang w:val="en-US"/>
        </w:rPr>
        <w:t xml:space="preserve">Havarli, Hajiselli and Salahly villages in Yevlakh region (2 October 2024; 13.30). </w:t>
      </w:r>
      <w:r w:rsidRPr="00582E40">
        <w:rPr>
          <w:rFonts w:ascii="Arial" w:hAnsi="Arial" w:cs="Arial"/>
          <w:sz w:val="24"/>
          <w:szCs w:val="24"/>
          <w:lang w:val="en-US"/>
        </w:rPr>
        <w:t xml:space="preserve">The people asked whether they would receive compensation for the damaged agricultural land. They also demanded that the local village authorities be informed about the construction schedule of the project activities. They also demanded </w:t>
      </w:r>
      <w:r w:rsidRPr="00582E40">
        <w:rPr>
          <w:rFonts w:ascii="Arial" w:hAnsi="Arial" w:cs="Arial"/>
          <w:sz w:val="24"/>
          <w:szCs w:val="24"/>
          <w:lang w:val="en-US"/>
        </w:rPr>
        <w:lastRenderedPageBreak/>
        <w:t xml:space="preserve">that construction impact mitigation measures be ensured. On the other hand, the locals expressed their willingness to give up the agricultural land in exchange for compensation. They said that the land they cultivate is not of good quality and requires a lot of effort. People expressed their understanding that the government's main resources and efforts are currently focused on improving the liberated rayons of Garabagh. Women expressed their satisfaction with the good supply of electricity, water and gas. As these villages are close to Mingachevir town, they have good utilities, access to Mingachevir market and hoped to be able to work for this project, cooking, cleaning, office work, etc. </w:t>
      </w:r>
    </w:p>
    <w:p w14:paraId="20F363EC" w14:textId="77777777" w:rsidR="0014718F" w:rsidRPr="00582E40" w:rsidRDefault="0014718F" w:rsidP="0014718F">
      <w:pPr>
        <w:spacing w:after="0" w:line="240" w:lineRule="auto"/>
        <w:jc w:val="both"/>
        <w:rPr>
          <w:rFonts w:ascii="Arial" w:hAnsi="Arial" w:cs="Arial"/>
          <w:b/>
          <w:bCs/>
          <w:sz w:val="24"/>
          <w:szCs w:val="24"/>
          <w:lang w:val="en-US"/>
        </w:rPr>
      </w:pPr>
    </w:p>
    <w:p w14:paraId="344D0B5C" w14:textId="77777777" w:rsidR="0014718F" w:rsidRPr="00582E40" w:rsidRDefault="0014718F" w:rsidP="0014718F">
      <w:pPr>
        <w:jc w:val="both"/>
        <w:rPr>
          <w:rFonts w:ascii="Arial" w:hAnsi="Arial" w:cs="Arial"/>
          <w:b/>
          <w:bCs/>
          <w:sz w:val="24"/>
          <w:szCs w:val="24"/>
          <w:lang w:val="en-US"/>
        </w:rPr>
      </w:pPr>
      <w:r w:rsidRPr="00582E40">
        <w:rPr>
          <w:rFonts w:ascii="Arial" w:hAnsi="Arial" w:cs="Arial"/>
          <w:b/>
          <w:bCs/>
          <w:sz w:val="24"/>
          <w:szCs w:val="24"/>
          <w:lang w:val="en-US"/>
        </w:rPr>
        <w:br w:type="page"/>
      </w:r>
    </w:p>
    <w:p w14:paraId="0AB98BDC"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lastRenderedPageBreak/>
        <w:t>Location:</w:t>
      </w:r>
      <w:r w:rsidRPr="00582E40">
        <w:rPr>
          <w:rFonts w:ascii="Arial" w:hAnsi="Arial" w:cs="Arial"/>
          <w:sz w:val="24"/>
          <w:szCs w:val="24"/>
          <w:lang w:val="en-US"/>
        </w:rPr>
        <w:t xml:space="preserve"> Agdash Region, Yukhari Agchayazi village</w:t>
      </w:r>
    </w:p>
    <w:p w14:paraId="0B373CAF"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 xml:space="preserve">October 2, 2024, 16:00 </w:t>
      </w:r>
    </w:p>
    <w:p w14:paraId="611FBD2B"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26 people (villagers, representatives of interested parties from Hushun, Yekhari Agcayazi, Goshagovag and Arabochagi villages of Agdash Region), also</w:t>
      </w:r>
    </w:p>
    <w:p w14:paraId="19A91249"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062F3112"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5B7A3C01"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7B5CE29A" w14:textId="77777777" w:rsidR="0014718F" w:rsidRPr="00582E40" w:rsidRDefault="0014718F" w:rsidP="0014718F">
      <w:pPr>
        <w:pStyle w:val="ListParagraph"/>
        <w:numPr>
          <w:ilvl w:val="0"/>
          <w:numId w:val="1"/>
        </w:numPr>
        <w:spacing w:after="0" w:line="240" w:lineRule="auto"/>
        <w:jc w:val="both"/>
        <w:rPr>
          <w:rFonts w:ascii="Arial" w:hAnsi="Arial" w:cs="Arial"/>
          <w:b/>
          <w:bCs/>
          <w:sz w:val="24"/>
          <w:szCs w:val="24"/>
          <w:lang w:val="en-US"/>
        </w:rPr>
      </w:pPr>
      <w:r w:rsidRPr="00582E40">
        <w:rPr>
          <w:rFonts w:ascii="Arial" w:hAnsi="Arial" w:cs="Arial"/>
          <w:bCs/>
          <w:sz w:val="24"/>
          <w:szCs w:val="24"/>
          <w:lang w:val="en-US"/>
        </w:rPr>
        <w:t>Representative of the service organizations.</w:t>
      </w:r>
    </w:p>
    <w:p w14:paraId="356E31E5" w14:textId="77777777" w:rsidR="0014718F" w:rsidRPr="00582E40" w:rsidRDefault="0014718F" w:rsidP="0014718F">
      <w:pPr>
        <w:spacing w:after="0" w:line="240" w:lineRule="auto"/>
        <w:jc w:val="both"/>
        <w:rPr>
          <w:rFonts w:ascii="Arial" w:hAnsi="Arial" w:cs="Arial"/>
          <w:b/>
          <w:bCs/>
          <w:sz w:val="24"/>
          <w:szCs w:val="24"/>
          <w:lang w:val="en-US"/>
        </w:rPr>
      </w:pPr>
    </w:p>
    <w:p w14:paraId="5F7CF315" w14:textId="77777777" w:rsidR="0014718F" w:rsidRPr="00582E40" w:rsidRDefault="0014718F" w:rsidP="0014718F">
      <w:pPr>
        <w:spacing w:after="0" w:line="240" w:lineRule="auto"/>
        <w:jc w:val="both"/>
        <w:rPr>
          <w:rFonts w:ascii="Arial" w:hAnsi="Arial" w:cs="Arial"/>
          <w:b/>
          <w:bCs/>
          <w:sz w:val="24"/>
          <w:szCs w:val="24"/>
          <w:lang w:val="en-US"/>
        </w:rPr>
      </w:pPr>
    </w:p>
    <w:p w14:paraId="5786651D" w14:textId="77777777" w:rsidR="0014718F" w:rsidRPr="00582E40" w:rsidRDefault="0014718F" w:rsidP="0014718F">
      <w:pPr>
        <w:spacing w:after="0" w:line="240" w:lineRule="auto"/>
        <w:jc w:val="both"/>
        <w:rPr>
          <w:rFonts w:ascii="Arial" w:hAnsi="Arial" w:cs="Arial"/>
          <w:b/>
          <w:sz w:val="24"/>
          <w:szCs w:val="24"/>
          <w:lang w:val="en-US"/>
        </w:rPr>
      </w:pPr>
      <w:r w:rsidRPr="00582E40">
        <w:rPr>
          <w:rFonts w:ascii="Arial" w:hAnsi="Arial" w:cs="Arial"/>
          <w:b/>
          <w:sz w:val="24"/>
          <w:szCs w:val="24"/>
          <w:lang w:val="en-US"/>
        </w:rPr>
        <w:t>Minutes of the meeting</w:t>
      </w:r>
    </w:p>
    <w:p w14:paraId="59E1E65F" w14:textId="77777777" w:rsidR="0014718F" w:rsidRPr="00582E40" w:rsidRDefault="0014718F" w:rsidP="0014718F">
      <w:pPr>
        <w:spacing w:after="0" w:line="240" w:lineRule="auto"/>
        <w:jc w:val="both"/>
        <w:rPr>
          <w:rFonts w:ascii="Arial" w:hAnsi="Arial" w:cs="Arial"/>
          <w:b/>
          <w:sz w:val="24"/>
          <w:szCs w:val="24"/>
          <w:lang w:val="en-US"/>
        </w:rPr>
      </w:pPr>
    </w:p>
    <w:p w14:paraId="4A4FA66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6CAE7EDF" w14:textId="77777777" w:rsidR="0014718F" w:rsidRPr="00582E40" w:rsidRDefault="0014718F" w:rsidP="0014718F">
      <w:pPr>
        <w:spacing w:after="0"/>
        <w:jc w:val="both"/>
        <w:rPr>
          <w:rFonts w:ascii="Arial" w:hAnsi="Arial" w:cs="Arial"/>
          <w:sz w:val="24"/>
          <w:szCs w:val="24"/>
          <w:lang w:val="en-US"/>
        </w:rPr>
      </w:pPr>
    </w:p>
    <w:p w14:paraId="7D463495"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095C36D6" w14:textId="77777777" w:rsidR="0014718F" w:rsidRPr="00582E40" w:rsidRDefault="0014718F" w:rsidP="0014718F">
      <w:pPr>
        <w:spacing w:after="0"/>
        <w:jc w:val="both"/>
        <w:rPr>
          <w:rFonts w:ascii="Arial" w:hAnsi="Arial" w:cs="Arial"/>
          <w:sz w:val="24"/>
          <w:szCs w:val="24"/>
          <w:lang w:val="en-US"/>
        </w:rPr>
      </w:pPr>
    </w:p>
    <w:p w14:paraId="31B06937"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57C122AB" w14:textId="77777777" w:rsidR="0014718F" w:rsidRPr="00582E40" w:rsidRDefault="0014718F" w:rsidP="0014718F">
      <w:pPr>
        <w:spacing w:after="0"/>
        <w:jc w:val="both"/>
        <w:rPr>
          <w:rFonts w:ascii="Arial" w:hAnsi="Arial" w:cs="Arial"/>
          <w:sz w:val="24"/>
          <w:szCs w:val="24"/>
          <w:lang w:val="en-US"/>
        </w:rPr>
      </w:pPr>
    </w:p>
    <w:p w14:paraId="275BE319"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p w14:paraId="0B23FBEB" w14:textId="77777777" w:rsidR="0014718F" w:rsidRPr="00582E40" w:rsidRDefault="0014718F" w:rsidP="0014718F">
      <w:pPr>
        <w:spacing w:after="0"/>
        <w:jc w:val="both"/>
        <w:rPr>
          <w:rFonts w:ascii="Arial" w:hAnsi="Arial" w:cs="Arial"/>
          <w:sz w:val="24"/>
          <w:szCs w:val="24"/>
          <w:lang w:val="en-US"/>
        </w:rPr>
      </w:pPr>
    </w:p>
    <w:p w14:paraId="7E8424EF"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lastRenderedPageBreak/>
        <w:t xml:space="preserve">Communities were informed that these documents were now open to the public for questions and comments. It was also mentioned that the full electronic versions of the documents were available on the official Azerenerji website. </w:t>
      </w:r>
    </w:p>
    <w:p w14:paraId="2E89D85D" w14:textId="77777777" w:rsidR="0014718F" w:rsidRPr="00582E40" w:rsidRDefault="0014718F" w:rsidP="0014718F">
      <w:pPr>
        <w:spacing w:after="0"/>
        <w:jc w:val="both"/>
        <w:rPr>
          <w:rFonts w:ascii="Arial" w:hAnsi="Arial" w:cs="Arial"/>
          <w:sz w:val="24"/>
          <w:szCs w:val="24"/>
          <w:lang w:val="en-US"/>
        </w:rPr>
      </w:pPr>
    </w:p>
    <w:p w14:paraId="793E4538"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t>To facilitate the observation of the OHL alignment and the dissemination of information, the participants were provided with village-level maps showing the direction of the OHLs through their villages. The meeting continued with a question and answer session.</w:t>
      </w:r>
    </w:p>
    <w:p w14:paraId="64F26296"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pPr w:leftFromText="180" w:rightFromText="180" w:vertAnchor="text" w:tblpY="1"/>
        <w:tblOverlap w:val="never"/>
        <w:tblW w:w="9634" w:type="dxa"/>
        <w:tblLook w:val="04A0" w:firstRow="1" w:lastRow="0" w:firstColumn="1" w:lastColumn="0" w:noHBand="0" w:noVBand="1"/>
      </w:tblPr>
      <w:tblGrid>
        <w:gridCol w:w="4817"/>
        <w:gridCol w:w="4817"/>
      </w:tblGrid>
      <w:tr w:rsidR="0014718F" w:rsidRPr="00582E40" w14:paraId="474477D1" w14:textId="77777777" w:rsidTr="00D900F7">
        <w:trPr>
          <w:tblHeader/>
        </w:trPr>
        <w:tc>
          <w:tcPr>
            <w:tcW w:w="4817" w:type="dxa"/>
          </w:tcPr>
          <w:p w14:paraId="41BD0E67"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0CDE4D34"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52C207A8" w14:textId="77777777" w:rsidTr="00D900F7">
        <w:tc>
          <w:tcPr>
            <w:tcW w:w="4817" w:type="dxa"/>
          </w:tcPr>
          <w:p w14:paraId="28B5620C"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1. </w:t>
            </w:r>
            <w:r w:rsidRPr="00582E40">
              <w:rPr>
                <w:rFonts w:ascii="Arial" w:hAnsi="Arial" w:cs="Arial"/>
                <w:sz w:val="24"/>
                <w:szCs w:val="24"/>
              </w:rPr>
              <w:t xml:space="preserve">The project crosses from the non-irrigated land, the land of the village borders with the state land area. 99 ha is the grazing land. The grazing land will be trampled and wasted, and there will be a need for the road. </w:t>
            </w:r>
          </w:p>
          <w:p w14:paraId="517F2706"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2. If the project crosses the land parcels, will the land owners be compensated? And how will this be done?</w:t>
            </w:r>
          </w:p>
          <w:p w14:paraId="1608E1A8"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3. Are you considering a road to take livestock to the pastures? There must be an alternative road to take the livestock to the pasture.</w:t>
            </w:r>
          </w:p>
          <w:p w14:paraId="6DC5A0A7" w14:textId="77777777" w:rsidR="0014718F" w:rsidRPr="00582E40" w:rsidRDefault="0014718F" w:rsidP="00D900F7">
            <w:pPr>
              <w:jc w:val="both"/>
              <w:rPr>
                <w:rFonts w:ascii="Arial" w:hAnsi="Arial" w:cs="Arial"/>
                <w:sz w:val="24"/>
                <w:szCs w:val="24"/>
              </w:rPr>
            </w:pPr>
          </w:p>
        </w:tc>
        <w:tc>
          <w:tcPr>
            <w:tcW w:w="4817" w:type="dxa"/>
          </w:tcPr>
          <w:p w14:paraId="51B11077"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 -</w:t>
            </w:r>
            <w:r w:rsidRPr="00582E40">
              <w:rPr>
                <w:rFonts w:ascii="Arial" w:hAnsi="Arial" w:cs="Arial"/>
                <w:sz w:val="24"/>
                <w:szCs w:val="24"/>
              </w:rPr>
              <w:t xml:space="preserve"> If the tower is erected on the land parcels, these land parcels will be leased for a long period of time and compensation will be paid based on market prices.</w:t>
            </w:r>
          </w:p>
          <w:p w14:paraId="10D1915B"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-If the contractor is going to use someone's land as a road, etc., he can negotiate individually with the landowner and come to an agreement on the temporary use of the person's land for designated purposes and the corresponding compensation. Upon completion of the works, the contractors shall rehabilitate the temporarily taken land before handing it over to the owners.   </w:t>
            </w:r>
          </w:p>
        </w:tc>
      </w:tr>
      <w:tr w:rsidR="0014718F" w:rsidRPr="001536C8" w14:paraId="58CFE56A" w14:textId="77777777" w:rsidTr="00D900F7">
        <w:tc>
          <w:tcPr>
            <w:tcW w:w="4817" w:type="dxa"/>
          </w:tcPr>
          <w:p w14:paraId="78AC8953"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The people are not happy with the way the OHL is going to pass on the plots of land. The land is non-irrigatedland and wheat can't be grown in the summer. There is also a Turyanchay reserve. People can only plant wheat in autumn. Most of this land is like a desert. If there is a spark from electricity, there will be a fire in the land. </w:t>
            </w:r>
          </w:p>
          <w:p w14:paraId="0E1D386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At the bottom of the mountain, there is a government land, we propose to install the OHL in this land. </w:t>
            </w:r>
          </w:p>
          <w:p w14:paraId="120A906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We propose to install the OHLs in the upper places to reduce the risks. </w:t>
            </w:r>
          </w:p>
          <w:p w14:paraId="3A5395D7"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In the Gabala Water Project, 5 AZN was paid for one tree and this is not beneficial for the landowners. The current market price should be used to calculate compensation.</w:t>
            </w:r>
          </w:p>
        </w:tc>
        <w:tc>
          <w:tcPr>
            <w:tcW w:w="4817" w:type="dxa"/>
          </w:tcPr>
          <w:p w14:paraId="33A836B1"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All possible alternatives to minimise the impact on private property have been considered and this design is the most appropriate. However, we will inform Azerenerji of your proposal. We are aware of the protected area and no impact on the protected areas is expected.  Risk prevention measures will be considered during construction and operation. </w:t>
            </w:r>
          </w:p>
          <w:p w14:paraId="5746F91E"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Assessment of affected crops and trees will be carried out in accordance with national legislation, Land Code. PAPs will be aware of their entitlements and how the calculation of each impacted item is to be carried out. </w:t>
            </w:r>
          </w:p>
        </w:tc>
      </w:tr>
      <w:tr w:rsidR="0014718F" w:rsidRPr="00582E40" w14:paraId="7C993E7F" w14:textId="77777777" w:rsidTr="00D900F7">
        <w:tc>
          <w:tcPr>
            <w:tcW w:w="4817" w:type="dxa"/>
          </w:tcPr>
          <w:p w14:paraId="3AA0F477"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 xml:space="preserve">We suggest that the heavy machinery should not use the paved village roads. There is a possibility of an alternative road. The bridges are already in poor condition. </w:t>
            </w:r>
          </w:p>
          <w:p w14:paraId="4BCF54B8"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rPr>
              <w:t>We propose alternative routes to be discussed and agreed with the communities and executive authorities.</w:t>
            </w:r>
          </w:p>
        </w:tc>
        <w:tc>
          <w:tcPr>
            <w:tcW w:w="4817" w:type="dxa"/>
          </w:tcPr>
          <w:p w14:paraId="6BF1E85D"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 There will be a traffic management plan and the roads will be agreed with the local authorities and the police.</w:t>
            </w:r>
          </w:p>
          <w:p w14:paraId="3A6C299A"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It is important to inform the people, what their expectations are, what we mean by mitigation measures, etc.</w:t>
            </w:r>
          </w:p>
          <w:p w14:paraId="6284CF7C" w14:textId="77777777" w:rsidR="0014718F" w:rsidRPr="00582E40" w:rsidRDefault="0014718F" w:rsidP="00D900F7">
            <w:pPr>
              <w:jc w:val="both"/>
              <w:rPr>
                <w:rFonts w:ascii="Arial" w:hAnsi="Arial" w:cs="Arial"/>
                <w:sz w:val="24"/>
                <w:szCs w:val="24"/>
              </w:rPr>
            </w:pPr>
            <w:r w:rsidRPr="00582E40">
              <w:rPr>
                <w:rFonts w:ascii="Arial" w:hAnsi="Arial" w:cs="Arial"/>
                <w:sz w:val="24"/>
                <w:szCs w:val="24"/>
              </w:rPr>
              <w:t>The works are planned for March-April next year.</w:t>
            </w:r>
          </w:p>
          <w:p w14:paraId="571BF07E" w14:textId="77777777" w:rsidR="0014718F" w:rsidRDefault="0014718F" w:rsidP="00D900F7">
            <w:pPr>
              <w:jc w:val="both"/>
              <w:rPr>
                <w:rFonts w:ascii="Arial" w:hAnsi="Arial" w:cs="Arial"/>
                <w:sz w:val="24"/>
                <w:szCs w:val="24"/>
              </w:rPr>
            </w:pPr>
            <w:r w:rsidRPr="00582E40">
              <w:rPr>
                <w:rFonts w:ascii="Arial" w:hAnsi="Arial" w:cs="Arial"/>
                <w:sz w:val="24"/>
                <w:szCs w:val="24"/>
              </w:rPr>
              <w:t xml:space="preserve">The lines will be checked against the cadastral map, they will be far from </w:t>
            </w:r>
            <w:r w:rsidRPr="00582E40">
              <w:rPr>
                <w:rFonts w:ascii="Arial" w:hAnsi="Arial" w:cs="Arial"/>
                <w:sz w:val="24"/>
                <w:szCs w:val="24"/>
              </w:rPr>
              <w:lastRenderedPageBreak/>
              <w:t>residential areas and the plots will be identified. We will also include your suggestions in the report.</w:t>
            </w:r>
          </w:p>
          <w:p w14:paraId="1C18C062" w14:textId="0BC9C875" w:rsidR="001A2B56" w:rsidRPr="00582E40" w:rsidRDefault="001A2B56" w:rsidP="00D900F7">
            <w:pPr>
              <w:jc w:val="both"/>
              <w:rPr>
                <w:rFonts w:ascii="Arial" w:hAnsi="Arial" w:cs="Arial"/>
                <w:sz w:val="24"/>
                <w:szCs w:val="24"/>
              </w:rPr>
            </w:pPr>
          </w:p>
        </w:tc>
      </w:tr>
      <w:tr w:rsidR="001A2B56" w:rsidRPr="001536C8" w14:paraId="08222D00" w14:textId="77777777" w:rsidTr="00FA5F08">
        <w:tc>
          <w:tcPr>
            <w:tcW w:w="4817" w:type="dxa"/>
          </w:tcPr>
          <w:p w14:paraId="09830271"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lastRenderedPageBreak/>
              <w:t>We are afraid of radiation. My neighbour got married and lived in Gabala, but now she has moved to Agdash because she is afraid of the radiation in Gabala.</w:t>
            </w:r>
          </w:p>
          <w:p w14:paraId="02015D21" w14:textId="77777777" w:rsidR="001A2B56" w:rsidRPr="00582E40" w:rsidRDefault="001A2B56" w:rsidP="00FA5F08">
            <w:pPr>
              <w:jc w:val="both"/>
              <w:rPr>
                <w:rFonts w:ascii="Arial" w:hAnsi="Arial" w:cs="Arial"/>
                <w:b/>
                <w:bCs/>
                <w:sz w:val="24"/>
                <w:szCs w:val="24"/>
              </w:rPr>
            </w:pPr>
          </w:p>
        </w:tc>
        <w:tc>
          <w:tcPr>
            <w:tcW w:w="4817" w:type="dxa"/>
          </w:tcPr>
          <w:p w14:paraId="095E77AF" w14:textId="77777777" w:rsidR="001A2B56" w:rsidRPr="00582E40" w:rsidRDefault="001A2B56" w:rsidP="00FA5F08">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Residential areas will be avoided and the OHL will be built on agricultural land, taking into account the relevant standards. </w:t>
            </w:r>
          </w:p>
        </w:tc>
      </w:tr>
      <w:tr w:rsidR="001A2B56" w:rsidRPr="001536C8" w14:paraId="384BE1A1" w14:textId="77777777" w:rsidTr="00FA5F08">
        <w:tc>
          <w:tcPr>
            <w:tcW w:w="4817" w:type="dxa"/>
          </w:tcPr>
          <w:p w14:paraId="22251ADB"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t>You mentioned that chemicals will be used, will they affect our fruit etc? We would also like to see local people being employed.</w:t>
            </w:r>
          </w:p>
          <w:p w14:paraId="0484012F" w14:textId="77777777" w:rsidR="001A2B56" w:rsidRPr="00582E40" w:rsidRDefault="001A2B56" w:rsidP="00FA5F08">
            <w:pPr>
              <w:jc w:val="both"/>
              <w:rPr>
                <w:rFonts w:ascii="Arial" w:hAnsi="Arial" w:cs="Arial"/>
                <w:b/>
                <w:bCs/>
                <w:sz w:val="24"/>
                <w:szCs w:val="24"/>
              </w:rPr>
            </w:pPr>
          </w:p>
          <w:p w14:paraId="572E0871"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t>Which neighbouring villages will be affected by the project?</w:t>
            </w:r>
          </w:p>
        </w:tc>
        <w:tc>
          <w:tcPr>
            <w:tcW w:w="4817" w:type="dxa"/>
          </w:tcPr>
          <w:p w14:paraId="1C06C2E0" w14:textId="77777777" w:rsidR="001A2B56" w:rsidRPr="00582E40" w:rsidRDefault="001A2B56" w:rsidP="00FA5F08">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 xml:space="preserve">Concentrated hazardous chemical waste will accordingly be removed from the restricted area to a specially designated site for proper utilisation. A waste management plan will address these issues. No impact on orchards is expected.  </w:t>
            </w:r>
          </w:p>
          <w:p w14:paraId="4A6ECD76" w14:textId="77777777" w:rsidR="001A2B56" w:rsidRPr="00582E40" w:rsidRDefault="001A2B56" w:rsidP="00FA5F08">
            <w:pPr>
              <w:jc w:val="both"/>
              <w:rPr>
                <w:rFonts w:ascii="Arial" w:hAnsi="Arial" w:cs="Arial"/>
                <w:sz w:val="24"/>
                <w:szCs w:val="24"/>
              </w:rPr>
            </w:pPr>
          </w:p>
          <w:p w14:paraId="17CD09A7" w14:textId="77777777" w:rsidR="001A2B56" w:rsidRPr="00582E40" w:rsidRDefault="001A2B56" w:rsidP="00FA5F08">
            <w:pPr>
              <w:jc w:val="both"/>
              <w:rPr>
                <w:rFonts w:ascii="Arial" w:hAnsi="Arial" w:cs="Arial"/>
                <w:sz w:val="24"/>
                <w:szCs w:val="24"/>
              </w:rPr>
            </w:pPr>
            <w:r w:rsidRPr="00582E40">
              <w:rPr>
                <w:rFonts w:ascii="Arial" w:hAnsi="Arial" w:cs="Arial"/>
                <w:b/>
                <w:bCs/>
                <w:sz w:val="24"/>
                <w:szCs w:val="24"/>
              </w:rPr>
              <w:t>Ziba Guliyeva</w:t>
            </w:r>
            <w:r w:rsidRPr="00582E40">
              <w:rPr>
                <w:rFonts w:ascii="Arial" w:hAnsi="Arial" w:cs="Arial"/>
                <w:sz w:val="24"/>
                <w:szCs w:val="24"/>
              </w:rPr>
              <w:t xml:space="preserve"> – Locals are given priority in employment according to their experience. </w:t>
            </w:r>
          </w:p>
          <w:p w14:paraId="2FF800B8" w14:textId="77777777" w:rsidR="001A2B56" w:rsidRPr="00582E40" w:rsidRDefault="001A2B56" w:rsidP="00FA5F08">
            <w:pPr>
              <w:jc w:val="both"/>
              <w:rPr>
                <w:rFonts w:ascii="Arial" w:hAnsi="Arial" w:cs="Arial"/>
                <w:sz w:val="24"/>
                <w:szCs w:val="24"/>
              </w:rPr>
            </w:pPr>
          </w:p>
          <w:p w14:paraId="58405D65"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t>You can have a look at the map. The villages of Hushun, Yukhari Agchayazi, Qoshaqovaq and Arabochagi in Agdash are crossed by the project's OHLs.</w:t>
            </w:r>
          </w:p>
        </w:tc>
      </w:tr>
      <w:tr w:rsidR="001A2B56" w:rsidRPr="001536C8" w14:paraId="78CDB5D3" w14:textId="77777777" w:rsidTr="00FA5F08">
        <w:tc>
          <w:tcPr>
            <w:tcW w:w="4817" w:type="dxa"/>
          </w:tcPr>
          <w:p w14:paraId="521BB395"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t>We are not happy with the compensation we have received from other projects, for example for trees. Compensation is too low, so please consider market prices.</w:t>
            </w:r>
          </w:p>
          <w:p w14:paraId="0BC529A8" w14:textId="77777777" w:rsidR="001A2B56" w:rsidRPr="00582E40" w:rsidRDefault="001A2B56" w:rsidP="00FA5F08">
            <w:pPr>
              <w:jc w:val="both"/>
              <w:rPr>
                <w:rFonts w:ascii="Arial" w:hAnsi="Arial" w:cs="Arial"/>
              </w:rPr>
            </w:pPr>
          </w:p>
          <w:p w14:paraId="25DBD34C" w14:textId="77777777" w:rsidR="001A2B56" w:rsidRPr="00582E40" w:rsidRDefault="001A2B56" w:rsidP="00FA5F08">
            <w:pPr>
              <w:jc w:val="both"/>
              <w:rPr>
                <w:rFonts w:ascii="Arial" w:hAnsi="Arial" w:cs="Arial"/>
                <w:sz w:val="24"/>
                <w:szCs w:val="24"/>
              </w:rPr>
            </w:pPr>
            <w:r w:rsidRPr="00582E40">
              <w:rPr>
                <w:rFonts w:ascii="Arial" w:hAnsi="Arial" w:cs="Arial"/>
                <w:sz w:val="24"/>
                <w:szCs w:val="24"/>
              </w:rPr>
              <w:t xml:space="preserve">Everyone is now informed about the project and I ask you all </w:t>
            </w:r>
            <w:r w:rsidRPr="00582E40">
              <w:rPr>
                <w:rFonts w:ascii="Arial" w:hAnsi="Arial" w:cs="Arial"/>
                <w:i/>
                <w:iCs/>
                <w:sz w:val="24"/>
                <w:szCs w:val="24"/>
              </w:rPr>
              <w:t xml:space="preserve">(appeal to the villagers) </w:t>
            </w:r>
            <w:r w:rsidRPr="00582E40">
              <w:rPr>
                <w:rFonts w:ascii="Arial" w:hAnsi="Arial" w:cs="Arial"/>
                <w:sz w:val="24"/>
                <w:szCs w:val="24"/>
              </w:rPr>
              <w:t>to spread the information in your communities so that everyone has information about the project. You can also give your suggestions.</w:t>
            </w:r>
          </w:p>
        </w:tc>
        <w:tc>
          <w:tcPr>
            <w:tcW w:w="4817" w:type="dxa"/>
          </w:tcPr>
          <w:p w14:paraId="7D45C619" w14:textId="77777777" w:rsidR="001A2B56" w:rsidRPr="00582E40" w:rsidRDefault="001A2B56" w:rsidP="00FA5F08">
            <w:pPr>
              <w:jc w:val="both"/>
              <w:rPr>
                <w:rFonts w:ascii="Arial" w:hAnsi="Arial" w:cs="Arial"/>
                <w:sz w:val="24"/>
                <w:szCs w:val="24"/>
              </w:rPr>
            </w:pPr>
            <w:r w:rsidRPr="00582E40">
              <w:rPr>
                <w:rFonts w:ascii="Arial" w:hAnsi="Arial" w:cs="Arial"/>
                <w:b/>
                <w:bCs/>
                <w:sz w:val="24"/>
                <w:szCs w:val="24"/>
              </w:rPr>
              <w:t xml:space="preserve">Ilaha Ilyasova – </w:t>
            </w:r>
            <w:r w:rsidRPr="00582E40">
              <w:rPr>
                <w:rFonts w:ascii="Arial" w:hAnsi="Arial" w:cs="Arial"/>
                <w:sz w:val="24"/>
                <w:szCs w:val="24"/>
              </w:rPr>
              <w:t>Compensation valuation methods will be disclosed to the PAP during the preparation of the RAP.</w:t>
            </w:r>
          </w:p>
        </w:tc>
      </w:tr>
      <w:tr w:rsidR="001A2B56" w:rsidRPr="00582E40" w14:paraId="0702A6E8" w14:textId="77777777" w:rsidTr="00FA5F08">
        <w:tc>
          <w:tcPr>
            <w:tcW w:w="4817" w:type="dxa"/>
          </w:tcPr>
          <w:p w14:paraId="06C54C87" w14:textId="77777777" w:rsidR="001A2B56" w:rsidRPr="00582E40" w:rsidRDefault="001A2B56" w:rsidP="00FA5F08">
            <w:pPr>
              <w:jc w:val="both"/>
              <w:rPr>
                <w:rFonts w:ascii="Arial" w:hAnsi="Arial" w:cs="Arial"/>
                <w:b/>
                <w:bCs/>
                <w:sz w:val="24"/>
                <w:szCs w:val="24"/>
              </w:rPr>
            </w:pPr>
            <w:r w:rsidRPr="00582E40">
              <w:rPr>
                <w:rFonts w:ascii="Arial" w:hAnsi="Arial" w:cs="Arial"/>
                <w:sz w:val="24"/>
                <w:szCs w:val="24"/>
              </w:rPr>
              <w:t>Please bear in mind that we only have new paved roads, so take this into account when preparing the traffic plan. Please check with the local community or executive representatives as we do not want any impact on our village roads.</w:t>
            </w:r>
          </w:p>
        </w:tc>
        <w:tc>
          <w:tcPr>
            <w:tcW w:w="4817" w:type="dxa"/>
          </w:tcPr>
          <w:p w14:paraId="5A1587AC" w14:textId="77777777" w:rsidR="001A2B56" w:rsidRPr="00582E40" w:rsidRDefault="001A2B56" w:rsidP="00FA5F08">
            <w:pPr>
              <w:jc w:val="both"/>
              <w:rPr>
                <w:rFonts w:ascii="Arial" w:hAnsi="Arial" w:cs="Arial"/>
                <w:sz w:val="24"/>
                <w:szCs w:val="24"/>
              </w:rPr>
            </w:pPr>
            <w:r w:rsidRPr="00582E40">
              <w:rPr>
                <w:rFonts w:ascii="Arial" w:hAnsi="Arial" w:cs="Arial"/>
                <w:b/>
                <w:bCs/>
                <w:sz w:val="24"/>
                <w:szCs w:val="24"/>
              </w:rPr>
              <w:t xml:space="preserve">Ziba Guliyeva – </w:t>
            </w:r>
            <w:r w:rsidRPr="00582E40">
              <w:rPr>
                <w:rFonts w:ascii="Arial" w:hAnsi="Arial" w:cs="Arial"/>
                <w:sz w:val="24"/>
                <w:szCs w:val="24"/>
              </w:rPr>
              <w:t>A traffic management plan will be agreed with the local traffic police prior to construction. The local authority will be informed.</w:t>
            </w:r>
          </w:p>
        </w:tc>
      </w:tr>
    </w:tbl>
    <w:p w14:paraId="1DFF989B" w14:textId="77777777" w:rsidR="0014718F" w:rsidRPr="00582E40" w:rsidRDefault="0014718F" w:rsidP="0014718F">
      <w:pPr>
        <w:jc w:val="both"/>
        <w:rPr>
          <w:rFonts w:ascii="Arial" w:hAnsi="Arial" w:cs="Arial"/>
        </w:rPr>
      </w:pPr>
      <w:r w:rsidRPr="00582E40">
        <w:rPr>
          <w:rFonts w:ascii="Arial" w:hAnsi="Arial" w:cs="Arial"/>
        </w:rPr>
        <w:br w:type="page"/>
      </w:r>
    </w:p>
    <w:p w14:paraId="2CA9F4D2"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lastRenderedPageBreak/>
        <w:t>Location:</w:t>
      </w:r>
      <w:r w:rsidRPr="00582E40">
        <w:rPr>
          <w:rFonts w:ascii="Arial" w:hAnsi="Arial" w:cs="Arial"/>
          <w:sz w:val="24"/>
          <w:szCs w:val="24"/>
          <w:lang w:val="en-US"/>
        </w:rPr>
        <w:t xml:space="preserve"> Hajigabul Region, Navahi Settlement</w:t>
      </w:r>
    </w:p>
    <w:p w14:paraId="0F21DCE1"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 xml:space="preserve">September 30, 2024, 11:00 </w:t>
      </w:r>
    </w:p>
    <w:p w14:paraId="21236D3F"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24 people (villagers, representatives of interested parties from Ranjbar, Gizilburun, Pirsaat and Atbulag villages of Hajigabul Region), also</w:t>
      </w:r>
    </w:p>
    <w:p w14:paraId="6722C4A1"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3BDE3DEA"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57FA0349"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2D5CFA16" w14:textId="77777777" w:rsidR="0014718F" w:rsidRPr="00582E40" w:rsidRDefault="0014718F" w:rsidP="0014718F">
      <w:pPr>
        <w:pStyle w:val="ListParagraph"/>
        <w:numPr>
          <w:ilvl w:val="0"/>
          <w:numId w:val="1"/>
        </w:numPr>
        <w:spacing w:after="0" w:line="240" w:lineRule="auto"/>
        <w:jc w:val="both"/>
        <w:rPr>
          <w:rFonts w:ascii="Arial" w:hAnsi="Arial" w:cs="Arial"/>
          <w:b/>
          <w:bCs/>
          <w:sz w:val="24"/>
          <w:szCs w:val="24"/>
          <w:lang w:val="en-US"/>
        </w:rPr>
      </w:pPr>
      <w:r w:rsidRPr="00582E40">
        <w:rPr>
          <w:rFonts w:ascii="Arial" w:hAnsi="Arial" w:cs="Arial"/>
          <w:bCs/>
          <w:sz w:val="24"/>
          <w:szCs w:val="24"/>
          <w:lang w:val="en-US"/>
        </w:rPr>
        <w:t>Representative of the service organizations.</w:t>
      </w:r>
    </w:p>
    <w:p w14:paraId="62F2ED6A" w14:textId="77777777" w:rsidR="0014718F" w:rsidRPr="00582E40" w:rsidRDefault="0014718F" w:rsidP="0014718F">
      <w:pPr>
        <w:spacing w:after="0" w:line="240" w:lineRule="auto"/>
        <w:jc w:val="both"/>
        <w:rPr>
          <w:rFonts w:ascii="Arial" w:hAnsi="Arial" w:cs="Arial"/>
          <w:b/>
          <w:bCs/>
          <w:sz w:val="24"/>
          <w:szCs w:val="24"/>
          <w:lang w:val="en-US"/>
        </w:rPr>
      </w:pPr>
    </w:p>
    <w:p w14:paraId="1C8AEA08" w14:textId="77777777" w:rsidR="0014718F" w:rsidRPr="00582E40" w:rsidRDefault="0014718F" w:rsidP="0014718F">
      <w:pPr>
        <w:spacing w:after="0" w:line="240" w:lineRule="auto"/>
        <w:jc w:val="both"/>
        <w:rPr>
          <w:rFonts w:ascii="Arial" w:hAnsi="Arial" w:cs="Arial"/>
          <w:b/>
          <w:sz w:val="24"/>
          <w:szCs w:val="24"/>
          <w:lang w:val="en-US"/>
        </w:rPr>
      </w:pPr>
      <w:r w:rsidRPr="00582E40">
        <w:rPr>
          <w:rFonts w:ascii="Arial" w:hAnsi="Arial" w:cs="Arial"/>
          <w:b/>
          <w:sz w:val="24"/>
          <w:szCs w:val="24"/>
          <w:lang w:val="en-US"/>
        </w:rPr>
        <w:t>Minutes of the meeting</w:t>
      </w:r>
    </w:p>
    <w:p w14:paraId="1840E550" w14:textId="77777777" w:rsidR="0014718F" w:rsidRPr="00582E40" w:rsidRDefault="0014718F" w:rsidP="0014718F">
      <w:pPr>
        <w:spacing w:after="0" w:line="240" w:lineRule="auto"/>
        <w:jc w:val="both"/>
        <w:rPr>
          <w:rFonts w:ascii="Arial" w:hAnsi="Arial" w:cs="Arial"/>
          <w:b/>
          <w:sz w:val="24"/>
          <w:szCs w:val="24"/>
          <w:lang w:val="en-US"/>
        </w:rPr>
      </w:pPr>
    </w:p>
    <w:p w14:paraId="0CA9EE94"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6E32664D" w14:textId="77777777" w:rsidR="0014718F" w:rsidRPr="00582E40" w:rsidRDefault="0014718F" w:rsidP="0014718F">
      <w:pPr>
        <w:spacing w:after="0"/>
        <w:jc w:val="both"/>
        <w:rPr>
          <w:rFonts w:ascii="Arial" w:hAnsi="Arial" w:cs="Arial"/>
          <w:sz w:val="24"/>
          <w:szCs w:val="24"/>
          <w:lang w:val="en-US"/>
        </w:rPr>
      </w:pPr>
    </w:p>
    <w:p w14:paraId="1E8B7D34"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684EF6A6" w14:textId="77777777" w:rsidR="0014718F" w:rsidRPr="00582E40" w:rsidRDefault="0014718F" w:rsidP="0014718F">
      <w:pPr>
        <w:spacing w:after="0"/>
        <w:jc w:val="both"/>
        <w:rPr>
          <w:rFonts w:ascii="Arial" w:hAnsi="Arial" w:cs="Arial"/>
          <w:sz w:val="24"/>
          <w:szCs w:val="24"/>
          <w:lang w:val="en-US"/>
        </w:rPr>
      </w:pPr>
    </w:p>
    <w:p w14:paraId="3859387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51D6FD5F" w14:textId="77777777" w:rsidR="0014718F" w:rsidRPr="00582E40" w:rsidRDefault="0014718F" w:rsidP="0014718F">
      <w:pPr>
        <w:spacing w:after="0"/>
        <w:jc w:val="both"/>
        <w:rPr>
          <w:rFonts w:ascii="Arial" w:hAnsi="Arial" w:cs="Arial"/>
          <w:sz w:val="24"/>
          <w:szCs w:val="24"/>
          <w:lang w:val="en-US"/>
        </w:rPr>
      </w:pPr>
    </w:p>
    <w:p w14:paraId="3FC319CD"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p w14:paraId="3AC1A3B7" w14:textId="77777777" w:rsidR="0014718F" w:rsidRPr="00582E40" w:rsidRDefault="0014718F" w:rsidP="0014718F">
      <w:pPr>
        <w:spacing w:after="0"/>
        <w:jc w:val="both"/>
        <w:rPr>
          <w:rFonts w:ascii="Arial" w:hAnsi="Arial" w:cs="Arial"/>
          <w:sz w:val="24"/>
          <w:szCs w:val="24"/>
          <w:lang w:val="en-US"/>
        </w:rPr>
      </w:pPr>
    </w:p>
    <w:p w14:paraId="31B27FF1"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Communities were informed that these documents were now open to the public for questions and comments. It was also mentioned that the full electronic versions of the documents were available on the official Azerenerji website. </w:t>
      </w:r>
    </w:p>
    <w:p w14:paraId="27E31FF0" w14:textId="77777777" w:rsidR="0014718F" w:rsidRPr="00582E40" w:rsidRDefault="0014718F" w:rsidP="0014718F">
      <w:pPr>
        <w:spacing w:after="0"/>
        <w:jc w:val="both"/>
        <w:rPr>
          <w:rFonts w:ascii="Arial" w:hAnsi="Arial" w:cs="Arial"/>
          <w:sz w:val="24"/>
          <w:szCs w:val="24"/>
          <w:lang w:val="en-US"/>
        </w:rPr>
      </w:pPr>
    </w:p>
    <w:p w14:paraId="4F4CF66E"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t>To facilitate the observation of the OHL alignment and the dissemination of information, the participants were provided with village-level maps showing the direction of the OHLs through their villages. The meeting continued with a question and answer session.</w:t>
      </w:r>
    </w:p>
    <w:p w14:paraId="5696B54C"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pPr w:leftFromText="180" w:rightFromText="180" w:vertAnchor="text" w:tblpY="1"/>
        <w:tblOverlap w:val="never"/>
        <w:tblW w:w="9634" w:type="dxa"/>
        <w:tblLook w:val="04A0" w:firstRow="1" w:lastRow="0" w:firstColumn="1" w:lastColumn="0" w:noHBand="0" w:noVBand="1"/>
      </w:tblPr>
      <w:tblGrid>
        <w:gridCol w:w="4817"/>
        <w:gridCol w:w="4817"/>
      </w:tblGrid>
      <w:tr w:rsidR="0014718F" w:rsidRPr="00582E40" w14:paraId="53842ABC" w14:textId="77777777" w:rsidTr="00D900F7">
        <w:trPr>
          <w:tblHeader/>
        </w:trPr>
        <w:tc>
          <w:tcPr>
            <w:tcW w:w="4817" w:type="dxa"/>
          </w:tcPr>
          <w:p w14:paraId="6EB60E8E"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595957A5"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1536C8" w14:paraId="0F74074B" w14:textId="77777777" w:rsidTr="00D900F7">
        <w:tc>
          <w:tcPr>
            <w:tcW w:w="4817" w:type="dxa"/>
          </w:tcPr>
          <w:p w14:paraId="10684751"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rPr>
              <w:t>-</w:t>
            </w:r>
            <w:r w:rsidRPr="00582E40">
              <w:rPr>
                <w:rFonts w:ascii="Arial" w:hAnsi="Arial" w:cs="Arial"/>
                <w:sz w:val="24"/>
                <w:szCs w:val="24"/>
                <w:lang w:val="en-GB"/>
              </w:rPr>
              <w:t>We do not think we will have difficulties with this project; we wish the project will bring benefits to the people. We hope that the road infrastructure in our settlement will be improved. However, we are afraid that from the negative perspective of the panels and the stations, the rain will stop.</w:t>
            </w:r>
          </w:p>
          <w:p w14:paraId="0B8499D0"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-We want to be protected from radiation if such an effect is expected. </w:t>
            </w:r>
          </w:p>
        </w:tc>
        <w:tc>
          <w:tcPr>
            <w:tcW w:w="4817" w:type="dxa"/>
          </w:tcPr>
          <w:p w14:paraId="790D7A8E" w14:textId="77777777" w:rsidR="0014718F" w:rsidRPr="00582E40" w:rsidRDefault="0014718F" w:rsidP="00D900F7">
            <w:pPr>
              <w:jc w:val="both"/>
              <w:rPr>
                <w:rFonts w:ascii="Arial" w:hAnsi="Arial" w:cs="Arial"/>
                <w:sz w:val="24"/>
                <w:szCs w:val="24"/>
                <w:lang w:val="en-GB"/>
              </w:rPr>
            </w:pPr>
            <w:r w:rsidRPr="00582E40">
              <w:rPr>
                <w:rFonts w:ascii="Arial" w:hAnsi="Arial" w:cs="Arial"/>
                <w:b/>
                <w:bCs/>
                <w:sz w:val="24"/>
                <w:szCs w:val="24"/>
              </w:rPr>
              <w:t>Ilaha Ilyasova</w:t>
            </w:r>
            <w:r w:rsidRPr="00582E40">
              <w:rPr>
                <w:rFonts w:ascii="Arial" w:hAnsi="Arial" w:cs="Arial"/>
                <w:sz w:val="24"/>
                <w:szCs w:val="24"/>
              </w:rPr>
              <w:t xml:space="preserve"> -</w:t>
            </w:r>
            <w:r w:rsidRPr="00582E40">
              <w:rPr>
                <w:rFonts w:ascii="Arial" w:hAnsi="Arial" w:cs="Arial"/>
              </w:rPr>
              <w:t xml:space="preserve"> </w:t>
            </w:r>
            <w:r w:rsidRPr="00582E40">
              <w:rPr>
                <w:rFonts w:ascii="Arial" w:hAnsi="Arial" w:cs="Arial"/>
                <w:sz w:val="24"/>
                <w:szCs w:val="24"/>
                <w:lang w:val="en-GB"/>
              </w:rPr>
              <w:t xml:space="preserve">Only a Navahi substation will be built, no panels. No impact on rainfall is expected. Details will be provided during the disclosure of the ESIA document, which is currently being finalised.  </w:t>
            </w:r>
          </w:p>
          <w:p w14:paraId="15238A0E" w14:textId="77777777" w:rsidR="0014718F" w:rsidRPr="00582E40" w:rsidRDefault="0014718F" w:rsidP="00D900F7">
            <w:pPr>
              <w:jc w:val="both"/>
              <w:rPr>
                <w:rFonts w:ascii="Arial" w:hAnsi="Arial" w:cs="Arial"/>
                <w:color w:val="FF0000"/>
                <w:sz w:val="24"/>
                <w:szCs w:val="24"/>
              </w:rPr>
            </w:pPr>
            <w:r w:rsidRPr="00582E40">
              <w:rPr>
                <w:rFonts w:ascii="Arial" w:hAnsi="Arial" w:cs="Arial"/>
                <w:sz w:val="24"/>
                <w:szCs w:val="24"/>
                <w:lang w:val="en-GB"/>
              </w:rPr>
              <w:t xml:space="preserve">No radiation release is expected.   </w:t>
            </w:r>
            <w:r w:rsidRPr="00582E40">
              <w:rPr>
                <w:rFonts w:ascii="Arial" w:hAnsi="Arial" w:cs="Arial"/>
                <w:color w:val="FF0000"/>
                <w:sz w:val="24"/>
                <w:szCs w:val="24"/>
              </w:rPr>
              <w:t xml:space="preserve">   </w:t>
            </w:r>
          </w:p>
        </w:tc>
      </w:tr>
      <w:tr w:rsidR="0014718F" w:rsidRPr="001536C8" w14:paraId="084E81E8" w14:textId="77777777" w:rsidTr="00D900F7">
        <w:tc>
          <w:tcPr>
            <w:tcW w:w="4817" w:type="dxa"/>
          </w:tcPr>
          <w:p w14:paraId="7148714E" w14:textId="77777777" w:rsidR="0014718F" w:rsidRPr="00582E40" w:rsidRDefault="0014718F" w:rsidP="00D900F7">
            <w:pPr>
              <w:jc w:val="both"/>
              <w:rPr>
                <w:rFonts w:ascii="Arial" w:hAnsi="Arial" w:cs="Arial"/>
                <w:sz w:val="24"/>
                <w:szCs w:val="24"/>
              </w:rPr>
            </w:pPr>
            <w:r w:rsidRPr="00582E40">
              <w:rPr>
                <w:rFonts w:ascii="Arial" w:hAnsi="Arial" w:cs="Arial"/>
                <w:sz w:val="24"/>
                <w:szCs w:val="24"/>
                <w:lang w:val="en-GB"/>
              </w:rPr>
              <w:t>What will happen to agricultural land affected by the project?</w:t>
            </w:r>
          </w:p>
        </w:tc>
        <w:tc>
          <w:tcPr>
            <w:tcW w:w="4817" w:type="dxa"/>
          </w:tcPr>
          <w:p w14:paraId="032FABDC"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Ilaha Ilyasova</w:t>
            </w:r>
            <w:r w:rsidRPr="00582E40">
              <w:rPr>
                <w:rFonts w:ascii="Arial" w:hAnsi="Arial" w:cs="Arial"/>
                <w:sz w:val="24"/>
                <w:szCs w:val="24"/>
              </w:rPr>
              <w:t xml:space="preserve">  </w:t>
            </w:r>
          </w:p>
          <w:p w14:paraId="56E0C766" w14:textId="77777777" w:rsidR="0014718F" w:rsidRPr="00582E40" w:rsidRDefault="0014718F" w:rsidP="00D900F7">
            <w:pPr>
              <w:jc w:val="both"/>
              <w:rPr>
                <w:rFonts w:ascii="Arial" w:hAnsi="Arial" w:cs="Arial"/>
                <w:b/>
                <w:bCs/>
                <w:color w:val="FF0000"/>
                <w:sz w:val="24"/>
                <w:szCs w:val="24"/>
              </w:rPr>
            </w:pPr>
            <w:r w:rsidRPr="00582E40">
              <w:rPr>
                <w:rFonts w:ascii="Arial" w:hAnsi="Arial" w:cs="Arial"/>
                <w:sz w:val="24"/>
                <w:szCs w:val="24"/>
              </w:rPr>
              <w:t>If the tower is erected on the land parcels, these land parcels will be leased for a long period of time and compensation will be paid based on market prices.</w:t>
            </w:r>
            <w:r w:rsidRPr="00582E40">
              <w:rPr>
                <w:rFonts w:ascii="Arial" w:hAnsi="Arial" w:cs="Arial"/>
                <w:color w:val="FF0000"/>
                <w:sz w:val="24"/>
                <w:szCs w:val="24"/>
              </w:rPr>
              <w:t xml:space="preserve"> </w:t>
            </w:r>
          </w:p>
        </w:tc>
      </w:tr>
      <w:tr w:rsidR="0014718F" w:rsidRPr="001536C8" w14:paraId="7BF7F76C" w14:textId="77777777" w:rsidTr="00D900F7">
        <w:trPr>
          <w:trHeight w:val="2278"/>
        </w:trPr>
        <w:tc>
          <w:tcPr>
            <w:tcW w:w="4817" w:type="dxa"/>
          </w:tcPr>
          <w:p w14:paraId="46DA5056"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The station will be located at the old place related to the Azerenerji. </w:t>
            </w:r>
          </w:p>
          <w:p w14:paraId="4048CFC7"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lang w:val="en-GB"/>
              </w:rPr>
              <w:t>-Maybe you can also open a sewing factory so that women can also be involved to any work outside as long as the station will only involve men work.</w:t>
            </w:r>
          </w:p>
        </w:tc>
        <w:tc>
          <w:tcPr>
            <w:tcW w:w="4817" w:type="dxa"/>
          </w:tcPr>
          <w:p w14:paraId="4457EBA5" w14:textId="77777777" w:rsidR="0014718F" w:rsidRPr="00582E40" w:rsidRDefault="0014718F" w:rsidP="00D900F7">
            <w:pPr>
              <w:jc w:val="both"/>
              <w:rPr>
                <w:rFonts w:ascii="Arial" w:hAnsi="Arial" w:cs="Arial"/>
                <w:color w:val="FF0000"/>
                <w:sz w:val="24"/>
                <w:szCs w:val="24"/>
              </w:rPr>
            </w:pPr>
            <w:r w:rsidRPr="00582E40">
              <w:rPr>
                <w:rFonts w:ascii="Arial" w:hAnsi="Arial" w:cs="Arial"/>
                <w:b/>
                <w:bCs/>
                <w:sz w:val="24"/>
                <w:szCs w:val="24"/>
              </w:rPr>
              <w:t>Ilaha Ilyasova</w:t>
            </w:r>
            <w:r w:rsidRPr="00582E40">
              <w:rPr>
                <w:rFonts w:ascii="Arial" w:hAnsi="Arial" w:cs="Arial"/>
                <w:sz w:val="24"/>
                <w:szCs w:val="24"/>
              </w:rPr>
              <w:t xml:space="preserve"> – </w:t>
            </w:r>
            <w:r w:rsidRPr="00582E40">
              <w:rPr>
                <w:rFonts w:ascii="Arial" w:hAnsi="Arial" w:cs="Arial"/>
              </w:rPr>
              <w:t xml:space="preserve"> </w:t>
            </w:r>
            <w:r w:rsidRPr="00582E40">
              <w:rPr>
                <w:rFonts w:ascii="Arial" w:hAnsi="Arial" w:cs="Arial"/>
                <w:sz w:val="24"/>
                <w:szCs w:val="24"/>
              </w:rPr>
              <w:t>Why only men? Women can also be employed according to their capacities and skills. The operation of the new substation will require a variety of skills. In addition, during the construction phase, local women can also apply for work according to their skills and abilities, as the contractor will already be recommended to give preference to the local population. You can also contribute your agricultural products and food. Please be active in these processes as well. Consultations with local people will also be carried out throughout the project cycle.</w:t>
            </w:r>
          </w:p>
        </w:tc>
      </w:tr>
      <w:tr w:rsidR="0014718F" w:rsidRPr="001536C8" w14:paraId="306704CE" w14:textId="77777777" w:rsidTr="00D900F7">
        <w:trPr>
          <w:trHeight w:val="1264"/>
        </w:trPr>
        <w:tc>
          <w:tcPr>
            <w:tcW w:w="4817" w:type="dxa"/>
          </w:tcPr>
          <w:p w14:paraId="72DBEC4F" w14:textId="77777777" w:rsidR="0014718F" w:rsidRPr="00582E40" w:rsidRDefault="0014718F" w:rsidP="00D900F7">
            <w:pPr>
              <w:jc w:val="both"/>
              <w:rPr>
                <w:rFonts w:ascii="Arial" w:hAnsi="Arial" w:cs="Arial"/>
                <w:sz w:val="24"/>
                <w:szCs w:val="24"/>
              </w:rPr>
            </w:pPr>
            <w:r w:rsidRPr="00582E40">
              <w:rPr>
                <w:rFonts w:ascii="Arial" w:hAnsi="Arial" w:cs="Arial"/>
                <w:sz w:val="24"/>
                <w:szCs w:val="24"/>
                <w:lang w:val="en-GB"/>
              </w:rPr>
              <w:t>We are concerned regarding poor road conditions.</w:t>
            </w:r>
          </w:p>
          <w:p w14:paraId="7A05791F" w14:textId="77777777" w:rsidR="0014718F" w:rsidRPr="00582E40" w:rsidRDefault="0014718F" w:rsidP="00D900F7">
            <w:pPr>
              <w:jc w:val="both"/>
              <w:rPr>
                <w:rFonts w:ascii="Arial" w:hAnsi="Arial" w:cs="Arial"/>
                <w:b/>
                <w:bCs/>
                <w:sz w:val="24"/>
                <w:szCs w:val="24"/>
              </w:rPr>
            </w:pPr>
          </w:p>
        </w:tc>
        <w:tc>
          <w:tcPr>
            <w:tcW w:w="4817" w:type="dxa"/>
          </w:tcPr>
          <w:p w14:paraId="3F04A627" w14:textId="77777777" w:rsidR="0014718F" w:rsidRPr="00582E40" w:rsidRDefault="0014718F" w:rsidP="00D900F7">
            <w:pPr>
              <w:jc w:val="both"/>
              <w:rPr>
                <w:rFonts w:ascii="Arial" w:hAnsi="Arial" w:cs="Arial"/>
                <w:sz w:val="24"/>
                <w:szCs w:val="24"/>
              </w:rPr>
            </w:pPr>
            <w:r w:rsidRPr="00582E40">
              <w:rPr>
                <w:rFonts w:ascii="Arial" w:hAnsi="Arial" w:cs="Arial"/>
                <w:b/>
                <w:sz w:val="24"/>
                <w:szCs w:val="24"/>
              </w:rPr>
              <w:t>Ilaha Ilyasova</w:t>
            </w:r>
            <w:r w:rsidRPr="00582E40">
              <w:rPr>
                <w:rFonts w:ascii="Arial" w:hAnsi="Arial" w:cs="Arial"/>
                <w:sz w:val="24"/>
                <w:szCs w:val="24"/>
              </w:rPr>
              <w:t>- There will be a traffic management plan and access roads will be agreed with the local authorities and the police.</w:t>
            </w:r>
          </w:p>
        </w:tc>
      </w:tr>
    </w:tbl>
    <w:p w14:paraId="7B30161E" w14:textId="77777777" w:rsidR="0014718F" w:rsidRPr="00582E40" w:rsidRDefault="0014718F" w:rsidP="0014718F">
      <w:pPr>
        <w:spacing w:after="0" w:line="240" w:lineRule="auto"/>
        <w:jc w:val="both"/>
        <w:rPr>
          <w:rFonts w:ascii="Arial" w:hAnsi="Arial" w:cs="Arial"/>
          <w:b/>
          <w:bCs/>
          <w:sz w:val="24"/>
          <w:szCs w:val="24"/>
          <w:lang w:val="en-US"/>
        </w:rPr>
      </w:pPr>
      <w:r w:rsidRPr="00582E40">
        <w:rPr>
          <w:rFonts w:ascii="Arial" w:hAnsi="Arial" w:cs="Arial"/>
          <w:b/>
          <w:bCs/>
          <w:sz w:val="24"/>
          <w:szCs w:val="24"/>
          <w:lang w:val="en-US"/>
        </w:rPr>
        <w:br w:type="textWrapping" w:clear="all"/>
      </w:r>
    </w:p>
    <w:p w14:paraId="7ECD8171" w14:textId="77777777" w:rsidR="0014718F" w:rsidRPr="00582E40" w:rsidRDefault="0014718F" w:rsidP="0014718F">
      <w:pPr>
        <w:jc w:val="both"/>
        <w:rPr>
          <w:rFonts w:ascii="Arial" w:hAnsi="Arial" w:cs="Arial"/>
          <w:b/>
          <w:bCs/>
          <w:sz w:val="24"/>
          <w:szCs w:val="24"/>
          <w:lang w:val="en-US"/>
        </w:rPr>
      </w:pPr>
      <w:r w:rsidRPr="00582E40">
        <w:rPr>
          <w:rFonts w:ascii="Arial" w:hAnsi="Arial" w:cs="Arial"/>
          <w:b/>
          <w:bCs/>
          <w:sz w:val="24"/>
          <w:szCs w:val="24"/>
          <w:lang w:val="en-US"/>
        </w:rPr>
        <w:br w:type="page"/>
      </w:r>
    </w:p>
    <w:p w14:paraId="2CEBD8B1"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lastRenderedPageBreak/>
        <w:t>Location:</w:t>
      </w:r>
      <w:r w:rsidRPr="00582E40">
        <w:rPr>
          <w:rFonts w:ascii="Arial" w:hAnsi="Arial" w:cs="Arial"/>
          <w:sz w:val="24"/>
          <w:szCs w:val="24"/>
          <w:lang w:val="en-US"/>
        </w:rPr>
        <w:t xml:space="preserve"> Shamakhi Region, Ovchulu village</w:t>
      </w:r>
    </w:p>
    <w:p w14:paraId="6EE4D5E4" w14:textId="77777777" w:rsidR="0014718F" w:rsidRPr="00582E40" w:rsidRDefault="0014718F" w:rsidP="0014718F">
      <w:pPr>
        <w:autoSpaceDE w:val="0"/>
        <w:autoSpaceDN w:val="0"/>
        <w:adjustRightInd w:val="0"/>
        <w:spacing w:after="0"/>
        <w:jc w:val="both"/>
        <w:rPr>
          <w:rFonts w:ascii="Arial" w:hAnsi="Arial" w:cs="Arial"/>
          <w:sz w:val="24"/>
          <w:szCs w:val="24"/>
          <w:lang w:val="en-US"/>
        </w:rPr>
      </w:pPr>
      <w:r w:rsidRPr="00582E40">
        <w:rPr>
          <w:rFonts w:ascii="Arial" w:hAnsi="Arial" w:cs="Arial"/>
          <w:b/>
          <w:bCs/>
          <w:sz w:val="24"/>
          <w:szCs w:val="24"/>
          <w:lang w:val="en-US"/>
        </w:rPr>
        <w:t xml:space="preserve">Date and time: </w:t>
      </w:r>
      <w:r w:rsidRPr="00582E40">
        <w:rPr>
          <w:rFonts w:ascii="Arial" w:hAnsi="Arial" w:cs="Arial"/>
          <w:sz w:val="24"/>
          <w:szCs w:val="24"/>
          <w:lang w:val="en-US"/>
        </w:rPr>
        <w:t xml:space="preserve">September 30, 2024, 16:00 </w:t>
      </w:r>
    </w:p>
    <w:p w14:paraId="5BEE72A1" w14:textId="77777777" w:rsidR="0014718F" w:rsidRPr="00582E40" w:rsidRDefault="0014718F" w:rsidP="0014718F">
      <w:pPr>
        <w:spacing w:after="0"/>
        <w:jc w:val="both"/>
        <w:rPr>
          <w:rFonts w:ascii="Arial" w:hAnsi="Arial" w:cs="Arial"/>
          <w:bCs/>
          <w:sz w:val="24"/>
          <w:szCs w:val="24"/>
          <w:lang w:val="en-US"/>
        </w:rPr>
      </w:pPr>
      <w:r w:rsidRPr="00582E40">
        <w:rPr>
          <w:rFonts w:ascii="Arial" w:hAnsi="Arial" w:cs="Arial"/>
          <w:b/>
          <w:sz w:val="24"/>
          <w:szCs w:val="24"/>
          <w:lang w:val="en-US"/>
        </w:rPr>
        <w:t xml:space="preserve">Participants: </w:t>
      </w:r>
      <w:r w:rsidRPr="00582E40">
        <w:rPr>
          <w:rFonts w:ascii="Arial" w:hAnsi="Arial" w:cs="Arial"/>
          <w:bCs/>
          <w:sz w:val="24"/>
          <w:szCs w:val="24"/>
          <w:lang w:val="en-US"/>
        </w:rPr>
        <w:t>30 people (villagers, representatives of interested parties from Ovchulu village of Shamaki Region), also</w:t>
      </w:r>
    </w:p>
    <w:p w14:paraId="65B06C6B"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Executive Power local representative;</w:t>
      </w:r>
    </w:p>
    <w:p w14:paraId="3C3C2E39"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Members of Municipalities;</w:t>
      </w:r>
    </w:p>
    <w:p w14:paraId="6BC60304" w14:textId="77777777" w:rsidR="0014718F" w:rsidRPr="00582E40" w:rsidRDefault="0014718F" w:rsidP="0014718F">
      <w:pPr>
        <w:pStyle w:val="ListParagraph"/>
        <w:numPr>
          <w:ilvl w:val="0"/>
          <w:numId w:val="1"/>
        </w:numPr>
        <w:spacing w:after="0" w:line="276" w:lineRule="auto"/>
        <w:jc w:val="both"/>
        <w:rPr>
          <w:rFonts w:ascii="Arial" w:hAnsi="Arial" w:cs="Arial"/>
          <w:bCs/>
          <w:sz w:val="24"/>
          <w:szCs w:val="24"/>
          <w:lang w:val="en-US"/>
        </w:rPr>
      </w:pPr>
      <w:r w:rsidRPr="00582E40">
        <w:rPr>
          <w:rFonts w:ascii="Arial" w:hAnsi="Arial" w:cs="Arial"/>
          <w:bCs/>
          <w:sz w:val="24"/>
          <w:szCs w:val="24"/>
          <w:lang w:val="en-US"/>
        </w:rPr>
        <w:t>Village residents; and</w:t>
      </w:r>
    </w:p>
    <w:p w14:paraId="266EA724" w14:textId="77777777" w:rsidR="0014718F" w:rsidRPr="00582E40" w:rsidRDefault="0014718F" w:rsidP="0014718F">
      <w:pPr>
        <w:pStyle w:val="ListParagraph"/>
        <w:numPr>
          <w:ilvl w:val="0"/>
          <w:numId w:val="1"/>
        </w:numPr>
        <w:spacing w:after="0" w:line="240" w:lineRule="auto"/>
        <w:jc w:val="both"/>
        <w:rPr>
          <w:rFonts w:ascii="Arial" w:hAnsi="Arial" w:cs="Arial"/>
          <w:b/>
          <w:bCs/>
          <w:sz w:val="24"/>
          <w:szCs w:val="24"/>
          <w:lang w:val="en-US"/>
        </w:rPr>
      </w:pPr>
      <w:r w:rsidRPr="00582E40">
        <w:rPr>
          <w:rFonts w:ascii="Arial" w:hAnsi="Arial" w:cs="Arial"/>
          <w:bCs/>
          <w:sz w:val="24"/>
          <w:szCs w:val="24"/>
          <w:lang w:val="en-US"/>
        </w:rPr>
        <w:t>Representative of the service organizations.</w:t>
      </w:r>
    </w:p>
    <w:p w14:paraId="7E0EDF20" w14:textId="77777777" w:rsidR="0014718F" w:rsidRPr="00582E40" w:rsidRDefault="0014718F" w:rsidP="0014718F">
      <w:pPr>
        <w:spacing w:after="0" w:line="240" w:lineRule="auto"/>
        <w:jc w:val="both"/>
        <w:rPr>
          <w:rFonts w:ascii="Arial" w:hAnsi="Arial" w:cs="Arial"/>
          <w:b/>
          <w:bCs/>
          <w:sz w:val="24"/>
          <w:szCs w:val="24"/>
          <w:lang w:val="en-US"/>
        </w:rPr>
      </w:pPr>
    </w:p>
    <w:p w14:paraId="1B92C0AB" w14:textId="77777777" w:rsidR="0014718F" w:rsidRPr="00582E40" w:rsidRDefault="0014718F" w:rsidP="0014718F">
      <w:pPr>
        <w:spacing w:after="0" w:line="240" w:lineRule="auto"/>
        <w:jc w:val="both"/>
        <w:rPr>
          <w:rFonts w:ascii="Arial" w:hAnsi="Arial" w:cs="Arial"/>
          <w:b/>
          <w:sz w:val="24"/>
          <w:szCs w:val="24"/>
          <w:lang w:val="en-US"/>
        </w:rPr>
      </w:pPr>
      <w:r w:rsidRPr="00582E40">
        <w:rPr>
          <w:rFonts w:ascii="Arial" w:hAnsi="Arial" w:cs="Arial"/>
          <w:b/>
          <w:sz w:val="24"/>
          <w:szCs w:val="24"/>
          <w:lang w:val="en-US"/>
        </w:rPr>
        <w:t>Minutes of the meeting</w:t>
      </w:r>
    </w:p>
    <w:p w14:paraId="67F62547" w14:textId="77777777" w:rsidR="0014718F" w:rsidRPr="00582E40" w:rsidRDefault="0014718F" w:rsidP="0014718F">
      <w:pPr>
        <w:spacing w:after="0" w:line="240" w:lineRule="auto"/>
        <w:jc w:val="both"/>
        <w:rPr>
          <w:rFonts w:ascii="Arial" w:hAnsi="Arial" w:cs="Arial"/>
          <w:b/>
          <w:sz w:val="24"/>
          <w:szCs w:val="24"/>
          <w:lang w:val="en-US"/>
        </w:rPr>
      </w:pPr>
    </w:p>
    <w:p w14:paraId="690107BB"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Cabrayil Ahmadov (Legal Advisor, Legal Division under the Human Resources and Services Department of Azerenerji JSC) informed the audience that the GoA, through Azerenerji, the State Enterprise for Electricity Generation and Transmission, has planned the grid readiness for the integration of 1 GW of solar and wind energy by 2027. The participants were informed that the project will be jointly financed by the GoA and the WB, with the GoA financing the construction of the 330 kV part of the 500/330/10 kV Navahi substation, the connection of the Bilasuvar and Banka solar power plants to the Navahi substation with 330 kV lines, and to the Absheron substation with a 500 kV line temporarily operating at 330 kV, while the WB will finance (i) the supply and installation of equipment for the 500 and 10 kV parts of the Navahi substation (2x 500 MVA); (ii) expansion of 500 kV bays at Absheron and Azerbaijan TPP substations; and (iii) expansion of 330 kV bays at Mingachevir HPP, Gobu PP and Alat substations.  </w:t>
      </w:r>
    </w:p>
    <w:p w14:paraId="67928332" w14:textId="77777777" w:rsidR="0014718F" w:rsidRPr="00582E40" w:rsidRDefault="0014718F" w:rsidP="0014718F">
      <w:pPr>
        <w:spacing w:after="0"/>
        <w:jc w:val="both"/>
        <w:rPr>
          <w:rFonts w:ascii="Arial" w:hAnsi="Arial" w:cs="Arial"/>
          <w:sz w:val="24"/>
          <w:szCs w:val="24"/>
          <w:lang w:val="en-US"/>
        </w:rPr>
      </w:pPr>
    </w:p>
    <w:p w14:paraId="7AC01570"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Ilaha Ilyasova (Environmental and Social Safeguards Coordinator of the PIU, Azerenerji OSC) presented the ESF documents to the communities of the region and explained that the draft Environmental and Social Framework (ESF) documents describe the potential socio-environmental impacts and mitigation measures that have been prepared as part of the project and in accordance with the World Bank's Environmental and Social Standards and the relevant legislation of the Republic of Azerbaijan. </w:t>
      </w:r>
    </w:p>
    <w:p w14:paraId="360368B1" w14:textId="77777777" w:rsidR="0014718F" w:rsidRPr="00582E40" w:rsidRDefault="0014718F" w:rsidP="0014718F">
      <w:pPr>
        <w:spacing w:after="0"/>
        <w:jc w:val="both"/>
        <w:rPr>
          <w:rFonts w:ascii="Arial" w:hAnsi="Arial" w:cs="Arial"/>
          <w:sz w:val="24"/>
          <w:szCs w:val="24"/>
          <w:lang w:val="en-US"/>
        </w:rPr>
      </w:pPr>
    </w:p>
    <w:p w14:paraId="3BD423A5"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The scope and main environmental and socio-economic aspects of the Scoping Report to be further developed in the ESIA were communicated to the people; the institutional framework within the RPF for handling all land acquisition and socio-economic impacts was presented to the communities along with the RAP activities to be further carried out by the consultant.</w:t>
      </w:r>
    </w:p>
    <w:p w14:paraId="54684682" w14:textId="77777777" w:rsidR="0014718F" w:rsidRPr="00582E40" w:rsidRDefault="0014718F" w:rsidP="0014718F">
      <w:pPr>
        <w:spacing w:after="0"/>
        <w:jc w:val="both"/>
        <w:rPr>
          <w:rFonts w:ascii="Arial" w:hAnsi="Arial" w:cs="Arial"/>
          <w:sz w:val="24"/>
          <w:szCs w:val="24"/>
          <w:lang w:val="en-US"/>
        </w:rPr>
      </w:pPr>
    </w:p>
    <w:p w14:paraId="3F65D3B3"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Ziba Guliyeva (Stakeholder Engagement Specialist of PIU, Azerenerji JSC) presented the SEP and LMP documents and mentioned the importance of stakeholder engagement in the implementation of infrastructure projects, described the stakeholder engagement process in the AZURE project, as well as the main provisions of labour management, including grievance redress mechanisms. </w:t>
      </w:r>
    </w:p>
    <w:p w14:paraId="40775823" w14:textId="77777777" w:rsidR="0014718F" w:rsidRPr="00582E40" w:rsidRDefault="0014718F" w:rsidP="0014718F">
      <w:pPr>
        <w:spacing w:after="0"/>
        <w:jc w:val="both"/>
        <w:rPr>
          <w:rFonts w:ascii="Arial" w:hAnsi="Arial" w:cs="Arial"/>
          <w:sz w:val="24"/>
          <w:szCs w:val="24"/>
          <w:lang w:val="en-US"/>
        </w:rPr>
      </w:pPr>
    </w:p>
    <w:p w14:paraId="3D7D15F3" w14:textId="77777777" w:rsidR="0014718F" w:rsidRPr="00582E40" w:rsidRDefault="0014718F" w:rsidP="0014718F">
      <w:pPr>
        <w:spacing w:after="0"/>
        <w:jc w:val="both"/>
        <w:rPr>
          <w:rFonts w:ascii="Arial" w:hAnsi="Arial" w:cs="Arial"/>
          <w:sz w:val="24"/>
          <w:szCs w:val="24"/>
          <w:lang w:val="en-US"/>
        </w:rPr>
      </w:pPr>
      <w:r w:rsidRPr="00582E40">
        <w:rPr>
          <w:rFonts w:ascii="Arial" w:hAnsi="Arial" w:cs="Arial"/>
          <w:sz w:val="24"/>
          <w:szCs w:val="24"/>
          <w:lang w:val="en-US"/>
        </w:rPr>
        <w:t xml:space="preserve">Communities were informed that these documents were now open to the public for questions and comments. It was also mentioned that the full electronic versions of the documents were available on the official Azerenerji website. </w:t>
      </w:r>
    </w:p>
    <w:p w14:paraId="02BFDFF3" w14:textId="77777777" w:rsidR="0014718F" w:rsidRPr="00582E40" w:rsidRDefault="0014718F" w:rsidP="0014718F">
      <w:pPr>
        <w:spacing w:after="0"/>
        <w:jc w:val="both"/>
        <w:rPr>
          <w:rFonts w:ascii="Arial" w:hAnsi="Arial" w:cs="Arial"/>
          <w:sz w:val="24"/>
          <w:szCs w:val="24"/>
          <w:lang w:val="en-US"/>
        </w:rPr>
      </w:pPr>
    </w:p>
    <w:p w14:paraId="15FF2A7F"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sz w:val="24"/>
          <w:szCs w:val="24"/>
          <w:lang w:val="en-US"/>
        </w:rPr>
        <w:t>To facilitate the observation of the OHL alignment and the dissemination of information, the participants were provided with village-level maps showing the direction of the OHLs through their villages. The meeting continued with a question and answer session.</w:t>
      </w:r>
    </w:p>
    <w:p w14:paraId="790E0CF9" w14:textId="77777777" w:rsidR="0014718F" w:rsidRPr="00582E40" w:rsidRDefault="0014718F" w:rsidP="0014718F">
      <w:pPr>
        <w:spacing w:after="0" w:line="240" w:lineRule="auto"/>
        <w:jc w:val="both"/>
        <w:rPr>
          <w:rFonts w:ascii="Arial" w:hAnsi="Arial" w:cs="Arial"/>
          <w:b/>
          <w:bCs/>
          <w:sz w:val="24"/>
          <w:szCs w:val="24"/>
          <w:lang w:val="en-US"/>
        </w:rPr>
      </w:pPr>
    </w:p>
    <w:tbl>
      <w:tblPr>
        <w:tblStyle w:val="TableGrid"/>
        <w:tblpPr w:leftFromText="180" w:rightFromText="180" w:vertAnchor="text" w:tblpY="1"/>
        <w:tblOverlap w:val="never"/>
        <w:tblW w:w="9634" w:type="dxa"/>
        <w:tblLook w:val="04A0" w:firstRow="1" w:lastRow="0" w:firstColumn="1" w:lastColumn="0" w:noHBand="0" w:noVBand="1"/>
      </w:tblPr>
      <w:tblGrid>
        <w:gridCol w:w="4817"/>
        <w:gridCol w:w="4817"/>
      </w:tblGrid>
      <w:tr w:rsidR="0014718F" w:rsidRPr="00582E40" w14:paraId="688FCD68" w14:textId="77777777" w:rsidTr="00D900F7">
        <w:trPr>
          <w:tblHeader/>
        </w:trPr>
        <w:tc>
          <w:tcPr>
            <w:tcW w:w="4817" w:type="dxa"/>
          </w:tcPr>
          <w:p w14:paraId="2B149E33"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Questions</w:t>
            </w:r>
          </w:p>
        </w:tc>
        <w:tc>
          <w:tcPr>
            <w:tcW w:w="4817" w:type="dxa"/>
          </w:tcPr>
          <w:p w14:paraId="5105DA2D" w14:textId="77777777" w:rsidR="0014718F" w:rsidRPr="00582E40" w:rsidRDefault="0014718F" w:rsidP="00D900F7">
            <w:pPr>
              <w:jc w:val="both"/>
              <w:rPr>
                <w:rFonts w:ascii="Arial" w:hAnsi="Arial" w:cs="Arial"/>
                <w:b/>
                <w:bCs/>
                <w:sz w:val="24"/>
                <w:szCs w:val="24"/>
              </w:rPr>
            </w:pPr>
            <w:r w:rsidRPr="00582E40">
              <w:rPr>
                <w:rFonts w:ascii="Arial" w:hAnsi="Arial" w:cs="Arial"/>
                <w:b/>
                <w:bCs/>
                <w:sz w:val="24"/>
                <w:szCs w:val="24"/>
              </w:rPr>
              <w:t>Responses (Azerenerji, PIU)</w:t>
            </w:r>
          </w:p>
        </w:tc>
      </w:tr>
      <w:tr w:rsidR="0014718F" w:rsidRPr="00582E40" w14:paraId="30C29F0A" w14:textId="77777777" w:rsidTr="00D900F7">
        <w:tc>
          <w:tcPr>
            <w:tcW w:w="4817" w:type="dxa"/>
          </w:tcPr>
          <w:p w14:paraId="6FC7FF8C"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-Private parcels and agricultural land are our concern. Will impacts on parcels be compensated? </w:t>
            </w:r>
          </w:p>
          <w:p w14:paraId="66A385DC"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-We do not see the impact on farmland as negative, as long as it is compensated. We need our people to be employed. In some of the previous projects, technical specifications, such as the appropriate height of the towers, were not considered, which caused problems for the transport of agricultural equipment. Please ensure that this is taken into account this time. </w:t>
            </w:r>
          </w:p>
          <w:p w14:paraId="2A532742"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-Please avoid settlements as much as possible for safety reasons. Please do not adversely affect agricultural land. </w:t>
            </w:r>
          </w:p>
          <w:p w14:paraId="5315DCC0" w14:textId="77777777" w:rsidR="0014718F" w:rsidRPr="00582E40" w:rsidRDefault="0014718F" w:rsidP="00D900F7">
            <w:pPr>
              <w:jc w:val="both"/>
              <w:rPr>
                <w:rFonts w:ascii="Arial" w:hAnsi="Arial" w:cs="Arial"/>
                <w:sz w:val="24"/>
                <w:szCs w:val="24"/>
              </w:rPr>
            </w:pPr>
            <w:r w:rsidRPr="00582E40">
              <w:rPr>
                <w:rFonts w:ascii="Arial" w:hAnsi="Arial" w:cs="Arial"/>
                <w:sz w:val="24"/>
                <w:szCs w:val="24"/>
                <w:lang w:val="en-GB"/>
              </w:rPr>
              <w:t xml:space="preserve">-One of the foreseen impacts is the inability to use agricultural equipment due to the very low height of the OHL. This is an issue, so please consider this in your project.  </w:t>
            </w:r>
          </w:p>
        </w:tc>
        <w:tc>
          <w:tcPr>
            <w:tcW w:w="4817" w:type="dxa"/>
          </w:tcPr>
          <w:p w14:paraId="08C2A06C" w14:textId="77777777" w:rsidR="0014718F" w:rsidRPr="00582E40" w:rsidRDefault="0014718F" w:rsidP="00D900F7">
            <w:pPr>
              <w:jc w:val="both"/>
              <w:rPr>
                <w:rFonts w:ascii="Arial" w:hAnsi="Arial" w:cs="Arial"/>
                <w:sz w:val="24"/>
                <w:szCs w:val="24"/>
              </w:rPr>
            </w:pPr>
            <w:r w:rsidRPr="00582E40">
              <w:rPr>
                <w:rFonts w:ascii="Arial" w:hAnsi="Arial" w:cs="Arial"/>
                <w:b/>
                <w:sz w:val="24"/>
                <w:szCs w:val="24"/>
              </w:rPr>
              <w:t>Ilaha Ilyasova</w:t>
            </w:r>
            <w:r w:rsidRPr="00582E40">
              <w:rPr>
                <w:rFonts w:ascii="Arial" w:hAnsi="Arial" w:cs="Arial"/>
                <w:sz w:val="24"/>
                <w:szCs w:val="24"/>
              </w:rPr>
              <w:t xml:space="preserve"> -  The main objective is not to cross the residential areas. But the towers that will be built in the plots will occupy minimum land and these small parts will be taken on the basis of easement. It is not a purchase of the land; it is a lease of the land parcels and the prices will be calculated best on the market value and mutual agreement with the land owners and compensation will be paid.</w:t>
            </w:r>
          </w:p>
          <w:p w14:paraId="2D910D93" w14:textId="77777777" w:rsidR="0014718F" w:rsidRPr="00582E40" w:rsidRDefault="0014718F" w:rsidP="00D900F7">
            <w:pPr>
              <w:jc w:val="both"/>
              <w:rPr>
                <w:rFonts w:ascii="Arial" w:hAnsi="Arial" w:cs="Arial"/>
                <w:color w:val="FF0000"/>
                <w:sz w:val="24"/>
                <w:szCs w:val="24"/>
              </w:rPr>
            </w:pPr>
            <w:r w:rsidRPr="00582E40">
              <w:rPr>
                <w:rFonts w:ascii="Arial" w:hAnsi="Arial" w:cs="Arial"/>
                <w:sz w:val="24"/>
                <w:szCs w:val="24"/>
              </w:rPr>
              <w:t>It is currently in the planning stage. Relevant laws will be applied. In the next stage, the RAP will be prepared. PAPs will be identified, impacts assessed and negotiations held with them. Agreements will be reached with landowners.</w:t>
            </w:r>
          </w:p>
        </w:tc>
      </w:tr>
      <w:tr w:rsidR="0014718F" w:rsidRPr="001536C8" w14:paraId="187F026B" w14:textId="77777777" w:rsidTr="00D900F7">
        <w:tc>
          <w:tcPr>
            <w:tcW w:w="4817" w:type="dxa"/>
          </w:tcPr>
          <w:p w14:paraId="355C05EB"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-During the construction of OHL, please consider the height of agricultural equipment. In the past we have been faced with the destruction of land and no rehabilitation at the end of the project. Please ensure that this will not be a case in this project. </w:t>
            </w:r>
          </w:p>
          <w:p w14:paraId="265BE68F"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-In case if you divide the parcel into some parts this will not be possible to use it because to heavy equipment destroys the access municipal roads and agricultural land. </w:t>
            </w:r>
          </w:p>
          <w:p w14:paraId="2EA8BBCA" w14:textId="77777777" w:rsidR="0014718F" w:rsidRPr="00582E40" w:rsidRDefault="0014718F" w:rsidP="00D900F7">
            <w:pPr>
              <w:jc w:val="both"/>
              <w:rPr>
                <w:rFonts w:ascii="Arial" w:hAnsi="Arial" w:cs="Arial"/>
                <w:sz w:val="24"/>
                <w:szCs w:val="24"/>
              </w:rPr>
            </w:pPr>
            <w:r w:rsidRPr="00582E40">
              <w:rPr>
                <w:rFonts w:ascii="Arial" w:hAnsi="Arial" w:cs="Arial"/>
                <w:sz w:val="24"/>
                <w:szCs w:val="24"/>
                <w:lang w:val="en-GB"/>
              </w:rPr>
              <w:t>-The remaining land under the lines will also be affected if restrictions are required for undertaking agricultural activities.</w:t>
            </w:r>
          </w:p>
        </w:tc>
        <w:tc>
          <w:tcPr>
            <w:tcW w:w="4817" w:type="dxa"/>
          </w:tcPr>
          <w:p w14:paraId="1A3904EF" w14:textId="77777777" w:rsidR="0014718F" w:rsidRPr="00582E40" w:rsidRDefault="0014718F" w:rsidP="00D900F7">
            <w:pPr>
              <w:jc w:val="both"/>
              <w:rPr>
                <w:rFonts w:ascii="Arial" w:hAnsi="Arial" w:cs="Arial"/>
                <w:b/>
                <w:bCs/>
                <w:color w:val="FF0000"/>
                <w:sz w:val="24"/>
                <w:szCs w:val="24"/>
              </w:rPr>
            </w:pPr>
            <w:r w:rsidRPr="00582E40">
              <w:rPr>
                <w:rFonts w:ascii="Arial" w:hAnsi="Arial" w:cs="Arial"/>
                <w:b/>
                <w:bCs/>
                <w:sz w:val="24"/>
                <w:szCs w:val="24"/>
              </w:rPr>
              <w:t>Ilaha Ilyasova-</w:t>
            </w:r>
            <w:r w:rsidRPr="00582E40">
              <w:rPr>
                <w:rFonts w:ascii="Arial" w:hAnsi="Arial" w:cs="Arial"/>
                <w:sz w:val="24"/>
                <w:szCs w:val="24"/>
              </w:rPr>
              <w:t xml:space="preserve"> According to national construction standards, the distance to nearby settlements should not be closer than 8-10m, and the height of the 330kV and 500kV transmission lines should be at least 8m to avoid radiation exposure. In fact, all project OHLs avoid settlement areas and the height in Azerbaijan is usually 8 or higher.  </w:t>
            </w:r>
          </w:p>
        </w:tc>
      </w:tr>
      <w:tr w:rsidR="0014718F" w:rsidRPr="001536C8" w14:paraId="1CD59361" w14:textId="77777777" w:rsidTr="00D900F7">
        <w:trPr>
          <w:trHeight w:hRule="exact" w:val="1325"/>
        </w:trPr>
        <w:tc>
          <w:tcPr>
            <w:tcW w:w="4817" w:type="dxa"/>
          </w:tcPr>
          <w:p w14:paraId="5B8C822F"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-Ensure that the area is restored to its pre-project condition.</w:t>
            </w:r>
          </w:p>
          <w:p w14:paraId="386B3192" w14:textId="77777777" w:rsidR="0014718F" w:rsidRPr="00582E40" w:rsidRDefault="0014718F" w:rsidP="00D900F7">
            <w:pPr>
              <w:jc w:val="both"/>
              <w:rPr>
                <w:rFonts w:ascii="Arial" w:hAnsi="Arial" w:cs="Arial"/>
                <w:sz w:val="24"/>
                <w:szCs w:val="24"/>
                <w:lang w:val="en-GB"/>
              </w:rPr>
            </w:pPr>
          </w:p>
        </w:tc>
        <w:tc>
          <w:tcPr>
            <w:tcW w:w="4817" w:type="dxa"/>
          </w:tcPr>
          <w:p w14:paraId="0359887B" w14:textId="77777777" w:rsidR="0014718F" w:rsidRPr="00582E40" w:rsidRDefault="0014718F" w:rsidP="00D900F7">
            <w:pPr>
              <w:jc w:val="both"/>
              <w:rPr>
                <w:rFonts w:ascii="Arial" w:hAnsi="Arial" w:cs="Arial"/>
                <w:color w:val="FF0000"/>
                <w:sz w:val="24"/>
                <w:szCs w:val="24"/>
              </w:rPr>
            </w:pPr>
            <w:r w:rsidRPr="00582E40">
              <w:rPr>
                <w:rFonts w:ascii="Arial" w:hAnsi="Arial" w:cs="Arial"/>
                <w:b/>
                <w:sz w:val="24"/>
                <w:szCs w:val="24"/>
              </w:rPr>
              <w:t>Ziba Guliyeva</w:t>
            </w:r>
            <w:r w:rsidRPr="00582E40">
              <w:rPr>
                <w:rFonts w:ascii="Arial" w:hAnsi="Arial" w:cs="Arial"/>
                <w:sz w:val="24"/>
                <w:szCs w:val="24"/>
              </w:rPr>
              <w:t xml:space="preserve"> -There will be a traffic management plan and the roads will be agreed with the local authorities and the police.</w:t>
            </w:r>
          </w:p>
        </w:tc>
      </w:tr>
      <w:tr w:rsidR="0014718F" w:rsidRPr="001536C8" w14:paraId="762813A1" w14:textId="77777777" w:rsidTr="00D900F7">
        <w:trPr>
          <w:trHeight w:val="1264"/>
        </w:trPr>
        <w:tc>
          <w:tcPr>
            <w:tcW w:w="4817" w:type="dxa"/>
          </w:tcPr>
          <w:p w14:paraId="4883A8A9" w14:textId="77777777" w:rsidR="0014718F" w:rsidRPr="00582E40" w:rsidRDefault="0014718F" w:rsidP="00D900F7">
            <w:pPr>
              <w:jc w:val="both"/>
              <w:rPr>
                <w:rFonts w:ascii="Arial" w:hAnsi="Arial" w:cs="Arial"/>
                <w:sz w:val="24"/>
                <w:szCs w:val="24"/>
                <w:lang w:val="en-GB"/>
              </w:rPr>
            </w:pPr>
            <w:r w:rsidRPr="00582E40">
              <w:rPr>
                <w:rFonts w:ascii="Arial" w:hAnsi="Arial" w:cs="Arial"/>
                <w:sz w:val="24"/>
                <w:szCs w:val="24"/>
                <w:lang w:val="en-GB"/>
              </w:rPr>
              <w:t xml:space="preserve">-We need to employ our local people in skilled and unskilled jobs. </w:t>
            </w:r>
          </w:p>
          <w:p w14:paraId="7DEA2C9D" w14:textId="77777777" w:rsidR="0014718F" w:rsidRPr="00582E40" w:rsidRDefault="0014718F" w:rsidP="00D900F7">
            <w:pPr>
              <w:jc w:val="both"/>
              <w:rPr>
                <w:rFonts w:ascii="Arial" w:hAnsi="Arial" w:cs="Arial"/>
                <w:b/>
                <w:bCs/>
                <w:sz w:val="24"/>
                <w:szCs w:val="24"/>
              </w:rPr>
            </w:pPr>
            <w:r w:rsidRPr="00582E40">
              <w:rPr>
                <w:rFonts w:ascii="Arial" w:hAnsi="Arial" w:cs="Arial"/>
                <w:sz w:val="24"/>
                <w:szCs w:val="24"/>
                <w:lang w:val="en-GB"/>
              </w:rPr>
              <w:t>-It would be great if this project could provide long-term employment opportunities, such as the construction of a large power station and its subsequent operation.</w:t>
            </w:r>
          </w:p>
        </w:tc>
        <w:tc>
          <w:tcPr>
            <w:tcW w:w="4817" w:type="dxa"/>
          </w:tcPr>
          <w:p w14:paraId="1BBE7F58" w14:textId="77777777" w:rsidR="0014718F" w:rsidRPr="00582E40" w:rsidRDefault="0014718F" w:rsidP="00D900F7">
            <w:pPr>
              <w:jc w:val="both"/>
              <w:rPr>
                <w:rFonts w:ascii="Arial" w:hAnsi="Arial" w:cs="Arial"/>
                <w:sz w:val="24"/>
                <w:szCs w:val="24"/>
              </w:rPr>
            </w:pPr>
            <w:r w:rsidRPr="00582E40">
              <w:rPr>
                <w:rFonts w:ascii="Arial" w:hAnsi="Arial" w:cs="Arial"/>
                <w:b/>
                <w:bCs/>
                <w:sz w:val="24"/>
                <w:szCs w:val="24"/>
              </w:rPr>
              <w:t xml:space="preserve">Ziba Guliyeva – </w:t>
            </w:r>
            <w:r w:rsidRPr="00582E40">
              <w:rPr>
                <w:rFonts w:ascii="Arial" w:hAnsi="Arial" w:cs="Arial"/>
                <w:sz w:val="24"/>
                <w:szCs w:val="24"/>
              </w:rPr>
              <w:t>Contractors will be instructed to hire local people and specialists first.</w:t>
            </w:r>
          </w:p>
        </w:tc>
      </w:tr>
    </w:tbl>
    <w:p w14:paraId="7A85FE52" w14:textId="77777777" w:rsidR="0014718F" w:rsidRPr="00582E40" w:rsidRDefault="0014718F" w:rsidP="0014718F">
      <w:pPr>
        <w:spacing w:after="0" w:line="240" w:lineRule="auto"/>
        <w:jc w:val="both"/>
        <w:rPr>
          <w:rFonts w:ascii="Arial" w:hAnsi="Arial" w:cs="Arial"/>
          <w:sz w:val="24"/>
          <w:szCs w:val="24"/>
          <w:lang w:val="en-US"/>
        </w:rPr>
      </w:pPr>
    </w:p>
    <w:p w14:paraId="53FD345D" w14:textId="77777777" w:rsidR="0014718F" w:rsidRDefault="0014718F" w:rsidP="0014718F">
      <w:pPr>
        <w:spacing w:after="0" w:line="240" w:lineRule="auto"/>
        <w:jc w:val="both"/>
        <w:rPr>
          <w:rFonts w:ascii="Arial" w:hAnsi="Arial" w:cs="Arial"/>
          <w:b/>
          <w:bCs/>
          <w:i/>
          <w:iCs/>
          <w:sz w:val="24"/>
          <w:szCs w:val="24"/>
          <w:lang w:val="en-US"/>
        </w:rPr>
      </w:pPr>
      <w:r w:rsidRPr="00582E40">
        <w:rPr>
          <w:rFonts w:ascii="Arial" w:hAnsi="Arial" w:cs="Arial"/>
          <w:sz w:val="24"/>
          <w:szCs w:val="24"/>
          <w:lang w:val="en-US"/>
        </w:rPr>
        <w:t xml:space="preserve">Similar consultations with the disclosure of ESF documents were held at the meeting organised for the </w:t>
      </w:r>
      <w:r w:rsidRPr="00582E40">
        <w:rPr>
          <w:rFonts w:ascii="Arial" w:hAnsi="Arial" w:cs="Arial"/>
          <w:b/>
          <w:bCs/>
          <w:sz w:val="24"/>
          <w:szCs w:val="24"/>
          <w:lang w:val="en-US"/>
        </w:rPr>
        <w:t>Goyler Chol village</w:t>
      </w:r>
      <w:r w:rsidRPr="00582E40">
        <w:rPr>
          <w:rFonts w:ascii="Arial" w:hAnsi="Arial" w:cs="Arial"/>
          <w:sz w:val="24"/>
          <w:szCs w:val="24"/>
          <w:lang w:val="en-US"/>
        </w:rPr>
        <w:t xml:space="preserve"> </w:t>
      </w:r>
      <w:r w:rsidRPr="00582E40">
        <w:rPr>
          <w:rFonts w:ascii="Arial" w:hAnsi="Arial" w:cs="Arial"/>
          <w:b/>
          <w:bCs/>
          <w:i/>
          <w:iCs/>
          <w:sz w:val="24"/>
          <w:szCs w:val="24"/>
          <w:lang w:val="en-US"/>
        </w:rPr>
        <w:t xml:space="preserve">in Shamakhi region (30 September 2024; 15.00). </w:t>
      </w:r>
    </w:p>
    <w:p w14:paraId="33CEB9D7" w14:textId="77777777" w:rsidR="0014718F" w:rsidRDefault="0014718F" w:rsidP="0014718F">
      <w:pPr>
        <w:spacing w:after="0" w:line="240" w:lineRule="auto"/>
        <w:jc w:val="both"/>
        <w:rPr>
          <w:rFonts w:ascii="Arial" w:hAnsi="Arial" w:cs="Arial"/>
          <w:b/>
          <w:bCs/>
          <w:i/>
          <w:iCs/>
          <w:sz w:val="24"/>
          <w:szCs w:val="24"/>
          <w:lang w:val="en-US"/>
        </w:rPr>
      </w:pPr>
    </w:p>
    <w:p w14:paraId="1CBC2FB8" w14:textId="77777777" w:rsidR="0014718F" w:rsidRPr="00582E40" w:rsidRDefault="0014718F" w:rsidP="0014718F">
      <w:pPr>
        <w:spacing w:after="0" w:line="240" w:lineRule="auto"/>
        <w:jc w:val="both"/>
        <w:rPr>
          <w:rFonts w:ascii="Arial" w:hAnsi="Arial" w:cs="Arial"/>
          <w:sz w:val="24"/>
          <w:szCs w:val="24"/>
          <w:lang w:val="en-US"/>
        </w:rPr>
      </w:pPr>
      <w:r w:rsidRPr="00582E40">
        <w:rPr>
          <w:rFonts w:ascii="Arial" w:hAnsi="Arial" w:cs="Arial"/>
          <w:bCs/>
          <w:iCs/>
          <w:sz w:val="24"/>
          <w:szCs w:val="24"/>
          <w:lang w:val="en-US"/>
        </w:rPr>
        <w:t>The people</w:t>
      </w:r>
      <w:r w:rsidRPr="00582E40">
        <w:rPr>
          <w:rFonts w:ascii="Arial" w:hAnsi="Arial" w:cs="Arial"/>
          <w:bCs/>
          <w:i/>
          <w:iCs/>
          <w:sz w:val="24"/>
          <w:szCs w:val="24"/>
          <w:lang w:val="en-US"/>
        </w:rPr>
        <w:t xml:space="preserve"> </w:t>
      </w:r>
      <w:r w:rsidRPr="00582E40">
        <w:rPr>
          <w:rFonts w:ascii="Arial" w:hAnsi="Arial" w:cs="Arial"/>
          <w:bCs/>
          <w:iCs/>
          <w:sz w:val="24"/>
          <w:szCs w:val="24"/>
          <w:lang w:val="en-US"/>
        </w:rPr>
        <w:t xml:space="preserve">were concerned on the height of the towers, mentioning that they would like to avoid the OHLs interfering the movement of the agricultural vehicles. </w:t>
      </w:r>
      <w:r w:rsidRPr="00582E40">
        <w:rPr>
          <w:rFonts w:ascii="Arial" w:hAnsi="Arial" w:cs="Arial"/>
          <w:sz w:val="24"/>
          <w:szCs w:val="24"/>
          <w:lang w:val="en-US"/>
        </w:rPr>
        <w:t xml:space="preserve">They thought that 50-60% of their land parcels could be affected, and were interested how the compensation will be paid. The people asked whether they would receive compensation for the damaged agricultural land. They also demanded that the roads to be rehabilitated upon completion of works. They requested the local people to be hired by the project. Also, they were concerned that the access roads to private land parcels could be destroyed by project activities, and requested to take all impacts into consideration to not disturb community activities. </w:t>
      </w:r>
    </w:p>
    <w:p w14:paraId="7A7F6BAC" w14:textId="77777777" w:rsidR="0014718F" w:rsidRPr="00582E40" w:rsidRDefault="0014718F" w:rsidP="0014718F">
      <w:pPr>
        <w:spacing w:after="0" w:line="240" w:lineRule="auto"/>
        <w:jc w:val="both"/>
        <w:rPr>
          <w:rFonts w:ascii="Arial" w:hAnsi="Arial" w:cs="Arial"/>
          <w:b/>
          <w:bCs/>
          <w:sz w:val="24"/>
          <w:szCs w:val="24"/>
          <w:lang w:val="en-US"/>
        </w:rPr>
      </w:pPr>
    </w:p>
    <w:p w14:paraId="0552B0C8" w14:textId="77777777" w:rsidR="0014718F" w:rsidRPr="00582E40" w:rsidRDefault="0014718F" w:rsidP="0014718F">
      <w:pPr>
        <w:spacing w:after="0"/>
        <w:ind w:firstLine="709"/>
        <w:jc w:val="both"/>
        <w:rPr>
          <w:rFonts w:ascii="Arial" w:hAnsi="Arial" w:cs="Arial"/>
          <w:lang w:val="en-US"/>
        </w:rPr>
      </w:pPr>
    </w:p>
    <w:p w14:paraId="768B05F7" w14:textId="655E25C4" w:rsidR="0014718F" w:rsidRPr="0014718F" w:rsidRDefault="0014718F" w:rsidP="0014718F">
      <w:pPr>
        <w:jc w:val="both"/>
        <w:rPr>
          <w:rFonts w:ascii="Arial" w:hAnsi="Arial" w:cs="Arial"/>
          <w:sz w:val="24"/>
          <w:szCs w:val="24"/>
          <w:lang w:val="en-US"/>
        </w:rPr>
      </w:pPr>
    </w:p>
    <w:p w14:paraId="2BD82600" w14:textId="77777777" w:rsidR="00195FF9" w:rsidRDefault="00195FF9">
      <w:pPr>
        <w:rPr>
          <w:rFonts w:ascii="Arial" w:hAnsi="Arial" w:cs="Arial"/>
          <w:b/>
          <w:sz w:val="24"/>
          <w:szCs w:val="24"/>
          <w:lang w:val="en-GB"/>
        </w:rPr>
      </w:pPr>
      <w:r>
        <w:rPr>
          <w:rFonts w:ascii="Arial" w:hAnsi="Arial" w:cs="Arial"/>
          <w:b/>
          <w:sz w:val="24"/>
          <w:szCs w:val="24"/>
          <w:lang w:val="en-GB"/>
        </w:rPr>
        <w:br w:type="page"/>
      </w:r>
    </w:p>
    <w:p w14:paraId="58E296E1"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lastRenderedPageBreak/>
        <w:t>Appendix H. Stakeholder Engagement: Focus Group Consultatons</w:t>
      </w:r>
    </w:p>
    <w:p w14:paraId="07C3217D"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FOCUS GROUP DISCUSSION (September 2024)</w:t>
      </w:r>
    </w:p>
    <w:p w14:paraId="63E8738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Hajigabul</w:t>
      </w:r>
    </w:p>
    <w:p w14:paraId="67A4E7F1"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Villages: Navai settlement, Ranjbar, Qizilburun, Pirsaat, Atbulak villages</w:t>
      </w:r>
    </w:p>
    <w:p w14:paraId="3C6309F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Location: Secondary School No. 2</w:t>
      </w:r>
    </w:p>
    <w:p w14:paraId="3E81A3B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September 30, 2024</w:t>
      </w:r>
    </w:p>
    <w:p w14:paraId="0E7287AA"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12:00</w:t>
      </w:r>
    </w:p>
    <w:p w14:paraId="5ACB329D"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Number of Participants: 24 (8 women)                                           </w:t>
      </w:r>
    </w:p>
    <w:tbl>
      <w:tblPr>
        <w:tblStyle w:val="TableGrid"/>
        <w:tblW w:w="5001" w:type="pct"/>
        <w:tblLook w:val="04A0" w:firstRow="1" w:lastRow="0" w:firstColumn="1" w:lastColumn="0" w:noHBand="0" w:noVBand="1"/>
      </w:tblPr>
      <w:tblGrid>
        <w:gridCol w:w="864"/>
        <w:gridCol w:w="2871"/>
        <w:gridCol w:w="5612"/>
      </w:tblGrid>
      <w:tr w:rsidR="0014718F" w:rsidRPr="00632A14" w14:paraId="583E4315" w14:textId="77777777" w:rsidTr="00D900F7">
        <w:trPr>
          <w:trHeight w:val="445"/>
          <w:tblHeader/>
        </w:trPr>
        <w:tc>
          <w:tcPr>
            <w:tcW w:w="462" w:type="pct"/>
            <w:shd w:val="clear" w:color="auto" w:fill="00B0F0"/>
          </w:tcPr>
          <w:p w14:paraId="4061912B"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w:t>
            </w:r>
          </w:p>
        </w:tc>
        <w:tc>
          <w:tcPr>
            <w:tcW w:w="1536" w:type="pct"/>
            <w:shd w:val="clear" w:color="auto" w:fill="00B0F0"/>
          </w:tcPr>
          <w:p w14:paraId="7A0AFA2E"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002" w:type="pct"/>
            <w:shd w:val="clear" w:color="auto" w:fill="00B0F0"/>
          </w:tcPr>
          <w:p w14:paraId="122CB591"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632A14" w14:paraId="4707FC24" w14:textId="77777777" w:rsidTr="00D900F7">
        <w:trPr>
          <w:trHeight w:val="884"/>
        </w:trPr>
        <w:tc>
          <w:tcPr>
            <w:tcW w:w="462" w:type="pct"/>
          </w:tcPr>
          <w:p w14:paraId="67A05A7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536" w:type="pct"/>
          </w:tcPr>
          <w:p w14:paraId="0DBA646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tc>
        <w:tc>
          <w:tcPr>
            <w:tcW w:w="3002" w:type="pct"/>
          </w:tcPr>
          <w:p w14:paraId="42AAF54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We have heard </w:t>
            </w:r>
          </w:p>
          <w:p w14:paraId="339146B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Azerenergy has already confirmed this </w:t>
            </w:r>
          </w:p>
          <w:p w14:paraId="6751C53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Obtaining renewable energy</w:t>
            </w:r>
          </w:p>
        </w:tc>
      </w:tr>
      <w:tr w:rsidR="0014718F" w:rsidRPr="001536C8" w14:paraId="4C5EA3DF" w14:textId="77777777" w:rsidTr="00D900F7">
        <w:trPr>
          <w:trHeight w:val="2162"/>
        </w:trPr>
        <w:tc>
          <w:tcPr>
            <w:tcW w:w="462" w:type="pct"/>
          </w:tcPr>
          <w:p w14:paraId="1860C22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536" w:type="pct"/>
          </w:tcPr>
          <w:p w14:paraId="53051A2C"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this project can benefit your community in terms of job creation, energy access, or infrastructure?</w:t>
            </w:r>
          </w:p>
          <w:p w14:paraId="05C9F92F" w14:textId="77777777" w:rsidR="0014718F" w:rsidRPr="00632A14" w:rsidRDefault="0014718F" w:rsidP="00D900F7">
            <w:pPr>
              <w:spacing w:after="160" w:line="259" w:lineRule="auto"/>
              <w:jc w:val="both"/>
              <w:rPr>
                <w:rFonts w:ascii="Arial" w:hAnsi="Arial" w:cs="Arial"/>
                <w:sz w:val="24"/>
                <w:szCs w:val="24"/>
                <w:lang w:val="en-GB"/>
              </w:rPr>
            </w:pPr>
          </w:p>
          <w:p w14:paraId="30692278" w14:textId="77777777" w:rsidR="0014718F" w:rsidRPr="00632A14" w:rsidRDefault="0014718F" w:rsidP="00D900F7">
            <w:pPr>
              <w:spacing w:after="160" w:line="259" w:lineRule="auto"/>
              <w:jc w:val="both"/>
              <w:rPr>
                <w:rFonts w:ascii="Arial" w:hAnsi="Arial" w:cs="Arial"/>
                <w:sz w:val="24"/>
                <w:szCs w:val="24"/>
                <w:lang w:val="en-GB"/>
              </w:rPr>
            </w:pPr>
          </w:p>
        </w:tc>
        <w:tc>
          <w:tcPr>
            <w:tcW w:w="3002" w:type="pct"/>
          </w:tcPr>
          <w:p w14:paraId="4C5C1761" w14:textId="77777777" w:rsidR="0014718F" w:rsidRPr="00632A14" w:rsidRDefault="0014718F" w:rsidP="00CE21EC">
            <w:pPr>
              <w:pStyle w:val="ListParagraph"/>
              <w:numPr>
                <w:ilvl w:val="0"/>
                <w:numId w:val="100"/>
              </w:numPr>
              <w:spacing w:after="0" w:line="240" w:lineRule="auto"/>
              <w:ind w:left="259" w:hanging="283"/>
              <w:jc w:val="both"/>
              <w:rPr>
                <w:rFonts w:ascii="Arial" w:hAnsi="Arial" w:cs="Arial"/>
                <w:sz w:val="24"/>
                <w:szCs w:val="24"/>
                <w:lang w:val="en-GB"/>
              </w:rPr>
            </w:pPr>
            <w:r w:rsidRPr="00632A14">
              <w:rPr>
                <w:rFonts w:ascii="Arial" w:hAnsi="Arial" w:cs="Arial"/>
                <w:sz w:val="24"/>
                <w:szCs w:val="24"/>
                <w:lang w:val="en-GB"/>
              </w:rPr>
              <w:t>Most of the local population is unemployed, so we are waiting for it as a source of work</w:t>
            </w:r>
          </w:p>
          <w:p w14:paraId="03F9D083" w14:textId="77777777" w:rsidR="0014718F" w:rsidRPr="00632A14" w:rsidRDefault="0014718F" w:rsidP="00CE21EC">
            <w:pPr>
              <w:pStyle w:val="ListParagraph"/>
              <w:numPr>
                <w:ilvl w:val="0"/>
                <w:numId w:val="100"/>
              </w:numPr>
              <w:spacing w:after="0" w:line="240" w:lineRule="auto"/>
              <w:ind w:left="259" w:hanging="283"/>
              <w:jc w:val="both"/>
              <w:rPr>
                <w:rFonts w:ascii="Arial" w:hAnsi="Arial" w:cs="Arial"/>
                <w:sz w:val="24"/>
                <w:szCs w:val="24"/>
                <w:lang w:val="en-GB"/>
              </w:rPr>
            </w:pPr>
            <w:r w:rsidRPr="00632A14">
              <w:rPr>
                <w:rFonts w:ascii="Arial" w:hAnsi="Arial" w:cs="Arial"/>
                <w:sz w:val="24"/>
                <w:szCs w:val="24"/>
                <w:lang w:val="en-GB"/>
              </w:rPr>
              <w:t>Job opportunities are interesting as the living wage is low</w:t>
            </w:r>
          </w:p>
          <w:p w14:paraId="21C0F720" w14:textId="77777777" w:rsidR="0014718F" w:rsidRPr="00632A14" w:rsidRDefault="0014718F" w:rsidP="00CE21EC">
            <w:pPr>
              <w:pStyle w:val="ListParagraph"/>
              <w:numPr>
                <w:ilvl w:val="0"/>
                <w:numId w:val="100"/>
              </w:numPr>
              <w:spacing w:after="0" w:line="240" w:lineRule="auto"/>
              <w:ind w:left="259" w:hanging="283"/>
              <w:jc w:val="both"/>
              <w:rPr>
                <w:rFonts w:ascii="Arial" w:hAnsi="Arial" w:cs="Arial"/>
                <w:sz w:val="24"/>
                <w:szCs w:val="24"/>
                <w:lang w:val="en-GB"/>
              </w:rPr>
            </w:pPr>
            <w:r w:rsidRPr="00632A14">
              <w:rPr>
                <w:rFonts w:ascii="Arial" w:hAnsi="Arial" w:cs="Arial"/>
                <w:sz w:val="24"/>
                <w:szCs w:val="24"/>
                <w:lang w:val="en-GB"/>
              </w:rPr>
              <w:t>The expectations of the residents of Navahi settlement are mainly the opening of workplaces and the construction of roads.</w:t>
            </w:r>
          </w:p>
          <w:p w14:paraId="02D54FAF" w14:textId="77777777" w:rsidR="0014718F" w:rsidRPr="00632A14" w:rsidRDefault="0014718F" w:rsidP="00CE21EC">
            <w:pPr>
              <w:pStyle w:val="ListParagraph"/>
              <w:numPr>
                <w:ilvl w:val="0"/>
                <w:numId w:val="100"/>
              </w:numPr>
              <w:spacing w:after="0" w:line="240" w:lineRule="auto"/>
              <w:ind w:left="259" w:hanging="283"/>
              <w:jc w:val="both"/>
              <w:rPr>
                <w:rFonts w:ascii="Arial" w:hAnsi="Arial" w:cs="Arial"/>
                <w:sz w:val="24"/>
                <w:szCs w:val="24"/>
                <w:lang w:val="en-GB"/>
              </w:rPr>
            </w:pPr>
            <w:r w:rsidRPr="00632A14">
              <w:rPr>
                <w:rFonts w:ascii="Arial" w:hAnsi="Arial" w:cs="Arial"/>
                <w:sz w:val="24"/>
                <w:szCs w:val="24"/>
                <w:lang w:val="en-GB"/>
              </w:rPr>
              <w:t>In contrast to the settlement, there is an industrial park, a poultry factory, and a brick factory in 4 villages of Hajigabul district.</w:t>
            </w:r>
          </w:p>
        </w:tc>
      </w:tr>
      <w:tr w:rsidR="0014718F" w:rsidRPr="001536C8" w14:paraId="7DE3A78B" w14:textId="77777777" w:rsidTr="00D900F7">
        <w:trPr>
          <w:trHeight w:val="1427"/>
        </w:trPr>
        <w:tc>
          <w:tcPr>
            <w:tcW w:w="462" w:type="pct"/>
          </w:tcPr>
          <w:p w14:paraId="65C17DC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536" w:type="pct"/>
          </w:tcPr>
          <w:p w14:paraId="4B03FF8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have any concerns about the potential environmental impact of the project, such as on land, water, or local wildlife?</w:t>
            </w:r>
          </w:p>
        </w:tc>
        <w:tc>
          <w:tcPr>
            <w:tcW w:w="3002" w:type="pct"/>
          </w:tcPr>
          <w:p w14:paraId="736DF67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The project will not have such an effect on us. </w:t>
            </w:r>
          </w:p>
          <w:p w14:paraId="5C96189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only downside we've heard is that it prevents precipitations</w:t>
            </w:r>
          </w:p>
          <w:p w14:paraId="05392F9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want to be protected from radiation if such an effect is expected.</w:t>
            </w:r>
          </w:p>
        </w:tc>
      </w:tr>
      <w:tr w:rsidR="0014718F" w:rsidRPr="001536C8" w14:paraId="1B331576" w14:textId="77777777" w:rsidTr="00D900F7">
        <w:tc>
          <w:tcPr>
            <w:tcW w:w="462" w:type="pct"/>
          </w:tcPr>
          <w:p w14:paraId="219F6AB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536" w:type="pct"/>
          </w:tcPr>
          <w:p w14:paraId="7BCDEBF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social impacts (positive or negative) do you think this project might have on you (e.g., displacement, noise, visual changes)?</w:t>
            </w:r>
          </w:p>
        </w:tc>
        <w:tc>
          <w:tcPr>
            <w:tcW w:w="3002" w:type="pct"/>
          </w:tcPr>
          <w:p w14:paraId="25E305E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lifestyle will not be negatively affected; we hope that there will be job opportunities</w:t>
            </w:r>
          </w:p>
          <w:p w14:paraId="1166435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no noise because it is outside the village</w:t>
            </w:r>
          </w:p>
        </w:tc>
      </w:tr>
      <w:tr w:rsidR="0014718F" w:rsidRPr="00632A14" w14:paraId="6F94F757" w14:textId="77777777" w:rsidTr="00D900F7">
        <w:trPr>
          <w:trHeight w:val="991"/>
        </w:trPr>
        <w:tc>
          <w:tcPr>
            <w:tcW w:w="462" w:type="pct"/>
          </w:tcPr>
          <w:p w14:paraId="11CB1F1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5</w:t>
            </w:r>
          </w:p>
        </w:tc>
        <w:tc>
          <w:tcPr>
            <w:tcW w:w="1536" w:type="pct"/>
          </w:tcPr>
          <w:p w14:paraId="3873A8C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private or communal lands that could be affected by the project’s infrastructure development?</w:t>
            </w:r>
          </w:p>
        </w:tc>
        <w:tc>
          <w:tcPr>
            <w:tcW w:w="3002" w:type="pct"/>
          </w:tcPr>
          <w:p w14:paraId="481F308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w:t>
            </w:r>
          </w:p>
        </w:tc>
      </w:tr>
      <w:tr w:rsidR="0014718F" w:rsidRPr="001536C8" w14:paraId="248DF311" w14:textId="77777777" w:rsidTr="00D900F7">
        <w:trPr>
          <w:trHeight w:val="1098"/>
        </w:trPr>
        <w:tc>
          <w:tcPr>
            <w:tcW w:w="462" w:type="pct"/>
          </w:tcPr>
          <w:p w14:paraId="40E1B81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6</w:t>
            </w:r>
          </w:p>
        </w:tc>
        <w:tc>
          <w:tcPr>
            <w:tcW w:w="1536" w:type="pct"/>
          </w:tcPr>
          <w:p w14:paraId="2E5F60E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the project will affect local businesses, agriculture, or access to natural resources (e.g., water or land)?</w:t>
            </w:r>
          </w:p>
        </w:tc>
        <w:tc>
          <w:tcPr>
            <w:tcW w:w="3002" w:type="pct"/>
          </w:tcPr>
          <w:p w14:paraId="1C1674D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 There are no big companies around. Please fill in the excavated land areas left over from previous project activities.</w:t>
            </w:r>
          </w:p>
        </w:tc>
      </w:tr>
      <w:tr w:rsidR="0014718F" w:rsidRPr="001536C8" w14:paraId="42B2BB4B" w14:textId="77777777" w:rsidTr="00D900F7">
        <w:trPr>
          <w:trHeight w:val="1250"/>
        </w:trPr>
        <w:tc>
          <w:tcPr>
            <w:tcW w:w="462" w:type="pct"/>
          </w:tcPr>
          <w:p w14:paraId="74B2902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536" w:type="pct"/>
          </w:tcPr>
          <w:p w14:paraId="015195E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002" w:type="pct"/>
          </w:tcPr>
          <w:p w14:paraId="31F1192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complaints of the village population mainly stem from the roads, and their fears are primarily related to the damage to roads during construction and operation.</w:t>
            </w:r>
          </w:p>
          <w:p w14:paraId="095FFE7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Since the project is located outside the village, they hope that those risks will not occur.</w:t>
            </w:r>
          </w:p>
        </w:tc>
      </w:tr>
      <w:tr w:rsidR="0014718F" w:rsidRPr="001536C8" w14:paraId="50760A20" w14:textId="77777777" w:rsidTr="00D900F7">
        <w:trPr>
          <w:trHeight w:val="920"/>
        </w:trPr>
        <w:tc>
          <w:tcPr>
            <w:tcW w:w="462" w:type="pct"/>
          </w:tcPr>
          <w:p w14:paraId="5DC7FF1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536" w:type="pct"/>
          </w:tcPr>
          <w:p w14:paraId="5C9187B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002" w:type="pct"/>
          </w:tcPr>
          <w:p w14:paraId="5610756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There are concerns, it will only be temporary</w:t>
            </w:r>
          </w:p>
        </w:tc>
      </w:tr>
      <w:tr w:rsidR="0014718F" w:rsidRPr="001536C8" w14:paraId="10E2BC25" w14:textId="77777777" w:rsidTr="00D900F7">
        <w:trPr>
          <w:trHeight w:val="1202"/>
        </w:trPr>
        <w:tc>
          <w:tcPr>
            <w:tcW w:w="462" w:type="pct"/>
          </w:tcPr>
          <w:p w14:paraId="5B6F4F8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536" w:type="pct"/>
          </w:tcPr>
          <w:p w14:paraId="584BE3E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important cultural or heritage sites that could be affected by the project?  </w:t>
            </w:r>
          </w:p>
        </w:tc>
        <w:tc>
          <w:tcPr>
            <w:tcW w:w="3002" w:type="pct"/>
          </w:tcPr>
          <w:p w14:paraId="7274307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sacred place is located on the side where the station will be installed. It is called “Marjan piri”</w:t>
            </w:r>
          </w:p>
          <w:p w14:paraId="6E756ED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martyr's spring behind Navai village school</w:t>
            </w:r>
          </w:p>
          <w:p w14:paraId="2A2963B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mosques and cemeteries in the villages of Ranjbar, Atbulag and Gizilburun</w:t>
            </w:r>
          </w:p>
        </w:tc>
      </w:tr>
      <w:tr w:rsidR="0014718F" w:rsidRPr="001536C8" w14:paraId="148220C2" w14:textId="77777777" w:rsidTr="00D900F7">
        <w:tc>
          <w:tcPr>
            <w:tcW w:w="5000" w:type="pct"/>
            <w:gridSpan w:val="3"/>
          </w:tcPr>
          <w:p w14:paraId="6558A36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47B29AF8" w14:textId="77777777" w:rsidTr="00D900F7">
        <w:trPr>
          <w:trHeight w:val="991"/>
        </w:trPr>
        <w:tc>
          <w:tcPr>
            <w:tcW w:w="462" w:type="pct"/>
          </w:tcPr>
          <w:p w14:paraId="5F2F60A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536" w:type="pct"/>
          </w:tcPr>
          <w:p w14:paraId="379AFC7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use the natural environment for recreational activities, like hiking, fishing, or family gatherings? How might the project impact these activities?</w:t>
            </w:r>
          </w:p>
        </w:tc>
        <w:tc>
          <w:tcPr>
            <w:tcW w:w="3002" w:type="pct"/>
          </w:tcPr>
          <w:p w14:paraId="4FD55F3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no recreational facilities or parks in these settlements and villages</w:t>
            </w:r>
          </w:p>
        </w:tc>
      </w:tr>
      <w:tr w:rsidR="0014718F" w:rsidRPr="001536C8" w14:paraId="05F0E109" w14:textId="77777777" w:rsidTr="00D900F7">
        <w:trPr>
          <w:trHeight w:val="1259"/>
        </w:trPr>
        <w:tc>
          <w:tcPr>
            <w:tcW w:w="462" w:type="pct"/>
          </w:tcPr>
          <w:p w14:paraId="29EFFBB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536" w:type="pct"/>
          </w:tcPr>
          <w:p w14:paraId="7697F98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specific natural resources in the area that you rely on for your livelihood (e.g., agriculture, fishing, grazing)?</w:t>
            </w:r>
          </w:p>
        </w:tc>
        <w:tc>
          <w:tcPr>
            <w:tcW w:w="3002" w:type="pct"/>
          </w:tcPr>
          <w:p w14:paraId="3F4CF21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They engage in gardening and livestock farming here. They practice gardening and livestock farming in their backyards. Since the project area is located outside the village, there will be no impact on these activities.</w:t>
            </w:r>
          </w:p>
        </w:tc>
      </w:tr>
      <w:tr w:rsidR="0014718F" w:rsidRPr="001536C8" w14:paraId="36FCCCD4" w14:textId="77777777" w:rsidTr="00D900F7">
        <w:trPr>
          <w:trHeight w:val="678"/>
        </w:trPr>
        <w:tc>
          <w:tcPr>
            <w:tcW w:w="462" w:type="pct"/>
          </w:tcPr>
          <w:p w14:paraId="04F5C6F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536" w:type="pct"/>
          </w:tcPr>
          <w:p w14:paraId="63DF1AD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think the project might affect biodiversity or habitats that are crucial for sustaining </w:t>
            </w:r>
            <w:r w:rsidRPr="00632A14">
              <w:rPr>
                <w:rFonts w:ascii="Arial" w:hAnsi="Arial" w:cs="Arial"/>
                <w:sz w:val="24"/>
                <w:szCs w:val="24"/>
                <w:lang w:val="en-GB"/>
              </w:rPr>
              <w:lastRenderedPageBreak/>
              <w:t>local species (e.g., forests, wetlands)?</w:t>
            </w:r>
          </w:p>
        </w:tc>
        <w:tc>
          <w:tcPr>
            <w:tcW w:w="3002" w:type="pct"/>
          </w:tcPr>
          <w:p w14:paraId="0115A8E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There are no wetlands or forests in these areas.</w:t>
            </w:r>
          </w:p>
        </w:tc>
      </w:tr>
      <w:tr w:rsidR="0014718F" w:rsidRPr="001536C8" w14:paraId="6AA5E05B" w14:textId="77777777" w:rsidTr="00D900F7">
        <w:trPr>
          <w:trHeight w:val="911"/>
        </w:trPr>
        <w:tc>
          <w:tcPr>
            <w:tcW w:w="462" w:type="pct"/>
          </w:tcPr>
          <w:p w14:paraId="1B4ABBFB" w14:textId="77777777" w:rsidR="0014718F" w:rsidRPr="00632A14" w:rsidRDefault="0014718F" w:rsidP="00D900F7">
            <w:pPr>
              <w:spacing w:after="160" w:line="259" w:lineRule="auto"/>
              <w:jc w:val="both"/>
              <w:rPr>
                <w:rFonts w:ascii="Arial" w:hAnsi="Arial" w:cs="Arial"/>
                <w:sz w:val="24"/>
                <w:szCs w:val="24"/>
                <w:lang w:val="en-GB"/>
              </w:rPr>
            </w:pPr>
          </w:p>
        </w:tc>
        <w:tc>
          <w:tcPr>
            <w:tcW w:w="1536" w:type="pct"/>
          </w:tcPr>
          <w:p w14:paraId="1D1A5EC2" w14:textId="77777777" w:rsidR="0014718F" w:rsidRPr="00632A14" w:rsidRDefault="0014718F" w:rsidP="00D900F7">
            <w:pPr>
              <w:spacing w:after="160" w:line="259" w:lineRule="auto"/>
              <w:jc w:val="both"/>
              <w:rPr>
                <w:rFonts w:ascii="Arial" w:hAnsi="Arial" w:cs="Arial"/>
                <w:sz w:val="24"/>
                <w:szCs w:val="24"/>
                <w:lang w:val="en-GB"/>
              </w:rPr>
            </w:pPr>
          </w:p>
        </w:tc>
        <w:tc>
          <w:tcPr>
            <w:tcW w:w="3002" w:type="pct"/>
          </w:tcPr>
          <w:p w14:paraId="17B1F26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From the meeting with women:</w:t>
            </w:r>
          </w:p>
          <w:p w14:paraId="20ACF631" w14:textId="77777777" w:rsidR="0014718F" w:rsidRPr="00632A14" w:rsidRDefault="0014718F" w:rsidP="00CE21EC">
            <w:pPr>
              <w:numPr>
                <w:ilvl w:val="0"/>
                <w:numId w:val="97"/>
              </w:numPr>
              <w:spacing w:after="160" w:line="259" w:lineRule="auto"/>
              <w:jc w:val="both"/>
              <w:rPr>
                <w:rFonts w:ascii="Arial" w:hAnsi="Arial" w:cs="Arial"/>
                <w:sz w:val="24"/>
                <w:szCs w:val="24"/>
                <w:lang w:val="en-GB"/>
              </w:rPr>
            </w:pPr>
            <w:r w:rsidRPr="00632A14">
              <w:rPr>
                <w:rFonts w:ascii="Arial" w:hAnsi="Arial" w:cs="Arial"/>
                <w:sz w:val="24"/>
                <w:szCs w:val="24"/>
                <w:lang w:val="en-GB"/>
              </w:rPr>
              <w:t>The road in the settlement is very difficult (it is in a bad condition), it is impossible to cross, it is difficult to come and go</w:t>
            </w:r>
          </w:p>
          <w:p w14:paraId="266D860D" w14:textId="77777777" w:rsidR="0014718F" w:rsidRPr="00632A14" w:rsidRDefault="0014718F" w:rsidP="00CE21EC">
            <w:pPr>
              <w:numPr>
                <w:ilvl w:val="0"/>
                <w:numId w:val="97"/>
              </w:numPr>
              <w:spacing w:after="160" w:line="259" w:lineRule="auto"/>
              <w:jc w:val="both"/>
              <w:rPr>
                <w:rFonts w:ascii="Arial" w:hAnsi="Arial" w:cs="Arial"/>
                <w:sz w:val="24"/>
                <w:szCs w:val="24"/>
                <w:lang w:val="en-GB"/>
              </w:rPr>
            </w:pPr>
            <w:r w:rsidRPr="00632A14">
              <w:rPr>
                <w:rFonts w:ascii="Arial" w:hAnsi="Arial" w:cs="Arial"/>
                <w:sz w:val="24"/>
                <w:szCs w:val="24"/>
                <w:lang w:val="en-GB"/>
              </w:rPr>
              <w:t>Other villages are better developed, the roads are good, there are no big problems there</w:t>
            </w:r>
          </w:p>
          <w:p w14:paraId="52BC68CE" w14:textId="77777777" w:rsidR="0014718F" w:rsidRPr="00632A14" w:rsidRDefault="0014718F" w:rsidP="00CE21EC">
            <w:pPr>
              <w:numPr>
                <w:ilvl w:val="0"/>
                <w:numId w:val="97"/>
              </w:numPr>
              <w:spacing w:after="160" w:line="259" w:lineRule="auto"/>
              <w:jc w:val="both"/>
              <w:rPr>
                <w:rFonts w:ascii="Arial" w:hAnsi="Arial" w:cs="Arial"/>
                <w:sz w:val="24"/>
                <w:szCs w:val="24"/>
                <w:lang w:val="en-GB"/>
              </w:rPr>
            </w:pPr>
            <w:r w:rsidRPr="00632A14">
              <w:rPr>
                <w:rFonts w:ascii="Arial" w:hAnsi="Arial" w:cs="Arial"/>
                <w:sz w:val="24"/>
                <w:szCs w:val="24"/>
                <w:lang w:val="en-GB"/>
              </w:rPr>
              <w:t>There is no bus stop in Navahi settlement</w:t>
            </w:r>
          </w:p>
          <w:p w14:paraId="210D76A3" w14:textId="77777777" w:rsidR="0014718F" w:rsidRPr="00632A14" w:rsidRDefault="0014718F" w:rsidP="00CE21EC">
            <w:pPr>
              <w:numPr>
                <w:ilvl w:val="0"/>
                <w:numId w:val="97"/>
              </w:numPr>
              <w:spacing w:after="160" w:line="259" w:lineRule="auto"/>
              <w:jc w:val="both"/>
              <w:rPr>
                <w:rFonts w:ascii="Arial" w:hAnsi="Arial" w:cs="Arial"/>
                <w:sz w:val="24"/>
                <w:szCs w:val="24"/>
                <w:lang w:val="en-GB"/>
              </w:rPr>
            </w:pPr>
            <w:r w:rsidRPr="00632A14">
              <w:rPr>
                <w:rFonts w:ascii="Arial" w:hAnsi="Arial" w:cs="Arial"/>
                <w:sz w:val="24"/>
                <w:szCs w:val="24"/>
                <w:lang w:val="en-GB"/>
              </w:rPr>
              <w:t>Until now, there has been no enterprise to provide employment to the population</w:t>
            </w:r>
          </w:p>
          <w:p w14:paraId="1C8D0FDA" w14:textId="77777777" w:rsidR="0014718F" w:rsidRPr="00632A14" w:rsidRDefault="0014718F" w:rsidP="00CE21EC">
            <w:pPr>
              <w:numPr>
                <w:ilvl w:val="0"/>
                <w:numId w:val="97"/>
              </w:numPr>
              <w:spacing w:after="160" w:line="259" w:lineRule="auto"/>
              <w:jc w:val="both"/>
              <w:rPr>
                <w:rFonts w:ascii="Arial" w:hAnsi="Arial" w:cs="Arial"/>
                <w:sz w:val="24"/>
                <w:szCs w:val="24"/>
                <w:lang w:val="en-GB"/>
              </w:rPr>
            </w:pPr>
            <w:r w:rsidRPr="00632A14">
              <w:rPr>
                <w:rFonts w:ascii="Arial" w:hAnsi="Arial" w:cs="Arial"/>
                <w:sz w:val="24"/>
                <w:szCs w:val="24"/>
                <w:lang w:val="en-GB"/>
              </w:rPr>
              <w:t>Maybe you can also open a sewing factory so that women can also be involved to any work outside as long as the station will only involve men work.</w:t>
            </w:r>
          </w:p>
        </w:tc>
      </w:tr>
    </w:tbl>
    <w:p w14:paraId="789CEBCE" w14:textId="77777777" w:rsidR="0014718F" w:rsidRPr="00632A14" w:rsidRDefault="0014718F" w:rsidP="0014718F">
      <w:pPr>
        <w:jc w:val="both"/>
        <w:rPr>
          <w:rFonts w:ascii="Arial" w:hAnsi="Arial" w:cs="Arial"/>
          <w:sz w:val="24"/>
          <w:szCs w:val="24"/>
          <w:lang w:val="en-GB"/>
        </w:rPr>
      </w:pPr>
    </w:p>
    <w:p w14:paraId="370F3B7E"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br/>
      </w:r>
      <w:r w:rsidRPr="00632A14">
        <w:rPr>
          <w:rFonts w:ascii="Arial" w:hAnsi="Arial" w:cs="Arial"/>
          <w:b/>
          <w:bCs/>
          <w:sz w:val="24"/>
          <w:szCs w:val="24"/>
          <w:lang w:val="en-GB"/>
        </w:rPr>
        <w:br/>
      </w:r>
      <w:r w:rsidRPr="00632A14">
        <w:rPr>
          <w:rFonts w:ascii="Arial" w:hAnsi="Arial" w:cs="Arial"/>
          <w:b/>
          <w:bCs/>
          <w:sz w:val="24"/>
          <w:szCs w:val="24"/>
          <w:lang w:val="en-GB"/>
        </w:rPr>
        <w:br/>
      </w:r>
    </w:p>
    <w:p w14:paraId="5E6A1BC6"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br w:type="page"/>
      </w:r>
    </w:p>
    <w:p w14:paraId="27B87451" w14:textId="77777777" w:rsidR="0014718F" w:rsidRPr="00632A14" w:rsidRDefault="0014718F" w:rsidP="0014718F">
      <w:pPr>
        <w:jc w:val="both"/>
        <w:rPr>
          <w:rFonts w:ascii="Arial" w:hAnsi="Arial" w:cs="Arial"/>
          <w:sz w:val="24"/>
          <w:szCs w:val="24"/>
          <w:lang w:val="en-GB"/>
        </w:rPr>
      </w:pPr>
      <w:r w:rsidRPr="00632A14">
        <w:rPr>
          <w:rFonts w:ascii="Arial" w:hAnsi="Arial" w:cs="Arial"/>
          <w:b/>
          <w:bCs/>
          <w:sz w:val="24"/>
          <w:szCs w:val="24"/>
          <w:lang w:val="en-GB"/>
        </w:rPr>
        <w:lastRenderedPageBreak/>
        <w:t>FOCUS GROUP DISCUSSION (September 2024)</w:t>
      </w:r>
    </w:p>
    <w:p w14:paraId="6A5304CA"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Region:</w:t>
      </w:r>
      <w:r w:rsidRPr="00632A14">
        <w:rPr>
          <w:rFonts w:ascii="Arial" w:hAnsi="Arial" w:cs="Arial"/>
          <w:sz w:val="24"/>
          <w:szCs w:val="24"/>
          <w:lang w:val="en-GB"/>
        </w:rPr>
        <w:t xml:space="preserve"> </w:t>
      </w:r>
      <w:r w:rsidRPr="00632A14">
        <w:rPr>
          <w:rFonts w:ascii="Arial" w:hAnsi="Arial" w:cs="Arial"/>
          <w:b/>
          <w:bCs/>
          <w:sz w:val="24"/>
          <w:szCs w:val="24"/>
          <w:lang w:val="en-GB"/>
        </w:rPr>
        <w:t>Shamakhi</w:t>
      </w:r>
    </w:p>
    <w:p w14:paraId="0DEBB086"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Village:</w:t>
      </w:r>
      <w:r w:rsidRPr="00632A14">
        <w:rPr>
          <w:rFonts w:ascii="Arial" w:hAnsi="Arial" w:cs="Arial"/>
          <w:sz w:val="24"/>
          <w:szCs w:val="24"/>
          <w:lang w:val="en-GB"/>
        </w:rPr>
        <w:t xml:space="preserve"> </w:t>
      </w:r>
      <w:r w:rsidRPr="00632A14">
        <w:rPr>
          <w:rFonts w:ascii="Arial" w:hAnsi="Arial" w:cs="Arial"/>
          <w:b/>
          <w:bCs/>
          <w:sz w:val="24"/>
          <w:szCs w:val="24"/>
          <w:lang w:val="en-GB"/>
        </w:rPr>
        <w:t>Chol Goylar</w:t>
      </w:r>
    </w:p>
    <w:p w14:paraId="25DFB0D0"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Meeting Location:</w:t>
      </w:r>
      <w:r w:rsidRPr="00632A14">
        <w:rPr>
          <w:rFonts w:ascii="Arial" w:hAnsi="Arial" w:cs="Arial"/>
          <w:sz w:val="24"/>
          <w:szCs w:val="24"/>
          <w:lang w:val="en-GB"/>
        </w:rPr>
        <w:t xml:space="preserve"> </w:t>
      </w:r>
      <w:r w:rsidRPr="00632A14">
        <w:rPr>
          <w:rFonts w:ascii="Arial" w:hAnsi="Arial" w:cs="Arial"/>
          <w:b/>
          <w:bCs/>
          <w:sz w:val="24"/>
          <w:szCs w:val="24"/>
          <w:lang w:val="en-GB"/>
        </w:rPr>
        <w:t>Chol Goylar secondary school</w:t>
      </w:r>
    </w:p>
    <w:p w14:paraId="118EF4E1"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Date:</w:t>
      </w:r>
      <w:r w:rsidRPr="00632A14">
        <w:rPr>
          <w:rFonts w:ascii="Arial" w:hAnsi="Arial" w:cs="Arial"/>
          <w:sz w:val="24"/>
          <w:szCs w:val="24"/>
          <w:lang w:val="en-GB"/>
        </w:rPr>
        <w:t xml:space="preserve"> </w:t>
      </w:r>
      <w:r w:rsidRPr="00632A14">
        <w:rPr>
          <w:rFonts w:ascii="Arial" w:hAnsi="Arial" w:cs="Arial"/>
          <w:b/>
          <w:bCs/>
          <w:sz w:val="24"/>
          <w:szCs w:val="24"/>
          <w:lang w:val="en-GB"/>
        </w:rPr>
        <w:t>30.09.2024</w:t>
      </w:r>
    </w:p>
    <w:p w14:paraId="345522FF"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Time:</w:t>
      </w:r>
      <w:r w:rsidRPr="00632A14">
        <w:rPr>
          <w:rFonts w:ascii="Arial" w:hAnsi="Arial" w:cs="Arial"/>
          <w:sz w:val="24"/>
          <w:szCs w:val="24"/>
          <w:lang w:val="en-GB"/>
        </w:rPr>
        <w:t xml:space="preserve"> </w:t>
      </w:r>
      <w:r w:rsidRPr="00632A14">
        <w:rPr>
          <w:rFonts w:ascii="Arial" w:hAnsi="Arial" w:cs="Arial"/>
          <w:b/>
          <w:bCs/>
          <w:sz w:val="24"/>
          <w:szCs w:val="24"/>
          <w:lang w:val="en-GB"/>
        </w:rPr>
        <w:t>14:30</w:t>
      </w:r>
    </w:p>
    <w:p w14:paraId="412C6083" w14:textId="77777777" w:rsidR="0014718F" w:rsidRPr="00632A14" w:rsidRDefault="0014718F" w:rsidP="0014718F">
      <w:pPr>
        <w:jc w:val="both"/>
        <w:rPr>
          <w:rFonts w:ascii="Arial" w:hAnsi="Arial" w:cs="Arial"/>
          <w:sz w:val="24"/>
          <w:szCs w:val="24"/>
          <w:lang w:val="en-GB"/>
        </w:rPr>
      </w:pPr>
      <w:r w:rsidRPr="00632A14">
        <w:rPr>
          <w:rFonts w:ascii="Arial" w:hAnsi="Arial" w:cs="Arial"/>
          <w:b/>
          <w:bCs/>
          <w:sz w:val="24"/>
          <w:szCs w:val="24"/>
          <w:lang w:val="en-GB"/>
        </w:rPr>
        <w:t>Number of Participants:</w:t>
      </w:r>
      <w:r w:rsidRPr="00632A14">
        <w:rPr>
          <w:rFonts w:ascii="Arial" w:hAnsi="Arial" w:cs="Arial"/>
          <w:sz w:val="24"/>
          <w:szCs w:val="24"/>
          <w:lang w:val="en-GB"/>
        </w:rPr>
        <w:t xml:space="preserve"> </w:t>
      </w:r>
      <w:r w:rsidRPr="00632A14">
        <w:rPr>
          <w:rFonts w:ascii="Arial" w:hAnsi="Arial" w:cs="Arial"/>
          <w:b/>
          <w:bCs/>
          <w:sz w:val="24"/>
          <w:szCs w:val="24"/>
          <w:lang w:val="en-GB"/>
        </w:rPr>
        <w:t xml:space="preserve">15 (6 women)     </w:t>
      </w:r>
      <w:r w:rsidRPr="00632A14">
        <w:rPr>
          <w:rFonts w:ascii="Arial" w:hAnsi="Arial" w:cs="Arial"/>
          <w:sz w:val="24"/>
          <w:szCs w:val="24"/>
          <w:lang w:val="en-GB"/>
        </w:rPr>
        <w:t xml:space="preserve">                                    </w:t>
      </w:r>
    </w:p>
    <w:tbl>
      <w:tblPr>
        <w:tblStyle w:val="TableGrid"/>
        <w:tblW w:w="5000" w:type="pct"/>
        <w:tblLook w:val="04A0" w:firstRow="1" w:lastRow="0" w:firstColumn="1" w:lastColumn="0" w:noHBand="0" w:noVBand="1"/>
      </w:tblPr>
      <w:tblGrid>
        <w:gridCol w:w="350"/>
        <w:gridCol w:w="3033"/>
        <w:gridCol w:w="5962"/>
      </w:tblGrid>
      <w:tr w:rsidR="0014718F" w:rsidRPr="00632A14" w14:paraId="3F1E6E39" w14:textId="77777777" w:rsidTr="00D900F7">
        <w:trPr>
          <w:trHeight w:val="445"/>
          <w:tblHeader/>
        </w:trPr>
        <w:tc>
          <w:tcPr>
            <w:tcW w:w="169" w:type="pct"/>
            <w:shd w:val="clear" w:color="auto" w:fill="00B0F0"/>
          </w:tcPr>
          <w:p w14:paraId="5E7F4D31"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w:t>
            </w:r>
          </w:p>
        </w:tc>
        <w:tc>
          <w:tcPr>
            <w:tcW w:w="1632" w:type="pct"/>
            <w:shd w:val="clear" w:color="auto" w:fill="00B0F0"/>
          </w:tcPr>
          <w:p w14:paraId="54C13534"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198" w:type="pct"/>
            <w:shd w:val="clear" w:color="auto" w:fill="00B0F0"/>
          </w:tcPr>
          <w:p w14:paraId="1322F505"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06F7480B" w14:textId="77777777" w:rsidTr="00D900F7">
        <w:trPr>
          <w:trHeight w:val="1020"/>
        </w:trPr>
        <w:tc>
          <w:tcPr>
            <w:tcW w:w="169" w:type="pct"/>
          </w:tcPr>
          <w:p w14:paraId="0D775D6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3746B99E"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What do you know about the AZURE project and its goals?</w:t>
            </w:r>
          </w:p>
        </w:tc>
        <w:tc>
          <w:tcPr>
            <w:tcW w:w="3198" w:type="pct"/>
          </w:tcPr>
          <w:p w14:paraId="2F4BB8A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Detailed information about the project was given at the meeting.</w:t>
            </w:r>
          </w:p>
        </w:tc>
      </w:tr>
      <w:tr w:rsidR="0014718F" w:rsidRPr="001536C8" w14:paraId="03054B20" w14:textId="77777777" w:rsidTr="00D900F7">
        <w:trPr>
          <w:trHeight w:val="2108"/>
        </w:trPr>
        <w:tc>
          <w:tcPr>
            <w:tcW w:w="169" w:type="pct"/>
          </w:tcPr>
          <w:p w14:paraId="5793870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51AF870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this project can benefit your community in terms of job creation, energy access, or infrastructure? </w:t>
            </w:r>
          </w:p>
          <w:p w14:paraId="55DD25C9" w14:textId="77777777" w:rsidR="0014718F" w:rsidRPr="00632A14" w:rsidRDefault="0014718F" w:rsidP="00D900F7">
            <w:pPr>
              <w:spacing w:after="160" w:line="259" w:lineRule="auto"/>
              <w:jc w:val="both"/>
              <w:rPr>
                <w:rFonts w:ascii="Arial" w:hAnsi="Arial" w:cs="Arial"/>
                <w:sz w:val="24"/>
                <w:szCs w:val="24"/>
                <w:lang w:val="en-GB"/>
              </w:rPr>
            </w:pPr>
          </w:p>
          <w:p w14:paraId="1FFF79F8" w14:textId="77777777" w:rsidR="0014718F" w:rsidRPr="00632A14" w:rsidRDefault="0014718F" w:rsidP="00D900F7">
            <w:pPr>
              <w:spacing w:after="160" w:line="259" w:lineRule="auto"/>
              <w:jc w:val="both"/>
              <w:rPr>
                <w:rFonts w:ascii="Arial" w:hAnsi="Arial" w:cs="Arial"/>
                <w:sz w:val="24"/>
                <w:szCs w:val="24"/>
                <w:u w:val="single"/>
                <w:lang w:val="en-GB"/>
              </w:rPr>
            </w:pPr>
          </w:p>
        </w:tc>
        <w:tc>
          <w:tcPr>
            <w:tcW w:w="3198" w:type="pct"/>
          </w:tcPr>
          <w:p w14:paraId="26F6F2C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Alternative energy will be positive, but what benefit will it bring to us?</w:t>
            </w:r>
          </w:p>
          <w:p w14:paraId="6ACD051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Answer: Employment, road infrastructure, and electricity supply will be improved.</w:t>
            </w:r>
          </w:p>
          <w:p w14:paraId="5649887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Most of the people here are participants of the Second Karabakh War. They need to be employed. Please provide us with jobs.</w:t>
            </w:r>
          </w:p>
          <w:p w14:paraId="5E061FB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For example, we have water, but it's expensive.</w:t>
            </w:r>
          </w:p>
          <w:p w14:paraId="2BFB966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Please ensure that people whose lands (500 sq.m) have been damaged receive compensation.</w:t>
            </w:r>
          </w:p>
          <w:p w14:paraId="6DC6E9D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u w:val="single"/>
                <w:lang w:val="en-GB"/>
              </w:rPr>
            </w:pPr>
            <w:r w:rsidRPr="00632A14">
              <w:rPr>
                <w:rFonts w:ascii="Arial" w:hAnsi="Arial" w:cs="Arial"/>
                <w:sz w:val="24"/>
                <w:szCs w:val="24"/>
                <w:lang w:val="en-GB"/>
              </w:rPr>
              <w:t>One respondent - Are you going to remove the electricity meters? Since this is renewable energy, why do we have to pay for it? Will that be removed? How will the electricity tariffs be determined?</w:t>
            </w:r>
          </w:p>
        </w:tc>
      </w:tr>
      <w:tr w:rsidR="0014718F" w:rsidRPr="001536C8" w14:paraId="5C615B00" w14:textId="77777777" w:rsidTr="00D900F7">
        <w:trPr>
          <w:trHeight w:val="2385"/>
        </w:trPr>
        <w:tc>
          <w:tcPr>
            <w:tcW w:w="169" w:type="pct"/>
          </w:tcPr>
          <w:p w14:paraId="7D1FCDA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4822A238"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Do you have any concerns about the potential environmental impact of the project, such as on land, water, or local wildlife?</w:t>
            </w:r>
          </w:p>
        </w:tc>
        <w:tc>
          <w:tcPr>
            <w:tcW w:w="3198" w:type="pct"/>
          </w:tcPr>
          <w:p w14:paraId="73B6219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concern is whether the lines will pass through the farmland?</w:t>
            </w:r>
            <w:r w:rsidRPr="00632A14">
              <w:rPr>
                <w:rFonts w:ascii="Arial" w:hAnsi="Arial" w:cs="Arial"/>
                <w:sz w:val="24"/>
                <w:szCs w:val="24"/>
                <w:lang w:val="en-GB"/>
              </w:rPr>
              <w:br/>
              <w:t>Answer: If the lines are likely to pass through your farmland, an agreement will be reached with you in accordance with state legislation, and compensation will be provided.</w:t>
            </w:r>
          </w:p>
          <w:p w14:paraId="2D34C47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u w:val="single"/>
                <w:lang w:val="en-GB"/>
              </w:rPr>
            </w:pPr>
            <w:r w:rsidRPr="00632A14">
              <w:rPr>
                <w:rFonts w:ascii="Arial" w:hAnsi="Arial" w:cs="Arial"/>
                <w:sz w:val="24"/>
                <w:szCs w:val="24"/>
                <w:lang w:val="en-GB"/>
              </w:rPr>
              <w:t>When any organization implements a project in the village, during the construction works, roads are dug up, and the machinery damages both the roads and the farmlands.</w:t>
            </w:r>
            <w:r w:rsidRPr="00632A14">
              <w:rPr>
                <w:rFonts w:ascii="Arial" w:hAnsi="Arial" w:cs="Arial"/>
                <w:sz w:val="24"/>
                <w:szCs w:val="24"/>
                <w:lang w:val="en-GB"/>
              </w:rPr>
              <w:br/>
              <w:t>Answer: This is a different project, and the outcome will be positive. If any unsatisfactory incident occurs, you can address it on-site or call the hotline.</w:t>
            </w:r>
          </w:p>
        </w:tc>
      </w:tr>
      <w:tr w:rsidR="0014718F" w:rsidRPr="001536C8" w14:paraId="04E3284D" w14:textId="77777777" w:rsidTr="00D900F7">
        <w:tc>
          <w:tcPr>
            <w:tcW w:w="169" w:type="pct"/>
          </w:tcPr>
          <w:p w14:paraId="1DECE61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632" w:type="pct"/>
          </w:tcPr>
          <w:p w14:paraId="2442F690"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What social impacts (positive or negative) do you think this project might have on you (e.g., </w:t>
            </w:r>
            <w:r w:rsidRPr="00632A14">
              <w:rPr>
                <w:rFonts w:ascii="Arial" w:hAnsi="Arial" w:cs="Arial"/>
                <w:sz w:val="24"/>
                <w:szCs w:val="24"/>
                <w:lang w:val="en-GB"/>
              </w:rPr>
              <w:lastRenderedPageBreak/>
              <w:t xml:space="preserve">displacement, noise, visual changes)? </w:t>
            </w:r>
          </w:p>
        </w:tc>
        <w:tc>
          <w:tcPr>
            <w:tcW w:w="3198" w:type="pct"/>
          </w:tcPr>
          <w:p w14:paraId="37F9CABB"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lastRenderedPageBreak/>
              <w:t>In previous years, other organizations have carelessly installed poles and laid pipelines, which has ruined the aesthetic appearance of the village.</w:t>
            </w:r>
          </w:p>
        </w:tc>
      </w:tr>
      <w:tr w:rsidR="0014718F" w:rsidRPr="001536C8" w14:paraId="6B75A1E3" w14:textId="77777777" w:rsidTr="00D900F7">
        <w:trPr>
          <w:trHeight w:val="977"/>
        </w:trPr>
        <w:tc>
          <w:tcPr>
            <w:tcW w:w="169" w:type="pct"/>
          </w:tcPr>
          <w:p w14:paraId="198DC69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5</w:t>
            </w:r>
          </w:p>
        </w:tc>
        <w:tc>
          <w:tcPr>
            <w:tcW w:w="1632" w:type="pct"/>
          </w:tcPr>
          <w:p w14:paraId="6F07BC82"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Are there any private or communal lands that could be affected by the project’s infrastructure development? </w:t>
            </w:r>
          </w:p>
        </w:tc>
        <w:tc>
          <w:tcPr>
            <w:tcW w:w="3198" w:type="pct"/>
          </w:tcPr>
          <w:p w14:paraId="16D7AF8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proposed project area overlaps with the villagers' parcels. It would be good if property rights are not violated.</w:t>
            </w:r>
          </w:p>
        </w:tc>
      </w:tr>
      <w:tr w:rsidR="0014718F" w:rsidRPr="001536C8" w14:paraId="1977D278" w14:textId="77777777" w:rsidTr="00D900F7">
        <w:trPr>
          <w:trHeight w:val="980"/>
        </w:trPr>
        <w:tc>
          <w:tcPr>
            <w:tcW w:w="169" w:type="pct"/>
          </w:tcPr>
          <w:p w14:paraId="1AD0651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632" w:type="pct"/>
          </w:tcPr>
          <w:p w14:paraId="47C42037"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How do you think the project will affect local businesses, agriculture, or access to natural resources (e.g., water or land)?</w:t>
            </w:r>
          </w:p>
        </w:tc>
        <w:tc>
          <w:tcPr>
            <w:tcW w:w="3198" w:type="pct"/>
          </w:tcPr>
          <w:p w14:paraId="4A14C28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access road to our parcels may be damaged.</w:t>
            </w:r>
          </w:p>
        </w:tc>
      </w:tr>
      <w:tr w:rsidR="0014718F" w:rsidRPr="00632A14" w14:paraId="5D63BA0A" w14:textId="77777777" w:rsidTr="00D900F7">
        <w:tc>
          <w:tcPr>
            <w:tcW w:w="169" w:type="pct"/>
          </w:tcPr>
          <w:p w14:paraId="24D2112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632" w:type="pct"/>
          </w:tcPr>
          <w:p w14:paraId="29E7AFB3"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198" w:type="pct"/>
          </w:tcPr>
          <w:p w14:paraId="384C2CE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the machinery does not pass through the village during the construction of the project, there will be no impact. Ensure electrical safety.</w:t>
            </w:r>
          </w:p>
        </w:tc>
      </w:tr>
      <w:tr w:rsidR="0014718F" w:rsidRPr="001536C8" w14:paraId="11FDBDED" w14:textId="77777777" w:rsidTr="00D900F7">
        <w:trPr>
          <w:trHeight w:val="1033"/>
        </w:trPr>
        <w:tc>
          <w:tcPr>
            <w:tcW w:w="169" w:type="pct"/>
          </w:tcPr>
          <w:p w14:paraId="55E4F1D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32" w:type="pct"/>
          </w:tcPr>
          <w:p w14:paraId="4B1EA7A3"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198" w:type="pct"/>
          </w:tcPr>
          <w:p w14:paraId="7211EC9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have no concerns.</w:t>
            </w:r>
          </w:p>
          <w:p w14:paraId="34ADFE3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only an elderly woman living alone in the village.</w:t>
            </w:r>
          </w:p>
        </w:tc>
      </w:tr>
      <w:tr w:rsidR="0014718F" w:rsidRPr="001536C8" w14:paraId="3B3B17B5" w14:textId="77777777" w:rsidTr="00D900F7">
        <w:trPr>
          <w:trHeight w:val="1037"/>
        </w:trPr>
        <w:tc>
          <w:tcPr>
            <w:tcW w:w="169" w:type="pct"/>
          </w:tcPr>
          <w:p w14:paraId="4E6BE6F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32" w:type="pct"/>
          </w:tcPr>
          <w:p w14:paraId="1C878E15"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Are there any important cultural or heritage sites that could be affected by the project? </w:t>
            </w:r>
          </w:p>
        </w:tc>
        <w:tc>
          <w:tcPr>
            <w:tcW w:w="3198" w:type="pct"/>
          </w:tcPr>
          <w:p w14:paraId="17629000"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There is a cemetery in the village, a place with ancient stones and pots, and also there is a sacred place</w:t>
            </w:r>
          </w:p>
        </w:tc>
      </w:tr>
      <w:tr w:rsidR="0014718F" w:rsidRPr="001536C8" w14:paraId="31050825" w14:textId="77777777" w:rsidTr="00D900F7">
        <w:tc>
          <w:tcPr>
            <w:tcW w:w="5000" w:type="pct"/>
            <w:gridSpan w:val="3"/>
          </w:tcPr>
          <w:p w14:paraId="65094E12"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u w:val="single"/>
                <w:lang w:val="en-GB"/>
              </w:rPr>
              <w:t>To link the focus group discussions (FGDs) to ecosystem services</w:t>
            </w:r>
          </w:p>
        </w:tc>
      </w:tr>
      <w:tr w:rsidR="0014718F" w:rsidRPr="00632A14" w14:paraId="3DAE28DD" w14:textId="77777777" w:rsidTr="00D900F7">
        <w:trPr>
          <w:trHeight w:val="1229"/>
        </w:trPr>
        <w:tc>
          <w:tcPr>
            <w:tcW w:w="169" w:type="pct"/>
          </w:tcPr>
          <w:p w14:paraId="291633B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53CB60ED"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Do you use the natural environment for recreational activities, like hiking, fishing, or family gatherings? How might the project impact these activities?</w:t>
            </w:r>
          </w:p>
        </w:tc>
        <w:tc>
          <w:tcPr>
            <w:tcW w:w="3198" w:type="pct"/>
          </w:tcPr>
          <w:p w14:paraId="3C5255B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w:t>
            </w:r>
          </w:p>
        </w:tc>
      </w:tr>
      <w:tr w:rsidR="0014718F" w:rsidRPr="001536C8" w14:paraId="4ABC6589" w14:textId="77777777" w:rsidTr="00D900F7">
        <w:trPr>
          <w:trHeight w:val="1360"/>
        </w:trPr>
        <w:tc>
          <w:tcPr>
            <w:tcW w:w="169" w:type="pct"/>
          </w:tcPr>
          <w:p w14:paraId="5D627DA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267B419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specific natural resources in the area that you rely on for your livelihood (e.g., </w:t>
            </w:r>
            <w:r w:rsidRPr="00632A14">
              <w:rPr>
                <w:rFonts w:ascii="Arial" w:hAnsi="Arial" w:cs="Arial"/>
                <w:sz w:val="24"/>
                <w:szCs w:val="24"/>
                <w:lang w:val="en-GB"/>
              </w:rPr>
              <w:lastRenderedPageBreak/>
              <w:t>agriculture, fishing, grazing)?</w:t>
            </w:r>
          </w:p>
        </w:tc>
        <w:tc>
          <w:tcPr>
            <w:tcW w:w="3198" w:type="pct"/>
          </w:tcPr>
          <w:p w14:paraId="618F1F9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lastRenderedPageBreak/>
              <w:t>Fishing and grazing areas are not available. The population is engaged in dryland farming</w:t>
            </w:r>
          </w:p>
        </w:tc>
      </w:tr>
      <w:tr w:rsidR="0014718F" w:rsidRPr="001536C8" w14:paraId="6B894591" w14:textId="77777777" w:rsidTr="00D900F7">
        <w:trPr>
          <w:trHeight w:val="1529"/>
        </w:trPr>
        <w:tc>
          <w:tcPr>
            <w:tcW w:w="169" w:type="pct"/>
          </w:tcPr>
          <w:p w14:paraId="389005A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3</w:t>
            </w:r>
          </w:p>
        </w:tc>
        <w:tc>
          <w:tcPr>
            <w:tcW w:w="1632" w:type="pct"/>
          </w:tcPr>
          <w:p w14:paraId="083572B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198" w:type="pct"/>
          </w:tcPr>
          <w:p w14:paraId="057EC64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 wetlands or forest areas</w:t>
            </w:r>
          </w:p>
        </w:tc>
      </w:tr>
      <w:tr w:rsidR="0014718F" w:rsidRPr="00632A14" w14:paraId="751E60A5" w14:textId="77777777" w:rsidTr="00D900F7">
        <w:trPr>
          <w:trHeight w:val="2111"/>
        </w:trPr>
        <w:tc>
          <w:tcPr>
            <w:tcW w:w="169" w:type="pct"/>
          </w:tcPr>
          <w:p w14:paraId="0C3EB939" w14:textId="77777777" w:rsidR="0014718F" w:rsidRPr="00632A14" w:rsidRDefault="0014718F" w:rsidP="00D900F7">
            <w:pPr>
              <w:spacing w:after="160" w:line="259" w:lineRule="auto"/>
              <w:jc w:val="both"/>
              <w:rPr>
                <w:rFonts w:ascii="Arial" w:hAnsi="Arial" w:cs="Arial"/>
                <w:sz w:val="24"/>
                <w:szCs w:val="24"/>
                <w:lang w:val="en-GB"/>
              </w:rPr>
            </w:pPr>
          </w:p>
        </w:tc>
        <w:tc>
          <w:tcPr>
            <w:tcW w:w="1632" w:type="pct"/>
          </w:tcPr>
          <w:p w14:paraId="5D5488C3"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0F0F7E8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From the meeting with women:</w:t>
            </w:r>
          </w:p>
          <w:p w14:paraId="6074D04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our village, both men and women suffer from unemployment. We are willing to accept any job, whether cleaning or cooking.</w:t>
            </w:r>
          </w:p>
          <w:p w14:paraId="7C676DE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this project, we expect to be provided with job opportunities.</w:t>
            </w:r>
          </w:p>
          <w:p w14:paraId="26F08B5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u w:val="single"/>
                <w:lang w:val="en-GB"/>
              </w:rPr>
            </w:pPr>
            <w:r w:rsidRPr="00632A14">
              <w:rPr>
                <w:rFonts w:ascii="Arial" w:hAnsi="Arial" w:cs="Arial"/>
                <w:sz w:val="24"/>
                <w:szCs w:val="24"/>
                <w:lang w:val="en-GB"/>
              </w:rPr>
              <w:t>We, women, also do men’s work here. Among us, there are married women, widows, and those who take care of the sick. Our financial situation is low.</w:t>
            </w:r>
          </w:p>
        </w:tc>
      </w:tr>
    </w:tbl>
    <w:p w14:paraId="296E8431" w14:textId="77777777" w:rsidR="0014718F" w:rsidRPr="00632A14" w:rsidRDefault="0014718F" w:rsidP="0014718F">
      <w:pPr>
        <w:jc w:val="both"/>
        <w:rPr>
          <w:rFonts w:ascii="Arial" w:hAnsi="Arial" w:cs="Arial"/>
          <w:sz w:val="24"/>
          <w:szCs w:val="24"/>
          <w:lang w:val="en-GB"/>
        </w:rPr>
      </w:pPr>
    </w:p>
    <w:p w14:paraId="0FD21529"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098272B5" w14:textId="77777777" w:rsidR="0014718F" w:rsidRPr="00632A14" w:rsidRDefault="0014718F" w:rsidP="0014718F">
      <w:pPr>
        <w:jc w:val="both"/>
        <w:rPr>
          <w:rFonts w:ascii="Arial" w:hAnsi="Arial" w:cs="Arial"/>
          <w:sz w:val="24"/>
          <w:szCs w:val="24"/>
          <w:lang w:val="en-GB"/>
        </w:rPr>
      </w:pPr>
      <w:r w:rsidRPr="00632A14">
        <w:rPr>
          <w:rFonts w:ascii="Arial" w:hAnsi="Arial" w:cs="Arial"/>
          <w:b/>
          <w:bCs/>
          <w:sz w:val="24"/>
          <w:szCs w:val="24"/>
          <w:lang w:val="en-GB"/>
        </w:rPr>
        <w:lastRenderedPageBreak/>
        <w:t>FOCUS GROUP DISCUSSION (September 2024)</w:t>
      </w:r>
    </w:p>
    <w:p w14:paraId="6C772EB1"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Region: Shamakhi</w:t>
      </w:r>
    </w:p>
    <w:p w14:paraId="33472B32"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Village: Ovchulu</w:t>
      </w:r>
    </w:p>
    <w:p w14:paraId="4C50F069"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Meeting Location: Ovchulu village Secondary School named B. Aliyev</w:t>
      </w:r>
    </w:p>
    <w:p w14:paraId="5823BE6A"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Date: 30.09.2024</w:t>
      </w:r>
    </w:p>
    <w:p w14:paraId="6E4CD347"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Time: 16:00</w:t>
      </w:r>
    </w:p>
    <w:p w14:paraId="145244C7" w14:textId="77777777" w:rsidR="0014718F" w:rsidRPr="00632A14" w:rsidRDefault="0014718F" w:rsidP="0014718F">
      <w:pPr>
        <w:jc w:val="both"/>
        <w:rPr>
          <w:rFonts w:ascii="Arial" w:hAnsi="Arial" w:cs="Arial"/>
          <w:b/>
          <w:bCs/>
          <w:sz w:val="24"/>
          <w:szCs w:val="24"/>
          <w:lang w:val="en-GB"/>
        </w:rPr>
      </w:pPr>
      <w:r w:rsidRPr="00632A14">
        <w:rPr>
          <w:rFonts w:ascii="Arial" w:hAnsi="Arial" w:cs="Arial"/>
          <w:b/>
          <w:bCs/>
          <w:sz w:val="24"/>
          <w:szCs w:val="24"/>
          <w:lang w:val="en-GB"/>
        </w:rPr>
        <w:t xml:space="preserve">Number of Participants: 30 (14 women)                                     </w:t>
      </w:r>
    </w:p>
    <w:tbl>
      <w:tblPr>
        <w:tblStyle w:val="TableGrid"/>
        <w:tblW w:w="5000" w:type="pct"/>
        <w:tblLook w:val="04A0" w:firstRow="1" w:lastRow="0" w:firstColumn="1" w:lastColumn="0" w:noHBand="0" w:noVBand="1"/>
      </w:tblPr>
      <w:tblGrid>
        <w:gridCol w:w="863"/>
        <w:gridCol w:w="2869"/>
        <w:gridCol w:w="5613"/>
      </w:tblGrid>
      <w:tr w:rsidR="0014718F" w:rsidRPr="00632A14" w14:paraId="74EA4E40" w14:textId="77777777" w:rsidTr="00D900F7">
        <w:trPr>
          <w:trHeight w:val="445"/>
          <w:tblHeader/>
        </w:trPr>
        <w:tc>
          <w:tcPr>
            <w:tcW w:w="462" w:type="pct"/>
            <w:shd w:val="clear" w:color="auto" w:fill="00B0F0"/>
          </w:tcPr>
          <w:p w14:paraId="3325550B"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w:t>
            </w:r>
          </w:p>
        </w:tc>
        <w:tc>
          <w:tcPr>
            <w:tcW w:w="1535" w:type="pct"/>
            <w:shd w:val="clear" w:color="auto" w:fill="00B0F0"/>
          </w:tcPr>
          <w:p w14:paraId="3A3C5D2A"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003" w:type="pct"/>
            <w:shd w:val="clear" w:color="auto" w:fill="00B0F0"/>
          </w:tcPr>
          <w:p w14:paraId="38CEE9C0"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20E1FF78" w14:textId="77777777" w:rsidTr="00D900F7">
        <w:trPr>
          <w:trHeight w:val="666"/>
        </w:trPr>
        <w:tc>
          <w:tcPr>
            <w:tcW w:w="462" w:type="pct"/>
          </w:tcPr>
          <w:p w14:paraId="5BC8F5D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535" w:type="pct"/>
          </w:tcPr>
          <w:p w14:paraId="478C3E67"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What do you know about the AZURE project and its games?</w:t>
            </w:r>
          </w:p>
        </w:tc>
        <w:tc>
          <w:tcPr>
            <w:tcW w:w="3003" w:type="pct"/>
          </w:tcPr>
          <w:p w14:paraId="6A42D49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not aware of it. Detailed information about the project was provided during the meeting.</w:t>
            </w:r>
          </w:p>
        </w:tc>
      </w:tr>
      <w:tr w:rsidR="0014718F" w:rsidRPr="001536C8" w14:paraId="3CCFF066" w14:textId="77777777" w:rsidTr="00D900F7">
        <w:trPr>
          <w:trHeight w:val="914"/>
        </w:trPr>
        <w:tc>
          <w:tcPr>
            <w:tcW w:w="462" w:type="pct"/>
          </w:tcPr>
          <w:p w14:paraId="19125FE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535" w:type="pct"/>
          </w:tcPr>
          <w:p w14:paraId="70F71648"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How do you think this project can benefit your community in terms of job creation, energy access, or infrastructure?</w:t>
            </w:r>
          </w:p>
        </w:tc>
        <w:tc>
          <w:tcPr>
            <w:tcW w:w="3003" w:type="pct"/>
          </w:tcPr>
          <w:p w14:paraId="521ECCC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Job opportunities are expected by the public. </w:t>
            </w:r>
          </w:p>
          <w:p w14:paraId="02A2DB9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They want compensation for their parcels.</w:t>
            </w:r>
          </w:p>
        </w:tc>
      </w:tr>
      <w:tr w:rsidR="0014718F" w:rsidRPr="001536C8" w14:paraId="75C4070A" w14:textId="77777777" w:rsidTr="00D900F7">
        <w:trPr>
          <w:trHeight w:val="1774"/>
        </w:trPr>
        <w:tc>
          <w:tcPr>
            <w:tcW w:w="462" w:type="pct"/>
          </w:tcPr>
          <w:p w14:paraId="1046552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535" w:type="pct"/>
          </w:tcPr>
          <w:p w14:paraId="753D3FFC"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have any concerns about the potential environmental impact of the project, such as on land, water, or local wildlife?</w:t>
            </w:r>
          </w:p>
          <w:p w14:paraId="49CC94B1" w14:textId="77777777" w:rsidR="0014718F" w:rsidRPr="00632A14" w:rsidRDefault="0014718F" w:rsidP="00D900F7">
            <w:pPr>
              <w:spacing w:after="160" w:line="259" w:lineRule="auto"/>
              <w:jc w:val="both"/>
              <w:rPr>
                <w:rFonts w:ascii="Arial" w:hAnsi="Arial" w:cs="Arial"/>
                <w:sz w:val="24"/>
                <w:szCs w:val="24"/>
                <w:lang w:val="en-GB"/>
              </w:rPr>
            </w:pPr>
          </w:p>
          <w:p w14:paraId="487124BD" w14:textId="77777777" w:rsidR="0014718F" w:rsidRPr="00632A14" w:rsidRDefault="0014718F" w:rsidP="00D900F7">
            <w:pPr>
              <w:spacing w:after="160" w:line="259" w:lineRule="auto"/>
              <w:jc w:val="both"/>
              <w:rPr>
                <w:rFonts w:ascii="Arial" w:hAnsi="Arial" w:cs="Arial"/>
                <w:sz w:val="24"/>
                <w:szCs w:val="24"/>
                <w:u w:val="single"/>
                <w:lang w:val="en-GB"/>
              </w:rPr>
            </w:pPr>
          </w:p>
        </w:tc>
        <w:tc>
          <w:tcPr>
            <w:tcW w:w="3003" w:type="pct"/>
          </w:tcPr>
          <w:p w14:paraId="379B49B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Usually, construction work causes damage to roads and agricultural fields due to the movement and activities of machinery. These roads and lands are not restored afterward. </w:t>
            </w:r>
          </w:p>
          <w:p w14:paraId="5B67D04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We hope this project will implement restoration work after construction. </w:t>
            </w:r>
          </w:p>
          <w:p w14:paraId="38AD91E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u w:val="single"/>
                <w:lang w:val="en-GB"/>
              </w:rPr>
            </w:pPr>
            <w:r w:rsidRPr="00632A14">
              <w:rPr>
                <w:rFonts w:ascii="Arial" w:hAnsi="Arial" w:cs="Arial"/>
                <w:sz w:val="24"/>
                <w:szCs w:val="24"/>
                <w:lang w:val="en-GB"/>
              </w:rPr>
              <w:t>Vibrations are felt due to the movement and activity of machinery. It is recommended that machinery operate away from the village</w:t>
            </w:r>
          </w:p>
        </w:tc>
      </w:tr>
      <w:tr w:rsidR="0014718F" w:rsidRPr="001536C8" w14:paraId="7FABC12C" w14:textId="77777777" w:rsidTr="00D900F7">
        <w:tc>
          <w:tcPr>
            <w:tcW w:w="462" w:type="pct"/>
          </w:tcPr>
          <w:p w14:paraId="7C4EF19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535" w:type="pct"/>
          </w:tcPr>
          <w:p w14:paraId="7B96D125"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What social impacts (positive or negative) do you think this project might have on you (e.g., displacement, noise, visual changes)?</w:t>
            </w:r>
          </w:p>
        </w:tc>
        <w:tc>
          <w:tcPr>
            <w:tcW w:w="3003" w:type="pct"/>
          </w:tcPr>
          <w:p w14:paraId="63E2678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Economic development, reduction of environmental impacts.</w:t>
            </w:r>
          </w:p>
        </w:tc>
      </w:tr>
      <w:tr w:rsidR="0014718F" w:rsidRPr="001536C8" w14:paraId="73E1C61C" w14:textId="77777777" w:rsidTr="00D900F7">
        <w:trPr>
          <w:trHeight w:val="957"/>
        </w:trPr>
        <w:tc>
          <w:tcPr>
            <w:tcW w:w="462" w:type="pct"/>
          </w:tcPr>
          <w:p w14:paraId="7B1EA83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5</w:t>
            </w:r>
          </w:p>
        </w:tc>
        <w:tc>
          <w:tcPr>
            <w:tcW w:w="1535" w:type="pct"/>
          </w:tcPr>
          <w:p w14:paraId="62287AA1"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Are there any private or communal lands that could be affected by the project’s infrastructure development?</w:t>
            </w:r>
          </w:p>
        </w:tc>
        <w:tc>
          <w:tcPr>
            <w:tcW w:w="3003" w:type="pct"/>
          </w:tcPr>
          <w:p w14:paraId="45F5704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There is a concern that our parcels may fall into the project area. </w:t>
            </w:r>
          </w:p>
        </w:tc>
      </w:tr>
      <w:tr w:rsidR="0014718F" w:rsidRPr="00632A14" w14:paraId="289D2BC1" w14:textId="77777777" w:rsidTr="00D900F7">
        <w:trPr>
          <w:trHeight w:val="678"/>
        </w:trPr>
        <w:tc>
          <w:tcPr>
            <w:tcW w:w="462" w:type="pct"/>
          </w:tcPr>
          <w:p w14:paraId="377A0A5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535" w:type="pct"/>
          </w:tcPr>
          <w:p w14:paraId="5FEBBAA4"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How do you think the project will affect local </w:t>
            </w:r>
            <w:r w:rsidRPr="00632A14">
              <w:rPr>
                <w:rFonts w:ascii="Arial" w:hAnsi="Arial" w:cs="Arial"/>
                <w:sz w:val="24"/>
                <w:szCs w:val="24"/>
                <w:lang w:val="en-GB"/>
              </w:rPr>
              <w:lastRenderedPageBreak/>
              <w:t xml:space="preserve">businesses, agriculture, or access to natural resources (e.g., water or land)? </w:t>
            </w:r>
          </w:p>
        </w:tc>
        <w:tc>
          <w:tcPr>
            <w:tcW w:w="3003" w:type="pct"/>
          </w:tcPr>
          <w:p w14:paraId="71641C4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lastRenderedPageBreak/>
              <w:t>Employment is expected.</w:t>
            </w:r>
          </w:p>
        </w:tc>
      </w:tr>
      <w:tr w:rsidR="0014718F" w:rsidRPr="001536C8" w14:paraId="7152EE3E" w14:textId="77777777" w:rsidTr="00D900F7">
        <w:tc>
          <w:tcPr>
            <w:tcW w:w="462" w:type="pct"/>
          </w:tcPr>
          <w:p w14:paraId="30A456D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7</w:t>
            </w:r>
          </w:p>
        </w:tc>
        <w:tc>
          <w:tcPr>
            <w:tcW w:w="1535" w:type="pct"/>
          </w:tcPr>
          <w:p w14:paraId="2BA54EA1"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003" w:type="pct"/>
          </w:tcPr>
          <w:p w14:paraId="7FC6310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hope there won’t be any risks.</w:t>
            </w:r>
          </w:p>
        </w:tc>
      </w:tr>
      <w:tr w:rsidR="0014718F" w:rsidRPr="001536C8" w14:paraId="6F572DC4" w14:textId="77777777" w:rsidTr="00D900F7">
        <w:trPr>
          <w:trHeight w:val="1260"/>
        </w:trPr>
        <w:tc>
          <w:tcPr>
            <w:tcW w:w="462" w:type="pct"/>
          </w:tcPr>
          <w:p w14:paraId="158ABC8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535" w:type="pct"/>
          </w:tcPr>
          <w:p w14:paraId="066F7890"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003" w:type="pct"/>
          </w:tcPr>
          <w:p w14:paraId="7D70E6E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lang w:val="en-GB"/>
              </w:rPr>
            </w:pPr>
            <w:r w:rsidRPr="00632A14">
              <w:rPr>
                <w:rFonts w:ascii="Arial" w:hAnsi="Arial" w:cs="Arial"/>
                <w:sz w:val="24"/>
                <w:szCs w:val="24"/>
                <w:lang w:val="en-GB"/>
              </w:rPr>
              <w:t>In the village, there are disabled, sick, and martyr families who belong to vulnerable groups.</w:t>
            </w:r>
          </w:p>
        </w:tc>
      </w:tr>
      <w:tr w:rsidR="0014718F" w:rsidRPr="001536C8" w14:paraId="1807E917" w14:textId="77777777" w:rsidTr="00D900F7">
        <w:trPr>
          <w:trHeight w:val="594"/>
        </w:trPr>
        <w:tc>
          <w:tcPr>
            <w:tcW w:w="462" w:type="pct"/>
          </w:tcPr>
          <w:p w14:paraId="7E83B02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535" w:type="pct"/>
          </w:tcPr>
          <w:p w14:paraId="1D0A0DC2"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Are there any important cultural or heritage sites that could be affected by the project? </w:t>
            </w:r>
          </w:p>
        </w:tc>
        <w:tc>
          <w:tcPr>
            <w:tcW w:w="3003" w:type="pct"/>
          </w:tcPr>
          <w:p w14:paraId="25BE7E8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 here. There is a cemetery and martyr springs by the roadside (considered sacred).</w:t>
            </w:r>
          </w:p>
        </w:tc>
      </w:tr>
      <w:tr w:rsidR="0014718F" w:rsidRPr="001536C8" w14:paraId="65667526" w14:textId="77777777" w:rsidTr="00D900F7">
        <w:tc>
          <w:tcPr>
            <w:tcW w:w="5000" w:type="pct"/>
            <w:gridSpan w:val="3"/>
          </w:tcPr>
          <w:p w14:paraId="0285E31D"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To link the focus group discussions (FGDs) to ecosystem services</w:t>
            </w:r>
          </w:p>
        </w:tc>
      </w:tr>
      <w:tr w:rsidR="0014718F" w:rsidRPr="00632A14" w14:paraId="45D0D251" w14:textId="77777777" w:rsidTr="00D900F7">
        <w:trPr>
          <w:trHeight w:val="1036"/>
        </w:trPr>
        <w:tc>
          <w:tcPr>
            <w:tcW w:w="462" w:type="pct"/>
          </w:tcPr>
          <w:p w14:paraId="26A913B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535" w:type="pct"/>
          </w:tcPr>
          <w:p w14:paraId="3F653276" w14:textId="77777777" w:rsidR="0014718F" w:rsidRPr="00632A14" w:rsidRDefault="0014718F" w:rsidP="00D900F7">
            <w:pPr>
              <w:spacing w:after="160" w:line="259" w:lineRule="auto"/>
              <w:jc w:val="both"/>
              <w:rPr>
                <w:rFonts w:ascii="Arial" w:hAnsi="Arial" w:cs="Arial"/>
                <w:sz w:val="24"/>
                <w:szCs w:val="24"/>
                <w:u w:val="single"/>
                <w:lang w:val="en-GB"/>
              </w:rPr>
            </w:pPr>
            <w:r w:rsidRPr="00632A14">
              <w:rPr>
                <w:rFonts w:ascii="Arial" w:hAnsi="Arial" w:cs="Arial"/>
                <w:sz w:val="24"/>
                <w:szCs w:val="24"/>
                <w:lang w:val="en-GB"/>
              </w:rPr>
              <w:t xml:space="preserve">Do you use the natural environment for recreational activities, like hiking, fishing, or family gatherings? How might the project impact these activities? </w:t>
            </w:r>
          </w:p>
        </w:tc>
        <w:tc>
          <w:tcPr>
            <w:tcW w:w="3003" w:type="pct"/>
          </w:tcPr>
          <w:p w14:paraId="284DA57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No</w:t>
            </w:r>
          </w:p>
        </w:tc>
      </w:tr>
      <w:tr w:rsidR="0014718F" w:rsidRPr="001536C8" w14:paraId="19DBF001" w14:textId="77777777" w:rsidTr="00D900F7">
        <w:trPr>
          <w:trHeight w:val="1025"/>
        </w:trPr>
        <w:tc>
          <w:tcPr>
            <w:tcW w:w="462" w:type="pct"/>
          </w:tcPr>
          <w:p w14:paraId="7721475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535" w:type="pct"/>
          </w:tcPr>
          <w:p w14:paraId="52BAAD3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specific natural resources in the area that you rely on for your livelihood (e.g., agriculture, fishing, grazing)?</w:t>
            </w:r>
          </w:p>
        </w:tc>
        <w:tc>
          <w:tcPr>
            <w:tcW w:w="3003" w:type="pct"/>
          </w:tcPr>
          <w:p w14:paraId="5E951F3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u w:val="single"/>
                <w:lang w:val="en-GB"/>
              </w:rPr>
            </w:pPr>
            <w:r w:rsidRPr="00632A14">
              <w:rPr>
                <w:rFonts w:ascii="Arial" w:hAnsi="Arial" w:cs="Arial"/>
                <w:sz w:val="24"/>
                <w:szCs w:val="24"/>
                <w:lang w:val="en-GB"/>
              </w:rPr>
              <w:t>There is no fishing. The community is primarily engaged in livestock farming and gardening (in their homestead areas).</w:t>
            </w:r>
          </w:p>
        </w:tc>
      </w:tr>
      <w:tr w:rsidR="0014718F" w:rsidRPr="00632A14" w14:paraId="7E1EF1CF" w14:textId="77777777" w:rsidTr="00D900F7">
        <w:trPr>
          <w:trHeight w:val="1141"/>
        </w:trPr>
        <w:tc>
          <w:tcPr>
            <w:tcW w:w="462" w:type="pct"/>
          </w:tcPr>
          <w:p w14:paraId="25931A7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535" w:type="pct"/>
          </w:tcPr>
          <w:p w14:paraId="176B721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003" w:type="pct"/>
          </w:tcPr>
          <w:p w14:paraId="1003D56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No</w:t>
            </w:r>
          </w:p>
        </w:tc>
      </w:tr>
      <w:tr w:rsidR="0014718F" w:rsidRPr="001536C8" w14:paraId="4328F536" w14:textId="77777777" w:rsidTr="00D900F7">
        <w:trPr>
          <w:trHeight w:val="2516"/>
        </w:trPr>
        <w:tc>
          <w:tcPr>
            <w:tcW w:w="462" w:type="pct"/>
          </w:tcPr>
          <w:p w14:paraId="042F9C25" w14:textId="77777777" w:rsidR="0014718F" w:rsidRPr="00632A14" w:rsidRDefault="0014718F" w:rsidP="00D900F7">
            <w:pPr>
              <w:spacing w:after="160" w:line="259" w:lineRule="auto"/>
              <w:jc w:val="both"/>
              <w:rPr>
                <w:rFonts w:ascii="Arial" w:hAnsi="Arial" w:cs="Arial"/>
                <w:sz w:val="24"/>
                <w:szCs w:val="24"/>
                <w:lang w:val="en-GB"/>
              </w:rPr>
            </w:pPr>
          </w:p>
        </w:tc>
        <w:tc>
          <w:tcPr>
            <w:tcW w:w="4538" w:type="pct"/>
            <w:gridSpan w:val="2"/>
          </w:tcPr>
          <w:p w14:paraId="3185FA5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b/>
                <w:bCs/>
                <w:sz w:val="24"/>
                <w:szCs w:val="24"/>
                <w:lang w:val="en-GB"/>
              </w:rPr>
              <w:t>Discussion with Women:</w:t>
            </w:r>
          </w:p>
          <w:p w14:paraId="7BE23066" w14:textId="77777777" w:rsidR="0014718F" w:rsidRPr="00632A14" w:rsidRDefault="0014718F" w:rsidP="00CE21EC">
            <w:pPr>
              <w:numPr>
                <w:ilvl w:val="0"/>
                <w:numId w:val="98"/>
              </w:numPr>
              <w:spacing w:after="160" w:line="259" w:lineRule="auto"/>
              <w:jc w:val="both"/>
              <w:rPr>
                <w:rFonts w:ascii="Arial" w:hAnsi="Arial" w:cs="Arial"/>
                <w:sz w:val="24"/>
                <w:szCs w:val="24"/>
                <w:lang w:val="en-GB"/>
              </w:rPr>
            </w:pPr>
            <w:r w:rsidRPr="00632A14">
              <w:rPr>
                <w:rFonts w:ascii="Arial" w:hAnsi="Arial" w:cs="Arial"/>
                <w:sz w:val="24"/>
                <w:szCs w:val="24"/>
                <w:lang w:val="en-GB"/>
              </w:rPr>
              <w:t>The primary concern for women is employment.</w:t>
            </w:r>
          </w:p>
          <w:p w14:paraId="2F67B3DD" w14:textId="77777777" w:rsidR="0014718F" w:rsidRPr="00632A14" w:rsidRDefault="0014718F" w:rsidP="00CE21EC">
            <w:pPr>
              <w:numPr>
                <w:ilvl w:val="0"/>
                <w:numId w:val="98"/>
              </w:numPr>
              <w:spacing w:after="160" w:line="259" w:lineRule="auto"/>
              <w:jc w:val="both"/>
              <w:rPr>
                <w:rFonts w:ascii="Arial" w:hAnsi="Arial" w:cs="Arial"/>
                <w:sz w:val="24"/>
                <w:szCs w:val="24"/>
                <w:lang w:val="en-GB"/>
              </w:rPr>
            </w:pPr>
            <w:r w:rsidRPr="00632A14">
              <w:rPr>
                <w:rFonts w:ascii="Arial" w:hAnsi="Arial" w:cs="Arial"/>
                <w:sz w:val="24"/>
                <w:szCs w:val="24"/>
                <w:lang w:val="en-GB"/>
              </w:rPr>
              <w:t>We have school children, and we want to know how their safety will be ensured.</w:t>
            </w:r>
          </w:p>
          <w:p w14:paraId="386BF409" w14:textId="77777777" w:rsidR="0014718F" w:rsidRPr="00632A14" w:rsidRDefault="0014718F" w:rsidP="00CE21EC">
            <w:pPr>
              <w:numPr>
                <w:ilvl w:val="0"/>
                <w:numId w:val="98"/>
              </w:numPr>
              <w:spacing w:after="160" w:line="259" w:lineRule="auto"/>
              <w:jc w:val="both"/>
              <w:rPr>
                <w:rFonts w:ascii="Arial" w:hAnsi="Arial" w:cs="Arial"/>
                <w:sz w:val="24"/>
                <w:szCs w:val="24"/>
                <w:lang w:val="en-GB"/>
              </w:rPr>
            </w:pPr>
            <w:r w:rsidRPr="00632A14">
              <w:rPr>
                <w:rFonts w:ascii="Arial" w:hAnsi="Arial" w:cs="Arial"/>
                <w:sz w:val="24"/>
                <w:szCs w:val="24"/>
                <w:lang w:val="en-GB"/>
              </w:rPr>
              <w:t>We are afraid of the power lines. We are concerned about livestock and children's commute to school.</w:t>
            </w:r>
          </w:p>
          <w:p w14:paraId="207DD370" w14:textId="77777777" w:rsidR="0014718F" w:rsidRPr="00632A14" w:rsidRDefault="0014718F" w:rsidP="00CE21EC">
            <w:pPr>
              <w:numPr>
                <w:ilvl w:val="0"/>
                <w:numId w:val="98"/>
              </w:numPr>
              <w:spacing w:after="160" w:line="259" w:lineRule="auto"/>
              <w:jc w:val="both"/>
              <w:rPr>
                <w:rFonts w:ascii="Arial" w:hAnsi="Arial" w:cs="Arial"/>
                <w:sz w:val="24"/>
                <w:szCs w:val="24"/>
                <w:lang w:val="en-GB"/>
              </w:rPr>
            </w:pPr>
            <w:r w:rsidRPr="00632A14">
              <w:rPr>
                <w:rFonts w:ascii="Arial" w:hAnsi="Arial" w:cs="Arial"/>
                <w:sz w:val="24"/>
                <w:szCs w:val="24"/>
                <w:lang w:val="en-GB"/>
              </w:rPr>
              <w:t>We need compensation for the affected areas.</w:t>
            </w:r>
          </w:p>
          <w:p w14:paraId="1625452F" w14:textId="77777777" w:rsidR="0014718F" w:rsidRPr="00632A14" w:rsidRDefault="0014718F" w:rsidP="00CE21EC">
            <w:pPr>
              <w:numPr>
                <w:ilvl w:val="0"/>
                <w:numId w:val="98"/>
              </w:numPr>
              <w:spacing w:after="160" w:line="259" w:lineRule="auto"/>
              <w:jc w:val="both"/>
              <w:rPr>
                <w:rFonts w:ascii="Arial" w:hAnsi="Arial" w:cs="Arial"/>
                <w:sz w:val="24"/>
                <w:szCs w:val="24"/>
                <w:lang w:val="en-GB"/>
              </w:rPr>
            </w:pPr>
            <w:r w:rsidRPr="00632A14">
              <w:rPr>
                <w:rFonts w:ascii="Arial" w:hAnsi="Arial" w:cs="Arial"/>
                <w:sz w:val="24"/>
                <w:szCs w:val="24"/>
                <w:lang w:val="en-GB"/>
              </w:rPr>
              <w:t>Most women want their children to be employed, as they currently have to move to Baku and other places for work.</w:t>
            </w:r>
          </w:p>
          <w:p w14:paraId="2EDBD93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b/>
                <w:bCs/>
                <w:sz w:val="24"/>
                <w:szCs w:val="24"/>
                <w:lang w:val="en-GB"/>
              </w:rPr>
              <w:t>NOTE:</w:t>
            </w:r>
            <w:r w:rsidRPr="00632A14">
              <w:rPr>
                <w:rFonts w:ascii="Arial" w:hAnsi="Arial" w:cs="Arial"/>
                <w:sz w:val="24"/>
                <w:szCs w:val="24"/>
                <w:lang w:val="en-GB"/>
              </w:rPr>
              <w:t xml:space="preserve"> There is a cemetery near the asphalt road. There are martyr springs and alleys.</w:t>
            </w:r>
          </w:p>
        </w:tc>
      </w:tr>
    </w:tbl>
    <w:p w14:paraId="1553F77B" w14:textId="77777777" w:rsidR="0014718F" w:rsidRPr="00632A14" w:rsidRDefault="0014718F" w:rsidP="0014718F">
      <w:pPr>
        <w:jc w:val="both"/>
        <w:rPr>
          <w:rFonts w:ascii="Arial" w:hAnsi="Arial" w:cs="Arial"/>
          <w:sz w:val="24"/>
          <w:szCs w:val="24"/>
          <w:lang w:val="en-GB"/>
        </w:rPr>
      </w:pPr>
    </w:p>
    <w:p w14:paraId="5149DB83"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1977026A"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FOCUS GROUP DISCUSSION (September 2024)</w:t>
      </w:r>
    </w:p>
    <w:p w14:paraId="05A45D7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Agsu</w:t>
      </w:r>
    </w:p>
    <w:p w14:paraId="0DA2B0F2" w14:textId="77777777" w:rsidR="0014718F" w:rsidRPr="00632A14" w:rsidRDefault="0014718F" w:rsidP="0014718F">
      <w:pPr>
        <w:jc w:val="both"/>
        <w:rPr>
          <w:rFonts w:ascii="Arial" w:hAnsi="Arial" w:cs="Arial"/>
          <w:b/>
          <w:sz w:val="24"/>
          <w:szCs w:val="24"/>
          <w:lang w:val="en-GB"/>
        </w:rPr>
      </w:pPr>
      <w:r>
        <w:rPr>
          <w:rFonts w:ascii="Arial" w:hAnsi="Arial" w:cs="Arial"/>
          <w:b/>
          <w:sz w:val="24"/>
          <w:szCs w:val="24"/>
          <w:lang w:val="en-GB"/>
        </w:rPr>
        <w:t>Village: Ga</w:t>
      </w:r>
      <w:r w:rsidRPr="00632A14">
        <w:rPr>
          <w:rFonts w:ascii="Arial" w:hAnsi="Arial" w:cs="Arial"/>
          <w:b/>
          <w:sz w:val="24"/>
          <w:szCs w:val="24"/>
          <w:lang w:val="en-GB"/>
        </w:rPr>
        <w:t>gali, Dashdamirbayli</w:t>
      </w:r>
    </w:p>
    <w:p w14:paraId="356ADA0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In the yard of the medical center</w:t>
      </w:r>
    </w:p>
    <w:p w14:paraId="5F3C1005"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01.10.2024</w:t>
      </w:r>
    </w:p>
    <w:p w14:paraId="1E3F6DD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11.30</w:t>
      </w:r>
    </w:p>
    <w:p w14:paraId="02661C7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Number of Participants: 43 (4 women)                                       </w:t>
      </w:r>
    </w:p>
    <w:tbl>
      <w:tblPr>
        <w:tblStyle w:val="TableGrid"/>
        <w:tblW w:w="5000" w:type="pct"/>
        <w:tblLook w:val="04A0" w:firstRow="1" w:lastRow="0" w:firstColumn="1" w:lastColumn="0" w:noHBand="0" w:noVBand="1"/>
      </w:tblPr>
      <w:tblGrid>
        <w:gridCol w:w="350"/>
        <w:gridCol w:w="3033"/>
        <w:gridCol w:w="5962"/>
      </w:tblGrid>
      <w:tr w:rsidR="0014718F" w:rsidRPr="00632A14" w14:paraId="41A94098" w14:textId="77777777" w:rsidTr="00D900F7">
        <w:trPr>
          <w:trHeight w:val="445"/>
          <w:tblHeader/>
        </w:trPr>
        <w:tc>
          <w:tcPr>
            <w:tcW w:w="169" w:type="pct"/>
            <w:shd w:val="clear" w:color="auto" w:fill="00B0F0"/>
          </w:tcPr>
          <w:p w14:paraId="225EB3A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t>
            </w:r>
          </w:p>
        </w:tc>
        <w:tc>
          <w:tcPr>
            <w:tcW w:w="1632" w:type="pct"/>
            <w:shd w:val="clear" w:color="auto" w:fill="00B0F0"/>
          </w:tcPr>
          <w:p w14:paraId="261F173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QUESTIONS</w:t>
            </w:r>
          </w:p>
        </w:tc>
        <w:tc>
          <w:tcPr>
            <w:tcW w:w="3198" w:type="pct"/>
            <w:shd w:val="clear" w:color="auto" w:fill="00B0F0"/>
          </w:tcPr>
          <w:p w14:paraId="11CB5C8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ANSWERS</w:t>
            </w:r>
          </w:p>
        </w:tc>
      </w:tr>
      <w:tr w:rsidR="0014718F" w:rsidRPr="001536C8" w14:paraId="74BFA29B" w14:textId="77777777" w:rsidTr="00D900F7">
        <w:trPr>
          <w:trHeight w:val="912"/>
        </w:trPr>
        <w:tc>
          <w:tcPr>
            <w:tcW w:w="169" w:type="pct"/>
          </w:tcPr>
          <w:p w14:paraId="151FDEB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02B0B22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tc>
        <w:tc>
          <w:tcPr>
            <w:tcW w:w="3198" w:type="pct"/>
          </w:tcPr>
          <w:p w14:paraId="4FAE820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We have heard, now you have given detailed information. Let's see the map, it will be clearer</w:t>
            </w:r>
          </w:p>
        </w:tc>
      </w:tr>
      <w:tr w:rsidR="0014718F" w:rsidRPr="001536C8" w14:paraId="4CF1997E" w14:textId="77777777" w:rsidTr="00D900F7">
        <w:trPr>
          <w:trHeight w:val="1752"/>
        </w:trPr>
        <w:tc>
          <w:tcPr>
            <w:tcW w:w="169" w:type="pct"/>
          </w:tcPr>
          <w:p w14:paraId="76CE178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5B68B22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this project can benefit your community in terms of job creation, energy access, or infrastructure?</w:t>
            </w:r>
          </w:p>
          <w:p w14:paraId="5A87CA4D" w14:textId="77777777" w:rsidR="0014718F" w:rsidRPr="00632A14" w:rsidRDefault="0014718F" w:rsidP="00D900F7">
            <w:pPr>
              <w:spacing w:after="160" w:line="259" w:lineRule="auto"/>
              <w:jc w:val="both"/>
              <w:rPr>
                <w:rFonts w:ascii="Arial" w:hAnsi="Arial" w:cs="Arial"/>
                <w:sz w:val="24"/>
                <w:szCs w:val="24"/>
                <w:lang w:val="en-GB"/>
              </w:rPr>
            </w:pPr>
          </w:p>
          <w:p w14:paraId="2668CC08"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1D68238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would be beneficial for the village population. There would be job opportunities.</w:t>
            </w:r>
          </w:p>
          <w:p w14:paraId="3F26C21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Although I don’t have an education, I have experience in electricity and am familiar with modern technologies. If there is a job, I will work with pleasure. (Response: You should be proactive and apply to the contractor managing the project for job opportunities).</w:t>
            </w:r>
          </w:p>
        </w:tc>
      </w:tr>
      <w:tr w:rsidR="0014718F" w:rsidRPr="001536C8" w14:paraId="15CD3ABB" w14:textId="77777777" w:rsidTr="00D900F7">
        <w:trPr>
          <w:trHeight w:val="707"/>
        </w:trPr>
        <w:tc>
          <w:tcPr>
            <w:tcW w:w="169" w:type="pct"/>
          </w:tcPr>
          <w:p w14:paraId="6B9A512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1A2787C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have any concerns about the potential environmental impact of the project, such as on land, water, or local wildlife? </w:t>
            </w:r>
          </w:p>
        </w:tc>
        <w:tc>
          <w:tcPr>
            <w:tcW w:w="3198" w:type="pct"/>
          </w:tcPr>
          <w:p w14:paraId="7991A67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existing electrical lines in the village run low, making noise in windy and rainy weather. They are generally in a dilapidated condition, and no one is looking after them. Please convey this to Azerenergy.</w:t>
            </w:r>
          </w:p>
          <w:p w14:paraId="63AB87F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places where the old electrical lines have been removed, but the concrete from the poles remains. This falls into the agricultural area, and we cannot utilize that land.</w:t>
            </w:r>
          </w:p>
          <w:p w14:paraId="468B975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movement and operation of the machinery are destroying the grazing areas.</w:t>
            </w:r>
          </w:p>
          <w:p w14:paraId="743A06E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top layer of the soil is disturbed.</w:t>
            </w:r>
          </w:p>
          <w:p w14:paraId="7127900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grazing areas for the animals are limited.</w:t>
            </w:r>
          </w:p>
        </w:tc>
      </w:tr>
      <w:tr w:rsidR="0014718F" w:rsidRPr="001536C8" w14:paraId="5A7C1F57" w14:textId="77777777" w:rsidTr="00D900F7">
        <w:tc>
          <w:tcPr>
            <w:tcW w:w="169" w:type="pct"/>
          </w:tcPr>
          <w:p w14:paraId="7D52D7D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632" w:type="pct"/>
          </w:tcPr>
          <w:p w14:paraId="6E2F775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social impacts (positive or negative) do you think this project might have on you (e.g., displacement, noise, visual changes)?</w:t>
            </w:r>
          </w:p>
          <w:p w14:paraId="2E02712B"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2EBC3E6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lights in our village go out frequently. The lines are damaged. Electrical appliances in the house burn out.</w:t>
            </w:r>
          </w:p>
          <w:p w14:paraId="06B2258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Will there be a similar situation in this project? This project involves electricity lines built with new technology, and in the future, electricity will be supplied to you from higher-quality energy sources.</w:t>
            </w:r>
          </w:p>
          <w:p w14:paraId="7B572D9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will likely be noise when it rains.</w:t>
            </w:r>
          </w:p>
        </w:tc>
      </w:tr>
      <w:tr w:rsidR="0014718F" w:rsidRPr="001536C8" w14:paraId="29DF94FE" w14:textId="77777777" w:rsidTr="00D900F7">
        <w:trPr>
          <w:trHeight w:val="887"/>
        </w:trPr>
        <w:tc>
          <w:tcPr>
            <w:tcW w:w="169" w:type="pct"/>
          </w:tcPr>
          <w:p w14:paraId="66CB3C9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5</w:t>
            </w:r>
          </w:p>
        </w:tc>
        <w:tc>
          <w:tcPr>
            <w:tcW w:w="1632" w:type="pct"/>
          </w:tcPr>
          <w:p w14:paraId="1DE18EC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private or communal lands that could be affected by the project’s infrastructure development?</w:t>
            </w:r>
          </w:p>
        </w:tc>
        <w:tc>
          <w:tcPr>
            <w:tcW w:w="3198" w:type="pct"/>
          </w:tcPr>
          <w:p w14:paraId="7130560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May fall into the project area</w:t>
            </w:r>
          </w:p>
          <w:p w14:paraId="6660C7D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worried about our parcels</w:t>
            </w:r>
          </w:p>
        </w:tc>
      </w:tr>
      <w:tr w:rsidR="0014718F" w:rsidRPr="001536C8" w14:paraId="3C5AACC3" w14:textId="77777777" w:rsidTr="00D900F7">
        <w:trPr>
          <w:trHeight w:val="1830"/>
        </w:trPr>
        <w:tc>
          <w:tcPr>
            <w:tcW w:w="169" w:type="pct"/>
          </w:tcPr>
          <w:p w14:paraId="0163A0D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632" w:type="pct"/>
          </w:tcPr>
          <w:p w14:paraId="661E971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the project will affect local businesses, agriculture, or access to natural resources (e.g., water or land)? </w:t>
            </w:r>
          </w:p>
          <w:p w14:paraId="3E9773FF" w14:textId="77777777" w:rsidR="0014718F" w:rsidRPr="00632A14" w:rsidRDefault="0014718F" w:rsidP="00D900F7">
            <w:pPr>
              <w:spacing w:after="160" w:line="259" w:lineRule="auto"/>
              <w:jc w:val="both"/>
              <w:rPr>
                <w:rFonts w:ascii="Arial" w:hAnsi="Arial" w:cs="Arial"/>
                <w:sz w:val="24"/>
                <w:szCs w:val="24"/>
                <w:lang w:val="en-GB"/>
              </w:rPr>
            </w:pPr>
          </w:p>
          <w:p w14:paraId="5349E1BD"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5466034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main needs are met by the lands of the agricultural fields. We grow pomegranates, alfalfa, and grains in these fields. A few years ago, we sold a significant portion of our lands to another company due to necessity. We only have 30 acres of land left. If we lose these lands, our economic situation may worsen.</w:t>
            </w:r>
          </w:p>
          <w:p w14:paraId="689878A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propose that the electricity lines do not pass through the agricultural fields; instead, if they are drawn close to the main road, it would be better for us.</w:t>
            </w:r>
          </w:p>
        </w:tc>
      </w:tr>
      <w:tr w:rsidR="0014718F" w:rsidRPr="001536C8" w14:paraId="44B19C58" w14:textId="77777777" w:rsidTr="00D900F7">
        <w:tc>
          <w:tcPr>
            <w:tcW w:w="169" w:type="pct"/>
          </w:tcPr>
          <w:p w14:paraId="7DA290D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632" w:type="pct"/>
          </w:tcPr>
          <w:p w14:paraId="609BD72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198" w:type="pct"/>
          </w:tcPr>
          <w:p w14:paraId="5599086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do not see any impact risks. The new cemetery of Dashdemirbeyli village is located where the line will cross. This worries us.</w:t>
            </w:r>
          </w:p>
          <w:p w14:paraId="6AE3EAB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issue of radiation also makes us think</w:t>
            </w:r>
          </w:p>
        </w:tc>
      </w:tr>
      <w:tr w:rsidR="0014718F" w:rsidRPr="001536C8" w14:paraId="1CA33817" w14:textId="77777777" w:rsidTr="00D900F7">
        <w:trPr>
          <w:trHeight w:val="1132"/>
        </w:trPr>
        <w:tc>
          <w:tcPr>
            <w:tcW w:w="169" w:type="pct"/>
          </w:tcPr>
          <w:p w14:paraId="6CC7B8A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32" w:type="pct"/>
          </w:tcPr>
          <w:p w14:paraId="4503D2F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198" w:type="pct"/>
          </w:tcPr>
          <w:p w14:paraId="3EC0D73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have 13 families of martyrs.</w:t>
            </w:r>
          </w:p>
          <w:p w14:paraId="070E685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1 lonely woman living here.</w:t>
            </w:r>
          </w:p>
          <w:p w14:paraId="4EC5FDB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concern is that these families should be taken into account.</w:t>
            </w:r>
          </w:p>
        </w:tc>
      </w:tr>
      <w:tr w:rsidR="0014718F" w:rsidRPr="001536C8" w14:paraId="745A5CD0" w14:textId="77777777" w:rsidTr="00D900F7">
        <w:trPr>
          <w:trHeight w:val="983"/>
        </w:trPr>
        <w:tc>
          <w:tcPr>
            <w:tcW w:w="169" w:type="pct"/>
          </w:tcPr>
          <w:p w14:paraId="3CAB7F5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32" w:type="pct"/>
          </w:tcPr>
          <w:p w14:paraId="1A40A37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important cultural or heritage sites that could be affected by the project? </w:t>
            </w:r>
          </w:p>
        </w:tc>
        <w:tc>
          <w:tcPr>
            <w:tcW w:w="3198" w:type="pct"/>
          </w:tcPr>
          <w:p w14:paraId="3CCBDFE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Gəgəli village, there is 1 martyrs' alley. They do not allow the construction of a mosque in the village, and we do not know the reason for this.</w:t>
            </w:r>
          </w:p>
        </w:tc>
      </w:tr>
      <w:tr w:rsidR="0014718F" w:rsidRPr="001536C8" w14:paraId="3C4B1966" w14:textId="77777777" w:rsidTr="00D900F7">
        <w:tc>
          <w:tcPr>
            <w:tcW w:w="5000" w:type="pct"/>
            <w:gridSpan w:val="3"/>
          </w:tcPr>
          <w:p w14:paraId="49A78FF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29450E8F" w14:textId="77777777" w:rsidTr="00D900F7">
        <w:trPr>
          <w:trHeight w:val="1265"/>
        </w:trPr>
        <w:tc>
          <w:tcPr>
            <w:tcW w:w="169" w:type="pct"/>
          </w:tcPr>
          <w:p w14:paraId="281A450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12D6273C"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use the natural environment for recreational activities, like hiking, fishing, or family gatherings? How might the project impact these activities? </w:t>
            </w:r>
          </w:p>
        </w:tc>
        <w:tc>
          <w:tcPr>
            <w:tcW w:w="3198" w:type="pct"/>
          </w:tcPr>
          <w:p w14:paraId="3CABE38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There are no areas for resting or walking.</w:t>
            </w:r>
          </w:p>
        </w:tc>
      </w:tr>
      <w:tr w:rsidR="0014718F" w:rsidRPr="001536C8" w14:paraId="2A8DA3BC" w14:textId="77777777" w:rsidTr="00D900F7">
        <w:trPr>
          <w:trHeight w:val="972"/>
        </w:trPr>
        <w:tc>
          <w:tcPr>
            <w:tcW w:w="169" w:type="pct"/>
          </w:tcPr>
          <w:p w14:paraId="594C4D3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5F3B9CA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specific natural resources in the area that you rely on for your livelihood (e.g., </w:t>
            </w:r>
            <w:r w:rsidRPr="00632A14">
              <w:rPr>
                <w:rFonts w:ascii="Arial" w:hAnsi="Arial" w:cs="Arial"/>
                <w:sz w:val="24"/>
                <w:szCs w:val="24"/>
                <w:lang w:val="en-GB"/>
              </w:rPr>
              <w:lastRenderedPageBreak/>
              <w:t>agriculture, fishing, grazing)?</w:t>
            </w:r>
          </w:p>
        </w:tc>
        <w:tc>
          <w:tcPr>
            <w:tcW w:w="3198" w:type="pct"/>
          </w:tcPr>
          <w:p w14:paraId="0CF4E8A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The main source of income for the population is agricultural land. Power lines can have negative effects when they fall close to these areas.</w:t>
            </w:r>
          </w:p>
        </w:tc>
      </w:tr>
      <w:tr w:rsidR="0014718F" w:rsidRPr="001536C8" w14:paraId="309CECF9" w14:textId="77777777" w:rsidTr="00D900F7">
        <w:trPr>
          <w:trHeight w:val="829"/>
        </w:trPr>
        <w:tc>
          <w:tcPr>
            <w:tcW w:w="169" w:type="pct"/>
          </w:tcPr>
          <w:p w14:paraId="16CF3A1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3</w:t>
            </w:r>
          </w:p>
        </w:tc>
        <w:tc>
          <w:tcPr>
            <w:tcW w:w="1632" w:type="pct"/>
          </w:tcPr>
          <w:p w14:paraId="26F35EB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198" w:type="pct"/>
          </w:tcPr>
          <w:p w14:paraId="61846ED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Since there are no forests, wetlands and lakes in these areas, we do not expect any negative effects</w:t>
            </w:r>
          </w:p>
        </w:tc>
      </w:tr>
      <w:tr w:rsidR="0014718F" w:rsidRPr="001536C8" w14:paraId="65293746" w14:textId="77777777" w:rsidTr="00D900F7">
        <w:trPr>
          <w:trHeight w:val="1309"/>
        </w:trPr>
        <w:tc>
          <w:tcPr>
            <w:tcW w:w="169" w:type="pct"/>
          </w:tcPr>
          <w:p w14:paraId="0F3BCF26" w14:textId="77777777" w:rsidR="0014718F" w:rsidRPr="00632A14" w:rsidRDefault="0014718F" w:rsidP="00D900F7">
            <w:pPr>
              <w:spacing w:after="160" w:line="259" w:lineRule="auto"/>
              <w:jc w:val="both"/>
              <w:rPr>
                <w:rFonts w:ascii="Arial" w:hAnsi="Arial" w:cs="Arial"/>
                <w:sz w:val="24"/>
                <w:szCs w:val="24"/>
                <w:lang w:val="en-GB"/>
              </w:rPr>
            </w:pPr>
          </w:p>
        </w:tc>
        <w:tc>
          <w:tcPr>
            <w:tcW w:w="1632" w:type="pct"/>
          </w:tcPr>
          <w:p w14:paraId="04868B3F"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3898AA5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From meeting women</w:t>
            </w:r>
          </w:p>
          <w:p w14:paraId="53CB4C6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main concern of women is unemployment and low wages</w:t>
            </w:r>
          </w:p>
          <w:p w14:paraId="393FF1B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2 of the women we met live alone, and they mentioned that the wages they receive (300 AZN) are not enough for a living.</w:t>
            </w:r>
          </w:p>
        </w:tc>
      </w:tr>
    </w:tbl>
    <w:p w14:paraId="793A55F0" w14:textId="77777777" w:rsidR="0014718F" w:rsidRPr="00632A14" w:rsidRDefault="0014718F" w:rsidP="0014718F">
      <w:pPr>
        <w:jc w:val="both"/>
        <w:rPr>
          <w:rFonts w:ascii="Arial" w:hAnsi="Arial" w:cs="Arial"/>
          <w:sz w:val="24"/>
          <w:szCs w:val="24"/>
          <w:lang w:val="en-GB"/>
        </w:rPr>
      </w:pPr>
    </w:p>
    <w:p w14:paraId="4DFFCC67" w14:textId="77777777" w:rsidR="0014718F" w:rsidRPr="00632A14" w:rsidRDefault="0014718F" w:rsidP="0014718F">
      <w:pPr>
        <w:jc w:val="both"/>
        <w:rPr>
          <w:rFonts w:ascii="Arial" w:hAnsi="Arial" w:cs="Arial"/>
          <w:sz w:val="24"/>
          <w:szCs w:val="24"/>
          <w:lang w:val="en-GB"/>
        </w:rPr>
      </w:pPr>
    </w:p>
    <w:p w14:paraId="69515AC4" w14:textId="77777777" w:rsidR="0014718F" w:rsidRPr="00632A14" w:rsidRDefault="0014718F" w:rsidP="0014718F">
      <w:pPr>
        <w:jc w:val="both"/>
        <w:rPr>
          <w:rFonts w:ascii="Arial" w:hAnsi="Arial" w:cs="Arial"/>
          <w:sz w:val="24"/>
          <w:szCs w:val="24"/>
          <w:lang w:val="en-GB"/>
        </w:rPr>
      </w:pPr>
    </w:p>
    <w:p w14:paraId="7113F8C0" w14:textId="77777777" w:rsidR="0014718F" w:rsidRPr="00632A14" w:rsidRDefault="0014718F" w:rsidP="0014718F">
      <w:pPr>
        <w:rPr>
          <w:rFonts w:ascii="Arial" w:hAnsi="Arial" w:cs="Arial"/>
          <w:b/>
          <w:sz w:val="24"/>
          <w:szCs w:val="24"/>
          <w:lang w:val="en-GB"/>
        </w:rPr>
      </w:pPr>
      <w:r w:rsidRPr="00632A14">
        <w:rPr>
          <w:rFonts w:ascii="Arial" w:hAnsi="Arial" w:cs="Arial"/>
          <w:b/>
          <w:sz w:val="24"/>
          <w:szCs w:val="24"/>
          <w:lang w:val="en-GB"/>
        </w:rPr>
        <w:br w:type="page"/>
      </w:r>
    </w:p>
    <w:p w14:paraId="263ADF01"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FOCUS GROUP Discussion (October 2024)</w:t>
      </w:r>
    </w:p>
    <w:p w14:paraId="3B89E99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Agsu</w:t>
      </w:r>
    </w:p>
    <w:p w14:paraId="34D29FC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Garagoyunlu, Ulguj</w:t>
      </w:r>
    </w:p>
    <w:p w14:paraId="0F48FE1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Representative Office of the Executive Power of Aghsu District in the Administrative Territorial District of Qarqaoyunlu Village</w:t>
      </w:r>
    </w:p>
    <w:p w14:paraId="7E48C64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01.10.2024</w:t>
      </w:r>
    </w:p>
    <w:p w14:paraId="48EB1FF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13:30</w:t>
      </w:r>
    </w:p>
    <w:p w14:paraId="7F35BA3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Number of Participants: 29 people (15 women)                                        </w:t>
      </w:r>
    </w:p>
    <w:tbl>
      <w:tblPr>
        <w:tblStyle w:val="TableGrid"/>
        <w:tblW w:w="5000" w:type="pct"/>
        <w:tblLook w:val="04A0" w:firstRow="1" w:lastRow="0" w:firstColumn="1" w:lastColumn="0" w:noHBand="0" w:noVBand="1"/>
      </w:tblPr>
      <w:tblGrid>
        <w:gridCol w:w="350"/>
        <w:gridCol w:w="3033"/>
        <w:gridCol w:w="5962"/>
      </w:tblGrid>
      <w:tr w:rsidR="0014718F" w:rsidRPr="00632A14" w14:paraId="6FA271D8" w14:textId="77777777" w:rsidTr="00D900F7">
        <w:trPr>
          <w:trHeight w:val="445"/>
          <w:tblHeader/>
        </w:trPr>
        <w:tc>
          <w:tcPr>
            <w:tcW w:w="169" w:type="pct"/>
            <w:shd w:val="clear" w:color="auto" w:fill="00B0F0"/>
          </w:tcPr>
          <w:p w14:paraId="4B35C35F"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w:t>
            </w:r>
          </w:p>
        </w:tc>
        <w:tc>
          <w:tcPr>
            <w:tcW w:w="1632" w:type="pct"/>
            <w:shd w:val="clear" w:color="auto" w:fill="00B0F0"/>
          </w:tcPr>
          <w:p w14:paraId="6894E2DC"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198" w:type="pct"/>
            <w:shd w:val="clear" w:color="auto" w:fill="00B0F0"/>
          </w:tcPr>
          <w:p w14:paraId="32CFF979"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6DD3DA8D" w14:textId="77777777" w:rsidTr="00D900F7">
        <w:trPr>
          <w:trHeight w:val="565"/>
        </w:trPr>
        <w:tc>
          <w:tcPr>
            <w:tcW w:w="169" w:type="pct"/>
          </w:tcPr>
          <w:p w14:paraId="45F651F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15B3838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tc>
        <w:tc>
          <w:tcPr>
            <w:tcW w:w="3198" w:type="pct"/>
          </w:tcPr>
          <w:p w14:paraId="22C9326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 No, we don't know.</w:t>
            </w:r>
          </w:p>
          <w:p w14:paraId="1BA0406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Accurate information was given at the meeting</w:t>
            </w:r>
          </w:p>
        </w:tc>
      </w:tr>
      <w:tr w:rsidR="0014718F" w:rsidRPr="001536C8" w14:paraId="3AD6CAD7" w14:textId="77777777" w:rsidTr="00D900F7">
        <w:trPr>
          <w:trHeight w:val="1399"/>
        </w:trPr>
        <w:tc>
          <w:tcPr>
            <w:tcW w:w="169" w:type="pct"/>
          </w:tcPr>
          <w:p w14:paraId="73744E5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4FEDD72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this project can benefit your community in terms of job creation, energy access, or infrastructure?</w:t>
            </w:r>
          </w:p>
        </w:tc>
        <w:tc>
          <w:tcPr>
            <w:tcW w:w="3198" w:type="pct"/>
          </w:tcPr>
          <w:p w14:paraId="726345D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Having job opportunities is definitely a positive aspect for us.</w:t>
            </w:r>
          </w:p>
          <w:p w14:paraId="657B00B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main concern is that the contractors usually do not provide jobs for the local population. (Response: This project is different from others, and involving the local population in the workforce is essential.)</w:t>
            </w:r>
          </w:p>
        </w:tc>
      </w:tr>
      <w:tr w:rsidR="0014718F" w:rsidRPr="001536C8" w14:paraId="79B9911A" w14:textId="77777777" w:rsidTr="00D900F7">
        <w:trPr>
          <w:trHeight w:val="2099"/>
        </w:trPr>
        <w:tc>
          <w:tcPr>
            <w:tcW w:w="169" w:type="pct"/>
          </w:tcPr>
          <w:p w14:paraId="5D305E9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23A9A17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have any concerns about the potential environmental impact of the project, such as on land, water, or local wildlife?</w:t>
            </w:r>
          </w:p>
        </w:tc>
        <w:tc>
          <w:tcPr>
            <w:tcW w:w="3198" w:type="pct"/>
          </w:tcPr>
          <w:p w14:paraId="3DA35D0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How will compensation be given when the project area falls on land (Answer: it was clarified at the meeting. Additional information will be given to the public on-site during the construction and implementation of the project)</w:t>
            </w:r>
          </w:p>
          <w:p w14:paraId="3F35458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It would be better to allocate land plots in other places instead of the affected land plots </w:t>
            </w:r>
          </w:p>
        </w:tc>
      </w:tr>
      <w:tr w:rsidR="0014718F" w:rsidRPr="001536C8" w14:paraId="57547521" w14:textId="77777777" w:rsidTr="00D900F7">
        <w:tc>
          <w:tcPr>
            <w:tcW w:w="169" w:type="pct"/>
          </w:tcPr>
          <w:p w14:paraId="5F0087B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632" w:type="pct"/>
          </w:tcPr>
          <w:p w14:paraId="32630EE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social impacts (positive or negative) do you think this project might have on you (e.g., displacement, noise, visual changes)?</w:t>
            </w:r>
          </w:p>
        </w:tc>
        <w:tc>
          <w:tcPr>
            <w:tcW w:w="3198" w:type="pct"/>
          </w:tcPr>
          <w:p w14:paraId="1D40BB0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goes without saying that there is noise and dust when such projects are carried out. However, when talking about the project, you emphasized that the noise levels will not exceed the limits and the areas will be irrigated by special machines.</w:t>
            </w:r>
          </w:p>
        </w:tc>
      </w:tr>
      <w:tr w:rsidR="0014718F" w:rsidRPr="001536C8" w14:paraId="67619067" w14:textId="77777777" w:rsidTr="00D900F7">
        <w:trPr>
          <w:trHeight w:val="1402"/>
        </w:trPr>
        <w:tc>
          <w:tcPr>
            <w:tcW w:w="169" w:type="pct"/>
          </w:tcPr>
          <w:p w14:paraId="5E1E4E8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5</w:t>
            </w:r>
          </w:p>
        </w:tc>
        <w:tc>
          <w:tcPr>
            <w:tcW w:w="1632" w:type="pct"/>
          </w:tcPr>
          <w:p w14:paraId="4BB84FB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private or communal lands that could be affected by the project’s infrastructure development?</w:t>
            </w:r>
          </w:p>
        </w:tc>
        <w:tc>
          <w:tcPr>
            <w:tcW w:w="3198" w:type="pct"/>
          </w:tcPr>
          <w:p w14:paraId="78D6E6C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possibility of passing through areas with non-residential lands</w:t>
            </w:r>
          </w:p>
        </w:tc>
      </w:tr>
      <w:tr w:rsidR="0014718F" w:rsidRPr="001536C8" w14:paraId="48997279" w14:textId="77777777" w:rsidTr="00D900F7">
        <w:trPr>
          <w:trHeight w:val="678"/>
        </w:trPr>
        <w:tc>
          <w:tcPr>
            <w:tcW w:w="169" w:type="pct"/>
          </w:tcPr>
          <w:p w14:paraId="24EDAD5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632" w:type="pct"/>
          </w:tcPr>
          <w:p w14:paraId="4D1FA7F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the project will affect local businesses, agriculture, or access to natural </w:t>
            </w:r>
            <w:r w:rsidRPr="00632A14">
              <w:rPr>
                <w:rFonts w:ascii="Arial" w:hAnsi="Arial" w:cs="Arial"/>
                <w:sz w:val="24"/>
                <w:szCs w:val="24"/>
                <w:lang w:val="en-GB"/>
              </w:rPr>
              <w:lastRenderedPageBreak/>
              <w:t>resources (e.g., water or land)?</w:t>
            </w:r>
          </w:p>
        </w:tc>
        <w:tc>
          <w:tcPr>
            <w:tcW w:w="3198" w:type="pct"/>
          </w:tcPr>
          <w:p w14:paraId="527C766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lastRenderedPageBreak/>
              <w:t>Agriculture and local businesses can develop as a result of the project.</w:t>
            </w:r>
          </w:p>
          <w:p w14:paraId="0BD6C03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During the project's team activities in the village, the demand for agricultural products will increase, which </w:t>
            </w:r>
            <w:r w:rsidRPr="00632A14">
              <w:rPr>
                <w:rFonts w:ascii="Arial" w:hAnsi="Arial" w:cs="Arial"/>
                <w:sz w:val="24"/>
                <w:szCs w:val="24"/>
                <w:lang w:val="en-GB"/>
              </w:rPr>
              <w:lastRenderedPageBreak/>
              <w:t>will also contribute to the development of local businesses.</w:t>
            </w:r>
          </w:p>
        </w:tc>
      </w:tr>
      <w:tr w:rsidR="0014718F" w:rsidRPr="001536C8" w14:paraId="67FA68C0" w14:textId="77777777" w:rsidTr="00D900F7">
        <w:trPr>
          <w:trHeight w:val="848"/>
        </w:trPr>
        <w:tc>
          <w:tcPr>
            <w:tcW w:w="169" w:type="pct"/>
          </w:tcPr>
          <w:p w14:paraId="41C95A0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7</w:t>
            </w:r>
          </w:p>
        </w:tc>
        <w:tc>
          <w:tcPr>
            <w:tcW w:w="1632" w:type="pct"/>
          </w:tcPr>
          <w:p w14:paraId="648FC91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198" w:type="pct"/>
          </w:tcPr>
          <w:p w14:paraId="7B22253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Serious attention must be paid to safety issues in this project.</w:t>
            </w:r>
          </w:p>
        </w:tc>
      </w:tr>
      <w:tr w:rsidR="0014718F" w:rsidRPr="001536C8" w14:paraId="692BD2D4" w14:textId="77777777" w:rsidTr="00D900F7">
        <w:trPr>
          <w:trHeight w:val="967"/>
        </w:trPr>
        <w:tc>
          <w:tcPr>
            <w:tcW w:w="169" w:type="pct"/>
          </w:tcPr>
          <w:p w14:paraId="0C91696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32" w:type="pct"/>
          </w:tcPr>
          <w:p w14:paraId="4184DA6C"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198" w:type="pct"/>
          </w:tcPr>
          <w:p w14:paraId="20BC4AD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Ulguj village, there are 2 physically disabled individuals and 2 martyr families.</w:t>
            </w:r>
          </w:p>
          <w:p w14:paraId="728EBE6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Qaraqoyunlu village, there lives a neglected single woman and 4 martyr families.</w:t>
            </w:r>
          </w:p>
        </w:tc>
      </w:tr>
      <w:tr w:rsidR="0014718F" w:rsidRPr="001536C8" w14:paraId="4D98942F" w14:textId="77777777" w:rsidTr="00D900F7">
        <w:trPr>
          <w:trHeight w:val="1267"/>
        </w:trPr>
        <w:tc>
          <w:tcPr>
            <w:tcW w:w="169" w:type="pct"/>
          </w:tcPr>
          <w:p w14:paraId="514405A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32" w:type="pct"/>
          </w:tcPr>
          <w:p w14:paraId="3998B99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important cultural or heritage sites that could be affected by the project? </w:t>
            </w:r>
          </w:p>
        </w:tc>
        <w:tc>
          <w:tcPr>
            <w:tcW w:w="3198" w:type="pct"/>
          </w:tcPr>
          <w:p w14:paraId="3313E5D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1 mosque and 1 cemetery in the village of Ulguc, and a place named "Ruined Town".</w:t>
            </w:r>
          </w:p>
          <w:p w14:paraId="1D652DB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historical monument called the Red and White Dome in the village of Garagoyunlu.</w:t>
            </w:r>
          </w:p>
        </w:tc>
      </w:tr>
      <w:tr w:rsidR="0014718F" w:rsidRPr="001536C8" w14:paraId="658DF0F1" w14:textId="77777777" w:rsidTr="00D900F7">
        <w:tc>
          <w:tcPr>
            <w:tcW w:w="5000" w:type="pct"/>
            <w:gridSpan w:val="3"/>
          </w:tcPr>
          <w:p w14:paraId="7179B7D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46DF8039" w14:textId="77777777" w:rsidTr="00D900F7">
        <w:trPr>
          <w:trHeight w:val="1402"/>
        </w:trPr>
        <w:tc>
          <w:tcPr>
            <w:tcW w:w="169" w:type="pct"/>
          </w:tcPr>
          <w:p w14:paraId="11613EEC"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5AB7906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use the natural environment for recreational activities, like hiking, fishing, or family gatherings? How might the project impact these activities? </w:t>
            </w:r>
          </w:p>
        </w:tc>
        <w:tc>
          <w:tcPr>
            <w:tcW w:w="3198" w:type="pct"/>
          </w:tcPr>
          <w:p w14:paraId="4F2B300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 areas for hiking, fishing and family activities</w:t>
            </w:r>
          </w:p>
        </w:tc>
      </w:tr>
      <w:tr w:rsidR="0014718F" w:rsidRPr="001536C8" w14:paraId="094A5E78" w14:textId="77777777" w:rsidTr="00D900F7">
        <w:trPr>
          <w:trHeight w:val="1260"/>
        </w:trPr>
        <w:tc>
          <w:tcPr>
            <w:tcW w:w="169" w:type="pct"/>
          </w:tcPr>
          <w:p w14:paraId="0746DD3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44A0ED3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specific natural resources in the area that you rely on for your livelihood (e.g., agriculture, fishing, grazing)?</w:t>
            </w:r>
          </w:p>
        </w:tc>
        <w:tc>
          <w:tcPr>
            <w:tcW w:w="3198" w:type="pct"/>
          </w:tcPr>
          <w:p w14:paraId="6CB8D18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local population is mainly engaged in agriculture and livestock farming in their own plots. Since the project area is far from villages, there will be no negative impact on our agriculture.</w:t>
            </w:r>
          </w:p>
        </w:tc>
      </w:tr>
      <w:tr w:rsidR="0014718F" w:rsidRPr="00632A14" w14:paraId="4FE08ED5" w14:textId="77777777" w:rsidTr="00D900F7">
        <w:trPr>
          <w:trHeight w:val="727"/>
        </w:trPr>
        <w:tc>
          <w:tcPr>
            <w:tcW w:w="169" w:type="pct"/>
          </w:tcPr>
          <w:p w14:paraId="0516C6F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55DC7D8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198" w:type="pct"/>
          </w:tcPr>
          <w:p w14:paraId="06C85E9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 impacts</w:t>
            </w:r>
          </w:p>
        </w:tc>
      </w:tr>
      <w:tr w:rsidR="0014718F" w:rsidRPr="001536C8" w14:paraId="1EC40689" w14:textId="77777777" w:rsidTr="00D900F7">
        <w:trPr>
          <w:trHeight w:val="1189"/>
        </w:trPr>
        <w:tc>
          <w:tcPr>
            <w:tcW w:w="169" w:type="pct"/>
          </w:tcPr>
          <w:p w14:paraId="74D45705" w14:textId="77777777" w:rsidR="0014718F" w:rsidRPr="00632A14" w:rsidRDefault="0014718F" w:rsidP="00D900F7">
            <w:pPr>
              <w:spacing w:after="160" w:line="259" w:lineRule="auto"/>
              <w:jc w:val="both"/>
              <w:rPr>
                <w:rFonts w:ascii="Arial" w:hAnsi="Arial" w:cs="Arial"/>
                <w:sz w:val="24"/>
                <w:szCs w:val="24"/>
                <w:lang w:val="en-GB"/>
              </w:rPr>
            </w:pPr>
          </w:p>
        </w:tc>
        <w:tc>
          <w:tcPr>
            <w:tcW w:w="4831" w:type="pct"/>
            <w:gridSpan w:val="2"/>
          </w:tcPr>
          <w:p w14:paraId="111B4C4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In a meeting with women</w:t>
            </w:r>
          </w:p>
          <w:p w14:paraId="5F495A1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said our questions that concern us in the general meeting, we have no additional questions</w:t>
            </w:r>
          </w:p>
          <w:p w14:paraId="1C12F81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main desire is to have jobs.</w:t>
            </w:r>
          </w:p>
        </w:tc>
      </w:tr>
    </w:tbl>
    <w:p w14:paraId="613B857E" w14:textId="77777777" w:rsidR="0014718F" w:rsidRPr="00632A14" w:rsidRDefault="0014718F" w:rsidP="0014718F">
      <w:pPr>
        <w:jc w:val="both"/>
        <w:rPr>
          <w:rFonts w:ascii="Arial" w:hAnsi="Arial" w:cs="Arial"/>
          <w:sz w:val="24"/>
          <w:szCs w:val="24"/>
          <w:lang w:val="en-GB"/>
        </w:rPr>
      </w:pPr>
    </w:p>
    <w:p w14:paraId="413EEFB0" w14:textId="77777777" w:rsidR="001A2B56" w:rsidRDefault="001A2B56" w:rsidP="0014718F">
      <w:pPr>
        <w:jc w:val="both"/>
        <w:rPr>
          <w:rFonts w:ascii="Arial" w:hAnsi="Arial" w:cs="Arial"/>
          <w:b/>
          <w:sz w:val="24"/>
          <w:szCs w:val="24"/>
          <w:lang w:val="en-GB"/>
        </w:rPr>
      </w:pPr>
    </w:p>
    <w:p w14:paraId="4E9FEA3D" w14:textId="77777777" w:rsidR="001A2B56" w:rsidRDefault="001A2B56" w:rsidP="0014718F">
      <w:pPr>
        <w:jc w:val="both"/>
        <w:rPr>
          <w:rFonts w:ascii="Arial" w:hAnsi="Arial" w:cs="Arial"/>
          <w:b/>
          <w:sz w:val="24"/>
          <w:szCs w:val="24"/>
          <w:lang w:val="en-GB"/>
        </w:rPr>
      </w:pPr>
    </w:p>
    <w:p w14:paraId="437D16CE" w14:textId="267E195E"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FOCUS GROUP DISCUSSION (October 2024)</w:t>
      </w:r>
    </w:p>
    <w:p w14:paraId="30E0A31F"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Agsu</w:t>
      </w:r>
    </w:p>
    <w:p w14:paraId="34DE9E4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Bico, Langabiz, Gashad</w:t>
      </w:r>
    </w:p>
    <w:p w14:paraId="5B6ABE3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Bico village secondary school named after Arif Jabiyev</w:t>
      </w:r>
    </w:p>
    <w:p w14:paraId="2911300F"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01.10.2024</w:t>
      </w:r>
    </w:p>
    <w:p w14:paraId="136D79A2"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10:00</w:t>
      </w:r>
    </w:p>
    <w:p w14:paraId="69DFE895"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Number of Participants: 28 people (9 women)                                        </w:t>
      </w:r>
    </w:p>
    <w:tbl>
      <w:tblPr>
        <w:tblStyle w:val="TableGrid"/>
        <w:tblW w:w="5000" w:type="pct"/>
        <w:tblLook w:val="04A0" w:firstRow="1" w:lastRow="0" w:firstColumn="1" w:lastColumn="0" w:noHBand="0" w:noVBand="1"/>
      </w:tblPr>
      <w:tblGrid>
        <w:gridCol w:w="350"/>
        <w:gridCol w:w="3033"/>
        <w:gridCol w:w="5962"/>
      </w:tblGrid>
      <w:tr w:rsidR="0014718F" w:rsidRPr="00632A14" w14:paraId="4965C711" w14:textId="77777777" w:rsidTr="00D900F7">
        <w:trPr>
          <w:trHeight w:val="442"/>
          <w:tblHeader/>
        </w:trPr>
        <w:tc>
          <w:tcPr>
            <w:tcW w:w="169" w:type="pct"/>
            <w:shd w:val="clear" w:color="auto" w:fill="00B0F0"/>
          </w:tcPr>
          <w:p w14:paraId="4DEA86D4"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w:t>
            </w:r>
          </w:p>
        </w:tc>
        <w:tc>
          <w:tcPr>
            <w:tcW w:w="1632" w:type="pct"/>
            <w:shd w:val="clear" w:color="auto" w:fill="00B0F0"/>
          </w:tcPr>
          <w:p w14:paraId="39433FAB"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198" w:type="pct"/>
            <w:shd w:val="clear" w:color="auto" w:fill="00B0F0"/>
          </w:tcPr>
          <w:p w14:paraId="63EE55FD"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042E2F52" w14:textId="77777777" w:rsidTr="00D900F7">
        <w:trPr>
          <w:trHeight w:val="1904"/>
        </w:trPr>
        <w:tc>
          <w:tcPr>
            <w:tcW w:w="169" w:type="pct"/>
          </w:tcPr>
          <w:p w14:paraId="6092B03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767E198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p w14:paraId="5EA6F037" w14:textId="77777777" w:rsidR="0014718F" w:rsidRPr="00632A14" w:rsidRDefault="0014718F" w:rsidP="00D900F7">
            <w:pPr>
              <w:spacing w:after="160" w:line="259" w:lineRule="auto"/>
              <w:jc w:val="both"/>
              <w:rPr>
                <w:rFonts w:ascii="Arial" w:hAnsi="Arial" w:cs="Arial"/>
                <w:sz w:val="24"/>
                <w:szCs w:val="24"/>
                <w:lang w:val="en-GB"/>
              </w:rPr>
            </w:pPr>
          </w:p>
          <w:p w14:paraId="455A5E99"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36EBEDA6" w14:textId="77777777" w:rsidR="0014718F" w:rsidRPr="00632A14" w:rsidRDefault="0014718F" w:rsidP="00CE21EC">
            <w:pPr>
              <w:numPr>
                <w:ilvl w:val="0"/>
                <w:numId w:val="99"/>
              </w:numPr>
              <w:spacing w:after="160" w:line="259" w:lineRule="auto"/>
              <w:jc w:val="both"/>
              <w:rPr>
                <w:rFonts w:ascii="Arial" w:hAnsi="Arial" w:cs="Arial"/>
                <w:sz w:val="24"/>
                <w:szCs w:val="24"/>
                <w:lang w:val="en-GB"/>
              </w:rPr>
            </w:pPr>
            <w:r w:rsidRPr="00632A14">
              <w:rPr>
                <w:rFonts w:ascii="Arial" w:hAnsi="Arial" w:cs="Arial"/>
                <w:sz w:val="24"/>
                <w:szCs w:val="24"/>
                <w:lang w:val="en-GB"/>
              </w:rPr>
              <w:t>There may be opposite effects of this project. In this regard can we look at the conceptual layout of the project?</w:t>
            </w:r>
          </w:p>
          <w:p w14:paraId="1408B98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Answer: You can take a look at the map. Just for your information, this project will be far from your private home, yard, or any of your properties. Detailed information on the design and construction will be shared with you well in advance during future meetings. İt is our first meeting.</w:t>
            </w:r>
          </w:p>
          <w:p w14:paraId="2DC1F058" w14:textId="77777777" w:rsidR="0014718F" w:rsidRPr="00632A14" w:rsidRDefault="0014718F" w:rsidP="00CE21EC">
            <w:pPr>
              <w:numPr>
                <w:ilvl w:val="0"/>
                <w:numId w:val="99"/>
              </w:numPr>
              <w:spacing w:after="160" w:line="259" w:lineRule="auto"/>
              <w:jc w:val="both"/>
              <w:rPr>
                <w:rFonts w:ascii="Arial" w:hAnsi="Arial" w:cs="Arial"/>
                <w:sz w:val="24"/>
                <w:szCs w:val="24"/>
                <w:lang w:val="en-GB"/>
              </w:rPr>
            </w:pPr>
            <w:r w:rsidRPr="00632A14">
              <w:rPr>
                <w:rFonts w:ascii="Arial" w:hAnsi="Arial" w:cs="Arial"/>
                <w:sz w:val="24"/>
                <w:szCs w:val="24"/>
                <w:lang w:val="en-GB"/>
              </w:rPr>
              <w:t>Hope the project could be beneficial for people.</w:t>
            </w:r>
          </w:p>
        </w:tc>
      </w:tr>
      <w:tr w:rsidR="0014718F" w:rsidRPr="001536C8" w14:paraId="0CC0E1E9" w14:textId="77777777" w:rsidTr="00D900F7">
        <w:trPr>
          <w:trHeight w:val="916"/>
        </w:trPr>
        <w:tc>
          <w:tcPr>
            <w:tcW w:w="169" w:type="pct"/>
          </w:tcPr>
          <w:p w14:paraId="7ADA1DF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32" w:type="pct"/>
          </w:tcPr>
          <w:p w14:paraId="1CBCDAB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this project can benefit your community in terms of job creation, energy access, or infrastructure?</w:t>
            </w:r>
          </w:p>
        </w:tc>
        <w:tc>
          <w:tcPr>
            <w:tcW w:w="3198" w:type="pct"/>
          </w:tcPr>
          <w:p w14:paraId="141F385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The opening of new jobs would be good</w:t>
            </w:r>
          </w:p>
        </w:tc>
      </w:tr>
      <w:tr w:rsidR="0014718F" w:rsidRPr="001536C8" w14:paraId="3CBC6675" w14:textId="77777777" w:rsidTr="00D900F7">
        <w:trPr>
          <w:trHeight w:val="2233"/>
        </w:trPr>
        <w:tc>
          <w:tcPr>
            <w:tcW w:w="169" w:type="pct"/>
          </w:tcPr>
          <w:p w14:paraId="5EA750A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53CD180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have any concerns about the potential environmental impact of the project, such as on land, water, or local wildlife?</w:t>
            </w:r>
          </w:p>
          <w:p w14:paraId="7E201284" w14:textId="77777777" w:rsidR="0014718F" w:rsidRPr="00632A14" w:rsidRDefault="0014718F" w:rsidP="00D900F7">
            <w:pPr>
              <w:spacing w:after="160" w:line="259" w:lineRule="auto"/>
              <w:jc w:val="both"/>
              <w:rPr>
                <w:rFonts w:ascii="Arial" w:hAnsi="Arial" w:cs="Arial"/>
                <w:sz w:val="24"/>
                <w:szCs w:val="24"/>
                <w:lang w:val="en-GB"/>
              </w:rPr>
            </w:pPr>
          </w:p>
          <w:p w14:paraId="2F735ED2"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7809645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hope that during the implementation of the AZURE project, unlike other projects, no damage will be done to the land areas and roads.</w:t>
            </w:r>
          </w:p>
          <w:p w14:paraId="1B5B7DC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both happy and concerned about this project. Our main concern is the potential destruction of the roads used by schoolchildren and adults. In previous projects, the roads were left in poor condition after the work was completed. İt is my opinion I worked as a teacher for a long time in the village of Bijo, now I am retired.</w:t>
            </w:r>
          </w:p>
          <w:p w14:paraId="1FF608C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You will see for yourself that this project is different from the others. You will be provided with detailed information, and there may be temporary roads as well.</w:t>
            </w:r>
          </w:p>
        </w:tc>
      </w:tr>
      <w:tr w:rsidR="0014718F" w:rsidRPr="001536C8" w14:paraId="0230AF04" w14:textId="77777777" w:rsidTr="00D900F7">
        <w:trPr>
          <w:trHeight w:val="999"/>
        </w:trPr>
        <w:tc>
          <w:tcPr>
            <w:tcW w:w="169" w:type="pct"/>
          </w:tcPr>
          <w:p w14:paraId="22B3630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4</w:t>
            </w:r>
          </w:p>
        </w:tc>
        <w:tc>
          <w:tcPr>
            <w:tcW w:w="1632" w:type="pct"/>
          </w:tcPr>
          <w:p w14:paraId="56EA08A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social impacts (positive or negative) do you think this project might have on you (e.g., displacement, noise, visual changes)?</w:t>
            </w:r>
          </w:p>
        </w:tc>
        <w:tc>
          <w:tcPr>
            <w:tcW w:w="3198" w:type="pct"/>
          </w:tcPr>
          <w:p w14:paraId="6B5B196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concerned about the noise generated by the operation and movement of technical equipment.</w:t>
            </w:r>
            <w:r w:rsidRPr="00632A14">
              <w:rPr>
                <w:rFonts w:ascii="Arial" w:hAnsi="Arial" w:cs="Arial"/>
                <w:sz w:val="24"/>
                <w:szCs w:val="24"/>
                <w:lang w:val="en-GB"/>
              </w:rPr>
              <w:br/>
              <w:t>The noise levels should not exceed the permissible limits.</w:t>
            </w:r>
          </w:p>
          <w:p w14:paraId="20EB693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worried about potential forced displacement.</w:t>
            </w:r>
            <w:r w:rsidRPr="00632A14">
              <w:rPr>
                <w:rFonts w:ascii="Arial" w:hAnsi="Arial" w:cs="Arial"/>
                <w:sz w:val="24"/>
                <w:szCs w:val="24"/>
                <w:lang w:val="en-GB"/>
              </w:rPr>
              <w:br/>
              <w:t>The project does not involve the relocation of residents. If there are concerns related to land, then you will have relevant proposals.</w:t>
            </w:r>
          </w:p>
        </w:tc>
      </w:tr>
      <w:tr w:rsidR="0014718F" w:rsidRPr="001536C8" w14:paraId="38A1C545" w14:textId="77777777" w:rsidTr="00D900F7">
        <w:trPr>
          <w:trHeight w:val="849"/>
        </w:trPr>
        <w:tc>
          <w:tcPr>
            <w:tcW w:w="169" w:type="pct"/>
          </w:tcPr>
          <w:p w14:paraId="20B6D0D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5</w:t>
            </w:r>
          </w:p>
        </w:tc>
        <w:tc>
          <w:tcPr>
            <w:tcW w:w="1632" w:type="pct"/>
          </w:tcPr>
          <w:p w14:paraId="2077B92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private or communal lands that could be affected by the project’s infrastructure development? </w:t>
            </w:r>
          </w:p>
        </w:tc>
        <w:tc>
          <w:tcPr>
            <w:tcW w:w="3198" w:type="pct"/>
          </w:tcPr>
          <w:p w14:paraId="2C0607B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parcels might fall under the electric lines.</w:t>
            </w:r>
          </w:p>
          <w:p w14:paraId="7E630AC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main request is that the lines do not pass through the village.</w:t>
            </w:r>
          </w:p>
        </w:tc>
      </w:tr>
      <w:tr w:rsidR="0014718F" w:rsidRPr="001536C8" w14:paraId="75FABB5C" w14:textId="77777777" w:rsidTr="00D900F7">
        <w:trPr>
          <w:trHeight w:val="1491"/>
        </w:trPr>
        <w:tc>
          <w:tcPr>
            <w:tcW w:w="169" w:type="pct"/>
          </w:tcPr>
          <w:p w14:paraId="3119B27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632" w:type="pct"/>
          </w:tcPr>
          <w:p w14:paraId="41E08D9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the project will affect local businesses, agriculture, or access to natural resources (e.g., water or land)?</w:t>
            </w:r>
          </w:p>
        </w:tc>
        <w:tc>
          <w:tcPr>
            <w:tcW w:w="3198" w:type="pct"/>
          </w:tcPr>
          <w:p w14:paraId="5EA4DE8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You mentioned that workers will be hired. Who is the contractor for this project? No contractor hires local people. Give people the right information, so their expectations are realistic.</w:t>
            </w:r>
            <w:r w:rsidRPr="00632A14">
              <w:rPr>
                <w:rFonts w:ascii="Arial" w:hAnsi="Arial" w:cs="Arial"/>
                <w:sz w:val="24"/>
                <w:szCs w:val="24"/>
                <w:lang w:val="en-GB"/>
              </w:rPr>
              <w:br/>
              <w:t>Response: Contractors will be instructed to hire local people, and this will be monitored.</w:t>
            </w:r>
          </w:p>
        </w:tc>
      </w:tr>
      <w:tr w:rsidR="0014718F" w:rsidRPr="001536C8" w14:paraId="750CDD41" w14:textId="77777777" w:rsidTr="00D900F7">
        <w:trPr>
          <w:trHeight w:val="1506"/>
        </w:trPr>
        <w:tc>
          <w:tcPr>
            <w:tcW w:w="169" w:type="pct"/>
          </w:tcPr>
          <w:p w14:paraId="2EF2A71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632" w:type="pct"/>
          </w:tcPr>
          <w:p w14:paraId="2E01022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p w14:paraId="77BBB7F4"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778CF12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With the laying of high voltage lines, human health will be impacts. I am an electrician by trade, so I am raising this issue. All this should be taken into account. OHL lines will be radiant, as well as the effect of electricity. (Answer. The new power lines are different from the old ones. These lines are crossing out of settlements and modern technologies will be used)</w:t>
            </w:r>
          </w:p>
        </w:tc>
      </w:tr>
      <w:tr w:rsidR="0014718F" w:rsidRPr="00632A14" w14:paraId="4E7112BE" w14:textId="77777777" w:rsidTr="00D900F7">
        <w:trPr>
          <w:trHeight w:val="654"/>
        </w:trPr>
        <w:tc>
          <w:tcPr>
            <w:tcW w:w="169" w:type="pct"/>
          </w:tcPr>
          <w:p w14:paraId="0990F05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32" w:type="pct"/>
          </w:tcPr>
          <w:p w14:paraId="1860F87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198" w:type="pct"/>
          </w:tcPr>
          <w:p w14:paraId="5B28FCA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No concern</w:t>
            </w:r>
          </w:p>
        </w:tc>
      </w:tr>
      <w:tr w:rsidR="0014718F" w:rsidRPr="001536C8" w14:paraId="3BDBC771" w14:textId="77777777" w:rsidTr="00D900F7">
        <w:trPr>
          <w:trHeight w:val="863"/>
        </w:trPr>
        <w:tc>
          <w:tcPr>
            <w:tcW w:w="169" w:type="pct"/>
          </w:tcPr>
          <w:p w14:paraId="62E8E3D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32" w:type="pct"/>
          </w:tcPr>
          <w:p w14:paraId="1B792FE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important cultural or heritage sites that could be affected by the project? </w:t>
            </w:r>
          </w:p>
        </w:tc>
        <w:tc>
          <w:tcPr>
            <w:tcW w:w="3198" w:type="pct"/>
          </w:tcPr>
          <w:p w14:paraId="1330973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Rashidbulag ancient cemetery in Bijo</w:t>
            </w:r>
          </w:p>
          <w:p w14:paraId="4A2656C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also have a cemetery on the mountain</w:t>
            </w:r>
          </w:p>
        </w:tc>
      </w:tr>
      <w:tr w:rsidR="0014718F" w:rsidRPr="001536C8" w14:paraId="195EF832" w14:textId="77777777" w:rsidTr="00D900F7">
        <w:trPr>
          <w:trHeight w:val="492"/>
        </w:trPr>
        <w:tc>
          <w:tcPr>
            <w:tcW w:w="5000" w:type="pct"/>
            <w:gridSpan w:val="3"/>
          </w:tcPr>
          <w:p w14:paraId="797F07E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5A495E33" w14:textId="77777777" w:rsidTr="00D900F7">
        <w:trPr>
          <w:trHeight w:val="1201"/>
        </w:trPr>
        <w:tc>
          <w:tcPr>
            <w:tcW w:w="169" w:type="pct"/>
          </w:tcPr>
          <w:p w14:paraId="6B64508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32" w:type="pct"/>
          </w:tcPr>
          <w:p w14:paraId="02725E5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use the natural environment for recreational activities, like hiking, fishing, or family gatherings? How might the </w:t>
            </w:r>
            <w:r w:rsidRPr="00632A14">
              <w:rPr>
                <w:rFonts w:ascii="Arial" w:hAnsi="Arial" w:cs="Arial"/>
                <w:sz w:val="24"/>
                <w:szCs w:val="24"/>
                <w:lang w:val="en-GB"/>
              </w:rPr>
              <w:lastRenderedPageBreak/>
              <w:t xml:space="preserve">project impact these activities? </w:t>
            </w:r>
          </w:p>
        </w:tc>
        <w:tc>
          <w:tcPr>
            <w:tcW w:w="3198" w:type="pct"/>
          </w:tcPr>
          <w:p w14:paraId="789A80B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no special areas for hiking, fishing and family activities</w:t>
            </w:r>
          </w:p>
        </w:tc>
      </w:tr>
      <w:tr w:rsidR="0014718F" w:rsidRPr="001536C8" w14:paraId="3422FD0D" w14:textId="77777777" w:rsidTr="00D900F7">
        <w:trPr>
          <w:trHeight w:val="1126"/>
        </w:trPr>
        <w:tc>
          <w:tcPr>
            <w:tcW w:w="169" w:type="pct"/>
          </w:tcPr>
          <w:p w14:paraId="4BAFBA6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2</w:t>
            </w:r>
          </w:p>
        </w:tc>
        <w:tc>
          <w:tcPr>
            <w:tcW w:w="1632" w:type="pct"/>
          </w:tcPr>
          <w:p w14:paraId="2F8E95C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specific natural resources in the area that you rely on for your livelihood (e.g., agriculture, fishing, grazing)?</w:t>
            </w:r>
          </w:p>
        </w:tc>
        <w:tc>
          <w:tcPr>
            <w:tcW w:w="3198" w:type="pct"/>
          </w:tcPr>
          <w:p w14:paraId="0C159C8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Hope there will be no negative effects</w:t>
            </w:r>
          </w:p>
        </w:tc>
      </w:tr>
      <w:tr w:rsidR="0014718F" w:rsidRPr="00632A14" w14:paraId="34124283" w14:textId="77777777" w:rsidTr="00D900F7">
        <w:trPr>
          <w:trHeight w:val="1270"/>
        </w:trPr>
        <w:tc>
          <w:tcPr>
            <w:tcW w:w="169" w:type="pct"/>
          </w:tcPr>
          <w:p w14:paraId="3D52A7E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32" w:type="pct"/>
          </w:tcPr>
          <w:p w14:paraId="2700FE8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198" w:type="pct"/>
          </w:tcPr>
          <w:p w14:paraId="6C3122D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No</w:t>
            </w:r>
          </w:p>
        </w:tc>
      </w:tr>
      <w:tr w:rsidR="0014718F" w:rsidRPr="001536C8" w14:paraId="1286C386" w14:textId="77777777" w:rsidTr="00D900F7">
        <w:trPr>
          <w:trHeight w:val="1019"/>
        </w:trPr>
        <w:tc>
          <w:tcPr>
            <w:tcW w:w="169" w:type="pct"/>
          </w:tcPr>
          <w:p w14:paraId="3B8E5C41" w14:textId="77777777" w:rsidR="0014718F" w:rsidRPr="00632A14" w:rsidRDefault="0014718F" w:rsidP="00D900F7">
            <w:pPr>
              <w:spacing w:after="160" w:line="259" w:lineRule="auto"/>
              <w:jc w:val="both"/>
              <w:rPr>
                <w:rFonts w:ascii="Arial" w:hAnsi="Arial" w:cs="Arial"/>
                <w:sz w:val="24"/>
                <w:szCs w:val="24"/>
                <w:lang w:val="en-GB"/>
              </w:rPr>
            </w:pPr>
          </w:p>
        </w:tc>
        <w:tc>
          <w:tcPr>
            <w:tcW w:w="1632" w:type="pct"/>
          </w:tcPr>
          <w:p w14:paraId="5F75FA16" w14:textId="77777777" w:rsidR="0014718F" w:rsidRPr="00632A14" w:rsidRDefault="0014718F" w:rsidP="00D900F7">
            <w:pPr>
              <w:spacing w:after="160" w:line="259" w:lineRule="auto"/>
              <w:jc w:val="both"/>
              <w:rPr>
                <w:rFonts w:ascii="Arial" w:hAnsi="Arial" w:cs="Arial"/>
                <w:sz w:val="24"/>
                <w:szCs w:val="24"/>
                <w:lang w:val="en-GB"/>
              </w:rPr>
            </w:pPr>
          </w:p>
        </w:tc>
        <w:tc>
          <w:tcPr>
            <w:tcW w:w="3198" w:type="pct"/>
          </w:tcPr>
          <w:p w14:paraId="4C07FAFA" w14:textId="77777777" w:rsidR="0014718F" w:rsidRPr="00632A14" w:rsidRDefault="0014718F" w:rsidP="00D900F7">
            <w:pPr>
              <w:jc w:val="both"/>
              <w:rPr>
                <w:rFonts w:ascii="Arial" w:hAnsi="Arial" w:cs="Arial"/>
                <w:sz w:val="24"/>
                <w:szCs w:val="24"/>
                <w:lang w:val="en-GB"/>
              </w:rPr>
            </w:pPr>
            <w:r w:rsidRPr="00632A14">
              <w:rPr>
                <w:rFonts w:ascii="Arial" w:hAnsi="Arial" w:cs="Arial"/>
                <w:sz w:val="24"/>
                <w:szCs w:val="24"/>
                <w:lang w:val="en-GB"/>
              </w:rPr>
              <w:t>In a meeting with women:</w:t>
            </w:r>
          </w:p>
          <w:p w14:paraId="6934329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main concern is that the power lines do not pass through the center of the village.</w:t>
            </w:r>
          </w:p>
        </w:tc>
      </w:tr>
    </w:tbl>
    <w:p w14:paraId="5707A347" w14:textId="77777777" w:rsidR="0014718F" w:rsidRPr="00632A14" w:rsidRDefault="0014718F" w:rsidP="0014718F">
      <w:pPr>
        <w:jc w:val="both"/>
        <w:rPr>
          <w:rFonts w:ascii="Arial" w:hAnsi="Arial" w:cs="Arial"/>
          <w:b/>
          <w:sz w:val="24"/>
          <w:szCs w:val="24"/>
          <w:lang w:val="en-GB"/>
        </w:rPr>
      </w:pPr>
    </w:p>
    <w:p w14:paraId="5B0FAC17" w14:textId="77777777" w:rsidR="0014718F" w:rsidRPr="00632A14" w:rsidRDefault="0014718F" w:rsidP="0014718F">
      <w:pPr>
        <w:rPr>
          <w:rFonts w:ascii="Arial" w:hAnsi="Arial" w:cs="Arial"/>
          <w:b/>
          <w:sz w:val="24"/>
          <w:szCs w:val="24"/>
          <w:lang w:val="en-GB"/>
        </w:rPr>
      </w:pPr>
      <w:r w:rsidRPr="00632A14">
        <w:rPr>
          <w:rFonts w:ascii="Arial" w:hAnsi="Arial" w:cs="Arial"/>
          <w:b/>
          <w:sz w:val="24"/>
          <w:szCs w:val="24"/>
          <w:lang w:val="en-GB"/>
        </w:rPr>
        <w:br w:type="page"/>
      </w:r>
    </w:p>
    <w:p w14:paraId="0349CB45"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FOCUS GROUP DISCUSSION (October 2024)</w:t>
      </w:r>
    </w:p>
    <w:p w14:paraId="4107D28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Goychay, Ismayilli</w:t>
      </w:r>
    </w:p>
    <w:p w14:paraId="64249BA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Garamaryam and Garabaggal villages (Goychay), Gubakhalili (İsmayilli)</w:t>
      </w:r>
    </w:p>
    <w:p w14:paraId="6B7423E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Election division</w:t>
      </w:r>
    </w:p>
    <w:p w14:paraId="6191D3F1"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01.10.2024</w:t>
      </w:r>
    </w:p>
    <w:p w14:paraId="327CB6F8"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15.00</w:t>
      </w:r>
    </w:p>
    <w:p w14:paraId="75840994"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Number of Participants:   32 (9 women)     </w:t>
      </w:r>
    </w:p>
    <w:p w14:paraId="6570698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                                      </w:t>
      </w:r>
    </w:p>
    <w:tbl>
      <w:tblPr>
        <w:tblStyle w:val="TableGrid"/>
        <w:tblW w:w="5000" w:type="pct"/>
        <w:tblLook w:val="04A0" w:firstRow="1" w:lastRow="0" w:firstColumn="1" w:lastColumn="0" w:noHBand="0" w:noVBand="1"/>
      </w:tblPr>
      <w:tblGrid>
        <w:gridCol w:w="350"/>
        <w:gridCol w:w="3034"/>
        <w:gridCol w:w="5961"/>
      </w:tblGrid>
      <w:tr w:rsidR="0014718F" w:rsidRPr="00632A14" w14:paraId="0A8642E1" w14:textId="77777777" w:rsidTr="00D900F7">
        <w:trPr>
          <w:trHeight w:val="445"/>
          <w:tblHeader/>
        </w:trPr>
        <w:tc>
          <w:tcPr>
            <w:tcW w:w="154" w:type="pct"/>
            <w:shd w:val="clear" w:color="auto" w:fill="00B0F0"/>
          </w:tcPr>
          <w:p w14:paraId="248D362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t>
            </w:r>
          </w:p>
        </w:tc>
        <w:tc>
          <w:tcPr>
            <w:tcW w:w="1640" w:type="pct"/>
            <w:shd w:val="clear" w:color="auto" w:fill="00B0F0"/>
          </w:tcPr>
          <w:p w14:paraId="5862AB3D"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206" w:type="pct"/>
            <w:shd w:val="clear" w:color="auto" w:fill="00B0F0"/>
          </w:tcPr>
          <w:p w14:paraId="5C502AC9"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6179973B" w14:textId="77777777" w:rsidTr="00D900F7">
        <w:tc>
          <w:tcPr>
            <w:tcW w:w="154" w:type="pct"/>
          </w:tcPr>
          <w:p w14:paraId="5BC06DC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40" w:type="pct"/>
          </w:tcPr>
          <w:p w14:paraId="003F71E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p w14:paraId="1D01C798" w14:textId="77777777" w:rsidR="0014718F" w:rsidRPr="00632A14" w:rsidRDefault="0014718F" w:rsidP="00D900F7">
            <w:pPr>
              <w:spacing w:after="160" w:line="259" w:lineRule="auto"/>
              <w:jc w:val="both"/>
              <w:rPr>
                <w:rFonts w:ascii="Arial" w:hAnsi="Arial" w:cs="Arial"/>
                <w:sz w:val="24"/>
                <w:szCs w:val="24"/>
                <w:lang w:val="en-GB"/>
              </w:rPr>
            </w:pPr>
          </w:p>
          <w:p w14:paraId="6852E4CA"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4F20080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Thank you very much for providing information about the project.</w:t>
            </w:r>
          </w:p>
          <w:p w14:paraId="1AE1BF6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proverb that says: "I have read a lot, but I didn’t understand this." (Response: We gave you initial information, please take a look at the map.)</w:t>
            </w:r>
          </w:p>
        </w:tc>
      </w:tr>
      <w:tr w:rsidR="0014718F" w:rsidRPr="001536C8" w14:paraId="11103EF1" w14:textId="77777777" w:rsidTr="00D900F7">
        <w:tc>
          <w:tcPr>
            <w:tcW w:w="154" w:type="pct"/>
          </w:tcPr>
          <w:p w14:paraId="10AB9C1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40" w:type="pct"/>
          </w:tcPr>
          <w:p w14:paraId="228FAFD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this project can benefit your community in terms of job creation, energy access, or infrastructure? </w:t>
            </w:r>
          </w:p>
        </w:tc>
        <w:tc>
          <w:tcPr>
            <w:tcW w:w="3206" w:type="pct"/>
          </w:tcPr>
          <w:p w14:paraId="7D58A4C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Garabaqqal and Garamaryam villages are large and developed villages of Göyçay. I believe that with the implementation of this project, the well-being of the population will improve further.</w:t>
            </w:r>
          </w:p>
          <w:p w14:paraId="4CB5C3C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benefit for our people is the job opportunities.</w:t>
            </w:r>
          </w:p>
          <w:p w14:paraId="742380C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would be good if local residents are employed.</w:t>
            </w:r>
          </w:p>
        </w:tc>
      </w:tr>
      <w:tr w:rsidR="0014718F" w:rsidRPr="001536C8" w14:paraId="3D79DEE9" w14:textId="77777777" w:rsidTr="00D900F7">
        <w:tc>
          <w:tcPr>
            <w:tcW w:w="154" w:type="pct"/>
          </w:tcPr>
          <w:p w14:paraId="374B65B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40" w:type="pct"/>
          </w:tcPr>
          <w:p w14:paraId="6289DFD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have any concerns about the potential environmental impact of the project, such as on land, water, or local wildlife? </w:t>
            </w:r>
          </w:p>
          <w:p w14:paraId="5E5E1EF0" w14:textId="77777777" w:rsidR="0014718F" w:rsidRPr="00632A14" w:rsidRDefault="0014718F" w:rsidP="00D900F7">
            <w:pPr>
              <w:spacing w:after="160" w:line="259" w:lineRule="auto"/>
              <w:jc w:val="both"/>
              <w:rPr>
                <w:rFonts w:ascii="Arial" w:hAnsi="Arial" w:cs="Arial"/>
                <w:sz w:val="24"/>
                <w:szCs w:val="24"/>
                <w:lang w:val="en-GB"/>
              </w:rPr>
            </w:pPr>
          </w:p>
          <w:p w14:paraId="5BD5CE7A"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345F10B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other projects, people's land was damaged and not restored afterward. For example, when Azeravtoyol constructed the Baku-Shamakhi-Yevlakh road, agreements were signed with several village representatives, but the terms were not followed. To this day, those individuals don’t know whom to address. One of these individuals is currently leasing land for farming.</w:t>
            </w:r>
          </w:p>
          <w:p w14:paraId="3E11E42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Contractor companies do not follow the rules and regulations.</w:t>
            </w:r>
          </w:p>
          <w:p w14:paraId="4F6A563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Landowners should be compensated for the pole locations. This is my personal opinion. </w:t>
            </w:r>
          </w:p>
        </w:tc>
      </w:tr>
      <w:tr w:rsidR="0014718F" w:rsidRPr="001536C8" w14:paraId="7371BBC4" w14:textId="77777777" w:rsidTr="00D900F7">
        <w:tc>
          <w:tcPr>
            <w:tcW w:w="154" w:type="pct"/>
          </w:tcPr>
          <w:p w14:paraId="0769583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640" w:type="pct"/>
          </w:tcPr>
          <w:p w14:paraId="6F69884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social impacts (positive or negative) do you think this project might have on you (e.g., displacement, noise, visual changes)?</w:t>
            </w:r>
          </w:p>
        </w:tc>
        <w:tc>
          <w:tcPr>
            <w:tcW w:w="3206" w:type="pct"/>
          </w:tcPr>
          <w:p w14:paraId="3E9DC6E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During the implementation of the project, large areas are used for placing machinery and equipment, and those areas get damaged.</w:t>
            </w:r>
          </w:p>
          <w:p w14:paraId="45E4BE9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After the work is completed, the land is not leveled. This affects both the soil layer and the visual appearance.</w:t>
            </w:r>
          </w:p>
        </w:tc>
      </w:tr>
      <w:tr w:rsidR="0014718F" w:rsidRPr="001536C8" w14:paraId="106FE269" w14:textId="77777777" w:rsidTr="00D900F7">
        <w:tc>
          <w:tcPr>
            <w:tcW w:w="154" w:type="pct"/>
          </w:tcPr>
          <w:p w14:paraId="6D3D3E8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5</w:t>
            </w:r>
          </w:p>
        </w:tc>
        <w:tc>
          <w:tcPr>
            <w:tcW w:w="1640" w:type="pct"/>
          </w:tcPr>
          <w:p w14:paraId="619458F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private or communal lands that could </w:t>
            </w:r>
            <w:r w:rsidRPr="00632A14">
              <w:rPr>
                <w:rFonts w:ascii="Arial" w:hAnsi="Arial" w:cs="Arial"/>
                <w:sz w:val="24"/>
                <w:szCs w:val="24"/>
                <w:lang w:val="en-GB"/>
              </w:rPr>
              <w:lastRenderedPageBreak/>
              <w:t>be affected by the project’s infrastructure development?</w:t>
            </w:r>
          </w:p>
        </w:tc>
        <w:tc>
          <w:tcPr>
            <w:tcW w:w="3206" w:type="pct"/>
          </w:tcPr>
          <w:p w14:paraId="132513A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Our parcels fall in this area</w:t>
            </w:r>
          </w:p>
        </w:tc>
      </w:tr>
      <w:tr w:rsidR="0014718F" w:rsidRPr="001536C8" w14:paraId="4F1EF3C5" w14:textId="77777777" w:rsidTr="00D900F7">
        <w:trPr>
          <w:trHeight w:val="991"/>
        </w:trPr>
        <w:tc>
          <w:tcPr>
            <w:tcW w:w="154" w:type="pct"/>
          </w:tcPr>
          <w:p w14:paraId="2F4D897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6</w:t>
            </w:r>
          </w:p>
        </w:tc>
        <w:tc>
          <w:tcPr>
            <w:tcW w:w="1640" w:type="pct"/>
          </w:tcPr>
          <w:p w14:paraId="4C9FAAB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the project will affect local businesses, agriculture, or access to natural resources (e.g., water or land)? </w:t>
            </w:r>
          </w:p>
        </w:tc>
        <w:tc>
          <w:tcPr>
            <w:tcW w:w="3206" w:type="pct"/>
          </w:tcPr>
          <w:p w14:paraId="246429E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Positive effects on local businesses are expected.</w:t>
            </w:r>
          </w:p>
          <w:p w14:paraId="31A9834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the demand for the product increases, then local businesses will develop.</w:t>
            </w:r>
          </w:p>
        </w:tc>
      </w:tr>
      <w:tr w:rsidR="0014718F" w:rsidRPr="001536C8" w14:paraId="027C8DB3" w14:textId="77777777" w:rsidTr="00D900F7">
        <w:tc>
          <w:tcPr>
            <w:tcW w:w="154" w:type="pct"/>
          </w:tcPr>
          <w:p w14:paraId="717A9B6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640" w:type="pct"/>
          </w:tcPr>
          <w:p w14:paraId="07A8287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206" w:type="pct"/>
          </w:tcPr>
          <w:p w14:paraId="59252EA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Safety must be strictly followed.</w:t>
            </w:r>
          </w:p>
        </w:tc>
      </w:tr>
      <w:tr w:rsidR="0014718F" w:rsidRPr="001536C8" w14:paraId="10353B65" w14:textId="77777777" w:rsidTr="00D900F7">
        <w:tc>
          <w:tcPr>
            <w:tcW w:w="154" w:type="pct"/>
          </w:tcPr>
          <w:p w14:paraId="7F54C04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40" w:type="pct"/>
          </w:tcPr>
          <w:p w14:paraId="7160483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206" w:type="pct"/>
          </w:tcPr>
          <w:p w14:paraId="15C0602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During the project, special attention should be paid to the vulnerable group. </w:t>
            </w:r>
          </w:p>
        </w:tc>
      </w:tr>
      <w:tr w:rsidR="0014718F" w:rsidRPr="00632A14" w14:paraId="6CC2C9C5" w14:textId="77777777" w:rsidTr="00D900F7">
        <w:tc>
          <w:tcPr>
            <w:tcW w:w="154" w:type="pct"/>
          </w:tcPr>
          <w:p w14:paraId="65343DE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40" w:type="pct"/>
          </w:tcPr>
          <w:p w14:paraId="203780D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important cultural or heritage sites that could be affected by the project?</w:t>
            </w:r>
          </w:p>
        </w:tc>
        <w:tc>
          <w:tcPr>
            <w:tcW w:w="3206" w:type="pct"/>
          </w:tcPr>
          <w:p w14:paraId="0C567B3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graveyard.</w:t>
            </w:r>
          </w:p>
        </w:tc>
      </w:tr>
      <w:tr w:rsidR="0014718F" w:rsidRPr="001536C8" w14:paraId="71063809" w14:textId="77777777" w:rsidTr="00D900F7">
        <w:tc>
          <w:tcPr>
            <w:tcW w:w="5000" w:type="pct"/>
            <w:gridSpan w:val="3"/>
          </w:tcPr>
          <w:p w14:paraId="07C3790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6154AB13" w14:textId="77777777" w:rsidTr="00D900F7">
        <w:tc>
          <w:tcPr>
            <w:tcW w:w="154" w:type="pct"/>
          </w:tcPr>
          <w:p w14:paraId="16A0AA3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40" w:type="pct"/>
          </w:tcPr>
          <w:p w14:paraId="2CAE6D5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use the natural environment for recreational activities, like hiking, fishing, or family gatherings? How might the project impact these activities? </w:t>
            </w:r>
          </w:p>
        </w:tc>
        <w:tc>
          <w:tcPr>
            <w:tcW w:w="3206" w:type="pct"/>
          </w:tcPr>
          <w:p w14:paraId="3AA4DA3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almond and walnut orchards, the project site may be close to them.</w:t>
            </w:r>
          </w:p>
        </w:tc>
      </w:tr>
      <w:tr w:rsidR="0014718F" w:rsidRPr="00632A14" w14:paraId="6E9C0E19" w14:textId="77777777" w:rsidTr="00D900F7">
        <w:tc>
          <w:tcPr>
            <w:tcW w:w="154" w:type="pct"/>
          </w:tcPr>
          <w:p w14:paraId="0833E71A"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40" w:type="pct"/>
          </w:tcPr>
          <w:p w14:paraId="4A3572D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specific natural resources in the area that you rely on for your livelihood (e.g., agriculture, fishing, grazing)? </w:t>
            </w:r>
          </w:p>
        </w:tc>
        <w:tc>
          <w:tcPr>
            <w:tcW w:w="3206" w:type="pct"/>
          </w:tcPr>
          <w:p w14:paraId="7F8363E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No </w:t>
            </w:r>
          </w:p>
        </w:tc>
      </w:tr>
      <w:tr w:rsidR="0014718F" w:rsidRPr="00632A14" w14:paraId="52F3210A" w14:textId="77777777" w:rsidTr="00D900F7">
        <w:tc>
          <w:tcPr>
            <w:tcW w:w="154" w:type="pct"/>
          </w:tcPr>
          <w:p w14:paraId="73D5C10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40" w:type="pct"/>
          </w:tcPr>
          <w:p w14:paraId="6A5C062F"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Do you think the project might affect biodiversity or habitats that are crucial for </w:t>
            </w:r>
            <w:r w:rsidRPr="00632A14">
              <w:rPr>
                <w:rFonts w:ascii="Arial" w:hAnsi="Arial" w:cs="Arial"/>
                <w:sz w:val="24"/>
                <w:szCs w:val="24"/>
                <w:lang w:val="en-GB"/>
              </w:rPr>
              <w:lastRenderedPageBreak/>
              <w:t>sustaining local species (e.g., forests, wetlands)?</w:t>
            </w:r>
          </w:p>
        </w:tc>
        <w:tc>
          <w:tcPr>
            <w:tcW w:w="3206" w:type="pct"/>
          </w:tcPr>
          <w:p w14:paraId="676619A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 xml:space="preserve">No </w:t>
            </w:r>
          </w:p>
        </w:tc>
      </w:tr>
      <w:tr w:rsidR="0014718F" w:rsidRPr="001536C8" w14:paraId="27A8BBAF" w14:textId="77777777" w:rsidTr="00D900F7">
        <w:tc>
          <w:tcPr>
            <w:tcW w:w="154" w:type="pct"/>
          </w:tcPr>
          <w:p w14:paraId="544762C2" w14:textId="77777777" w:rsidR="0014718F" w:rsidRPr="00632A14" w:rsidRDefault="0014718F" w:rsidP="00D900F7">
            <w:pPr>
              <w:spacing w:after="160" w:line="259" w:lineRule="auto"/>
              <w:jc w:val="both"/>
              <w:rPr>
                <w:rFonts w:ascii="Arial" w:hAnsi="Arial" w:cs="Arial"/>
                <w:sz w:val="24"/>
                <w:szCs w:val="24"/>
                <w:lang w:val="en-GB"/>
              </w:rPr>
            </w:pPr>
          </w:p>
        </w:tc>
        <w:tc>
          <w:tcPr>
            <w:tcW w:w="4846" w:type="pct"/>
            <w:gridSpan w:val="2"/>
          </w:tcPr>
          <w:p w14:paraId="51A49C6B"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From the meeting with women:</w:t>
            </w:r>
          </w:p>
          <w:p w14:paraId="33119CF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there are job opportunities, we women and our children could be involved.</w:t>
            </w:r>
          </w:p>
          <w:p w14:paraId="45BED53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bought land and planted pomegranate trees. What will happen if the electric lines pass through that area now?</w:t>
            </w:r>
          </w:p>
          <w:p w14:paraId="45068F0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Generally, it would be better if the lines pass far from the village.</w:t>
            </w:r>
          </w:p>
        </w:tc>
      </w:tr>
    </w:tbl>
    <w:p w14:paraId="0F34E365" w14:textId="77777777" w:rsidR="0014718F" w:rsidRPr="00632A14" w:rsidRDefault="0014718F" w:rsidP="0014718F">
      <w:pPr>
        <w:jc w:val="both"/>
        <w:rPr>
          <w:rFonts w:ascii="Arial" w:hAnsi="Arial" w:cs="Arial"/>
          <w:sz w:val="24"/>
          <w:szCs w:val="24"/>
          <w:lang w:val="en-GB"/>
        </w:rPr>
      </w:pPr>
    </w:p>
    <w:p w14:paraId="7B0463B8" w14:textId="77777777" w:rsidR="0014718F" w:rsidRPr="00632A14" w:rsidRDefault="0014718F" w:rsidP="0014718F">
      <w:pPr>
        <w:jc w:val="both"/>
        <w:rPr>
          <w:rFonts w:ascii="Arial" w:hAnsi="Arial" w:cs="Arial"/>
          <w:sz w:val="24"/>
          <w:szCs w:val="24"/>
          <w:lang w:val="en-GB"/>
        </w:rPr>
      </w:pPr>
    </w:p>
    <w:p w14:paraId="7272755D"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2C0D63CD" w14:textId="77777777" w:rsidR="0014718F" w:rsidRPr="00632A14" w:rsidRDefault="0014718F" w:rsidP="0014718F">
      <w:pPr>
        <w:jc w:val="both"/>
        <w:rPr>
          <w:rFonts w:ascii="Arial" w:hAnsi="Arial" w:cs="Arial"/>
          <w:b/>
          <w:sz w:val="24"/>
          <w:szCs w:val="24"/>
          <w:lang w:val="en-GB"/>
        </w:rPr>
      </w:pPr>
    </w:p>
    <w:p w14:paraId="18BA826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FOCUS GROUP DISCUSSION (October 2024)</w:t>
      </w:r>
    </w:p>
    <w:p w14:paraId="462A1FA2"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Goychay</w:t>
      </w:r>
    </w:p>
    <w:p w14:paraId="590C5EB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Arabjabirli, Mirzahuseynli</w:t>
      </w:r>
    </w:p>
    <w:p w14:paraId="4A9B9782"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Arabjabirli secondary school</w:t>
      </w:r>
    </w:p>
    <w:p w14:paraId="4E103310"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01.10.2024</w:t>
      </w:r>
    </w:p>
    <w:p w14:paraId="5E83C8A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16.30</w:t>
      </w:r>
    </w:p>
    <w:p w14:paraId="00B662DA"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 xml:space="preserve"> Number of Participants: 27 (6 women)</w:t>
      </w:r>
    </w:p>
    <w:tbl>
      <w:tblPr>
        <w:tblStyle w:val="TableGrid"/>
        <w:tblW w:w="5000" w:type="pct"/>
        <w:tblLook w:val="04A0" w:firstRow="1" w:lastRow="0" w:firstColumn="1" w:lastColumn="0" w:noHBand="0" w:noVBand="1"/>
      </w:tblPr>
      <w:tblGrid>
        <w:gridCol w:w="350"/>
        <w:gridCol w:w="3033"/>
        <w:gridCol w:w="5962"/>
      </w:tblGrid>
      <w:tr w:rsidR="0014718F" w:rsidRPr="00632A14" w14:paraId="34461C0A" w14:textId="77777777" w:rsidTr="001A2B56">
        <w:trPr>
          <w:trHeight w:val="449"/>
          <w:tblHeader/>
        </w:trPr>
        <w:tc>
          <w:tcPr>
            <w:tcW w:w="187" w:type="pct"/>
            <w:shd w:val="clear" w:color="auto" w:fill="00B0F0"/>
          </w:tcPr>
          <w:p w14:paraId="6FFAFC0A" w14:textId="053E839E" w:rsidR="0014718F" w:rsidRPr="00632A14" w:rsidRDefault="0014718F" w:rsidP="001A2B56">
            <w:pPr>
              <w:spacing w:after="160" w:line="259" w:lineRule="auto"/>
              <w:jc w:val="both"/>
              <w:rPr>
                <w:rFonts w:ascii="Arial" w:hAnsi="Arial" w:cs="Arial"/>
                <w:b/>
                <w:bCs/>
                <w:sz w:val="24"/>
                <w:szCs w:val="24"/>
                <w:lang w:val="en-GB"/>
              </w:rPr>
            </w:pPr>
            <w:r w:rsidRPr="00632A14">
              <w:rPr>
                <w:rFonts w:ascii="Arial" w:hAnsi="Arial" w:cs="Arial"/>
                <w:b/>
                <w:sz w:val="24"/>
                <w:szCs w:val="24"/>
                <w:lang w:val="en-GB"/>
              </w:rPr>
              <w:t xml:space="preserve">                                                        </w:t>
            </w:r>
            <w:r w:rsidRPr="00632A14">
              <w:rPr>
                <w:rFonts w:ascii="Arial" w:hAnsi="Arial" w:cs="Arial"/>
                <w:b/>
                <w:bCs/>
                <w:sz w:val="24"/>
                <w:szCs w:val="24"/>
                <w:lang w:val="en-GB"/>
              </w:rPr>
              <w:t>#</w:t>
            </w:r>
          </w:p>
        </w:tc>
        <w:tc>
          <w:tcPr>
            <w:tcW w:w="1623" w:type="pct"/>
            <w:shd w:val="clear" w:color="auto" w:fill="00B0F0"/>
          </w:tcPr>
          <w:p w14:paraId="0AA40A57"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190" w:type="pct"/>
            <w:shd w:val="clear" w:color="auto" w:fill="00B0F0"/>
          </w:tcPr>
          <w:p w14:paraId="522D709D"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341AD1BA" w14:textId="77777777" w:rsidTr="00D900F7">
        <w:tc>
          <w:tcPr>
            <w:tcW w:w="187" w:type="pct"/>
          </w:tcPr>
          <w:p w14:paraId="00AE7FC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1</w:t>
            </w:r>
          </w:p>
        </w:tc>
        <w:tc>
          <w:tcPr>
            <w:tcW w:w="1623" w:type="pct"/>
          </w:tcPr>
          <w:p w14:paraId="4168CE75"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bCs/>
                <w:sz w:val="22"/>
                <w:szCs w:val="22"/>
                <w:lang w:val="en-GB"/>
              </w:rPr>
              <w:t>What do you know about the AZURE project and its goals?</w:t>
            </w:r>
          </w:p>
        </w:tc>
        <w:tc>
          <w:tcPr>
            <w:tcW w:w="3190" w:type="pct"/>
          </w:tcPr>
          <w:p w14:paraId="6CC53E30"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You provided information; we understood.</w:t>
            </w:r>
          </w:p>
          <w:p w14:paraId="65EF9B04"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Please show us on the map where this project is located.</w:t>
            </w:r>
          </w:p>
        </w:tc>
      </w:tr>
      <w:tr w:rsidR="0014718F" w:rsidRPr="001A2B56" w14:paraId="1D14BF2B" w14:textId="77777777" w:rsidTr="00D900F7">
        <w:trPr>
          <w:trHeight w:val="875"/>
        </w:trPr>
        <w:tc>
          <w:tcPr>
            <w:tcW w:w="187" w:type="pct"/>
          </w:tcPr>
          <w:p w14:paraId="03ECAE4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2</w:t>
            </w:r>
          </w:p>
        </w:tc>
        <w:tc>
          <w:tcPr>
            <w:tcW w:w="1623" w:type="pct"/>
          </w:tcPr>
          <w:p w14:paraId="29E6AE3D"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How do you think this project can benefit your community in terms of job creation, energy access, or infrastructure? </w:t>
            </w:r>
          </w:p>
        </w:tc>
        <w:tc>
          <w:tcPr>
            <w:tcW w:w="3190" w:type="pct"/>
          </w:tcPr>
          <w:p w14:paraId="11B728D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New jobs are opening</w:t>
            </w:r>
          </w:p>
          <w:p w14:paraId="3AA668F1"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Power supply improves</w:t>
            </w:r>
          </w:p>
        </w:tc>
      </w:tr>
      <w:tr w:rsidR="0014718F" w:rsidRPr="001A2B56" w14:paraId="26E6ABBD" w14:textId="77777777" w:rsidTr="00D900F7">
        <w:tc>
          <w:tcPr>
            <w:tcW w:w="187" w:type="pct"/>
          </w:tcPr>
          <w:p w14:paraId="3FF69163"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3</w:t>
            </w:r>
          </w:p>
        </w:tc>
        <w:tc>
          <w:tcPr>
            <w:tcW w:w="1623" w:type="pct"/>
          </w:tcPr>
          <w:p w14:paraId="713468B7"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Do you have any concerns about the potential environmental impact of the project, such as on land, water, or local wildlife? </w:t>
            </w:r>
          </w:p>
        </w:tc>
        <w:tc>
          <w:tcPr>
            <w:tcW w:w="3190" w:type="pct"/>
          </w:tcPr>
          <w:p w14:paraId="02A227F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Entrance and exit roads to the villages should not be destroyed</w:t>
            </w:r>
          </w:p>
          <w:p w14:paraId="21E3454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project area will most likely fall into the part of the population's parcels. Then how will people work there</w:t>
            </w:r>
          </w:p>
        </w:tc>
      </w:tr>
      <w:tr w:rsidR="0014718F" w:rsidRPr="001A2B56" w14:paraId="01D7FC09" w14:textId="77777777" w:rsidTr="00D900F7">
        <w:tc>
          <w:tcPr>
            <w:tcW w:w="187" w:type="pct"/>
          </w:tcPr>
          <w:p w14:paraId="7A573970"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4</w:t>
            </w:r>
          </w:p>
        </w:tc>
        <w:tc>
          <w:tcPr>
            <w:tcW w:w="1623" w:type="pct"/>
          </w:tcPr>
          <w:p w14:paraId="7F437E5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What social impacts (positive or negative) do you think this project might have on you (e.g., displacement, noise, visual changes)?</w:t>
            </w:r>
          </w:p>
        </w:tc>
        <w:tc>
          <w:tcPr>
            <w:tcW w:w="3190" w:type="pct"/>
          </w:tcPr>
          <w:p w14:paraId="5B52A4C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Such projects generate dust and noise.</w:t>
            </w:r>
          </w:p>
          <w:p w14:paraId="0C89142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When providing information, you mentioned that noise regulations would be adhered to and that water would be sprinkled on the roads with special machines. It would be good if that happens.</w:t>
            </w:r>
          </w:p>
        </w:tc>
      </w:tr>
      <w:tr w:rsidR="0014718F" w:rsidRPr="001536C8" w14:paraId="1D9E6602" w14:textId="77777777" w:rsidTr="00D900F7">
        <w:tc>
          <w:tcPr>
            <w:tcW w:w="187" w:type="pct"/>
          </w:tcPr>
          <w:p w14:paraId="55EC9825"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5</w:t>
            </w:r>
          </w:p>
        </w:tc>
        <w:tc>
          <w:tcPr>
            <w:tcW w:w="1623" w:type="pct"/>
          </w:tcPr>
          <w:p w14:paraId="7095AA1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Are there any private or communal lands that could be affected by the project’s infrastructure development?</w:t>
            </w:r>
          </w:p>
        </w:tc>
        <w:tc>
          <w:tcPr>
            <w:tcW w:w="3190" w:type="pct"/>
          </w:tcPr>
          <w:p w14:paraId="38AB45B8"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movement of machinery and heavy vehicles during the project's development damages the roads</w:t>
            </w:r>
          </w:p>
        </w:tc>
      </w:tr>
      <w:tr w:rsidR="0014718F" w:rsidRPr="001536C8" w14:paraId="2B1A3DA8" w14:textId="77777777" w:rsidTr="00D900F7">
        <w:tc>
          <w:tcPr>
            <w:tcW w:w="187" w:type="pct"/>
          </w:tcPr>
          <w:p w14:paraId="60BC1D1D"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6</w:t>
            </w:r>
          </w:p>
        </w:tc>
        <w:tc>
          <w:tcPr>
            <w:tcW w:w="1623" w:type="pct"/>
          </w:tcPr>
          <w:p w14:paraId="2BB5B8D4"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How do you think the project will affect local businesses, agriculture, or access to natural resources (e.g., water or land)? </w:t>
            </w:r>
          </w:p>
        </w:tc>
        <w:tc>
          <w:tcPr>
            <w:tcW w:w="3190" w:type="pct"/>
          </w:tcPr>
          <w:p w14:paraId="758067F1"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Local businesses can develop.</w:t>
            </w:r>
          </w:p>
          <w:p w14:paraId="5A207AF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demand for agricultural products may increase.</w:t>
            </w:r>
          </w:p>
        </w:tc>
      </w:tr>
      <w:tr w:rsidR="0014718F" w:rsidRPr="001536C8" w14:paraId="11DE5995" w14:textId="77777777" w:rsidTr="00D900F7">
        <w:tc>
          <w:tcPr>
            <w:tcW w:w="187" w:type="pct"/>
          </w:tcPr>
          <w:p w14:paraId="28BC2D6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7</w:t>
            </w:r>
          </w:p>
        </w:tc>
        <w:tc>
          <w:tcPr>
            <w:tcW w:w="1623" w:type="pct"/>
          </w:tcPr>
          <w:p w14:paraId="562673F3"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Are there any safety or health risks you foresee as a result of the project’s activities </w:t>
            </w:r>
            <w:r w:rsidRPr="001A2B56">
              <w:rPr>
                <w:rFonts w:ascii="Arial" w:hAnsi="Arial" w:cs="Arial"/>
                <w:sz w:val="22"/>
                <w:szCs w:val="22"/>
                <w:lang w:val="en-GB"/>
              </w:rPr>
              <w:lastRenderedPageBreak/>
              <w:t>(e.g., during construction or operation)?</w:t>
            </w:r>
          </w:p>
        </w:tc>
        <w:tc>
          <w:tcPr>
            <w:tcW w:w="3190" w:type="pct"/>
          </w:tcPr>
          <w:p w14:paraId="1C3B1F9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lastRenderedPageBreak/>
              <w:t>The number of heavy machinery and vehicles passing through the village area will increase.</w:t>
            </w:r>
          </w:p>
          <w:p w14:paraId="23370C44"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There will be air pollution and noise.</w:t>
            </w:r>
          </w:p>
        </w:tc>
      </w:tr>
      <w:tr w:rsidR="0014718F" w:rsidRPr="001536C8" w14:paraId="4BEDC0E0" w14:textId="77777777" w:rsidTr="00D900F7">
        <w:tc>
          <w:tcPr>
            <w:tcW w:w="187" w:type="pct"/>
          </w:tcPr>
          <w:p w14:paraId="1A1F6A8B"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lastRenderedPageBreak/>
              <w:t>8</w:t>
            </w:r>
          </w:p>
        </w:tc>
        <w:tc>
          <w:tcPr>
            <w:tcW w:w="1623" w:type="pct"/>
          </w:tcPr>
          <w:p w14:paraId="42471FED"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How should the project address potential health and safety risks for vulnerable groups like children and the elderly?</w:t>
            </w:r>
          </w:p>
        </w:tc>
        <w:tc>
          <w:tcPr>
            <w:tcW w:w="3190" w:type="pct"/>
          </w:tcPr>
          <w:p w14:paraId="3DA0A13D"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Depending on weather conditions, it can be difficult to pass through destroyed roads</w:t>
            </w:r>
          </w:p>
          <w:p w14:paraId="5656685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Sick and elderly people should be more careful</w:t>
            </w:r>
          </w:p>
        </w:tc>
      </w:tr>
      <w:tr w:rsidR="0014718F" w:rsidRPr="001536C8" w14:paraId="7C4BA02B" w14:textId="77777777" w:rsidTr="00D900F7">
        <w:tc>
          <w:tcPr>
            <w:tcW w:w="187" w:type="pct"/>
          </w:tcPr>
          <w:p w14:paraId="7B0D211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9</w:t>
            </w:r>
          </w:p>
        </w:tc>
        <w:tc>
          <w:tcPr>
            <w:tcW w:w="1623" w:type="pct"/>
          </w:tcPr>
          <w:p w14:paraId="41BBA01D"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Are there any important cultural or heritage sites that could be affected by the project?</w:t>
            </w:r>
          </w:p>
        </w:tc>
        <w:tc>
          <w:tcPr>
            <w:tcW w:w="3190" w:type="pct"/>
          </w:tcPr>
          <w:p w14:paraId="55FA3EE4"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There is a Martyr's Spring on the roadside.</w:t>
            </w:r>
          </w:p>
        </w:tc>
      </w:tr>
      <w:tr w:rsidR="0014718F" w:rsidRPr="001536C8" w14:paraId="200A62D5" w14:textId="77777777" w:rsidTr="00D900F7">
        <w:tc>
          <w:tcPr>
            <w:tcW w:w="5000" w:type="pct"/>
            <w:gridSpan w:val="3"/>
          </w:tcPr>
          <w:p w14:paraId="7C4C8EAC"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To link the focus group discussions (FGDs) to ecosystem services</w:t>
            </w:r>
          </w:p>
        </w:tc>
      </w:tr>
      <w:tr w:rsidR="0014718F" w:rsidRPr="001536C8" w14:paraId="0A0749A5" w14:textId="77777777" w:rsidTr="00D900F7">
        <w:tc>
          <w:tcPr>
            <w:tcW w:w="187" w:type="pct"/>
          </w:tcPr>
          <w:p w14:paraId="497E5314"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1</w:t>
            </w:r>
          </w:p>
        </w:tc>
        <w:tc>
          <w:tcPr>
            <w:tcW w:w="1623" w:type="pct"/>
          </w:tcPr>
          <w:p w14:paraId="0E460DF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Do you use the natural environment for recreational activities, like hiking, fishing, or family gatherings? How might the project impact these activities? </w:t>
            </w:r>
          </w:p>
        </w:tc>
        <w:tc>
          <w:tcPr>
            <w:tcW w:w="3190" w:type="pct"/>
          </w:tcPr>
          <w:p w14:paraId="3092A58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For recreation, we use the gardens in our yard.</w:t>
            </w:r>
          </w:p>
          <w:p w14:paraId="04E616DA"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project area is outside</w:t>
            </w:r>
          </w:p>
        </w:tc>
      </w:tr>
      <w:tr w:rsidR="0014718F" w:rsidRPr="001A2B56" w14:paraId="3E8A7B65" w14:textId="77777777" w:rsidTr="00D900F7">
        <w:tc>
          <w:tcPr>
            <w:tcW w:w="187" w:type="pct"/>
          </w:tcPr>
          <w:p w14:paraId="54A0E501"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2</w:t>
            </w:r>
          </w:p>
        </w:tc>
        <w:tc>
          <w:tcPr>
            <w:tcW w:w="1623" w:type="pct"/>
          </w:tcPr>
          <w:p w14:paraId="3B7E3BB1"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Are there any specific natural resources in the area that you rely on for your livelihood (e.g., agriculture, fishing, grazing)? </w:t>
            </w:r>
          </w:p>
        </w:tc>
        <w:tc>
          <w:tcPr>
            <w:tcW w:w="3190" w:type="pct"/>
          </w:tcPr>
          <w:p w14:paraId="74C4D774"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No </w:t>
            </w:r>
          </w:p>
        </w:tc>
      </w:tr>
      <w:tr w:rsidR="0014718F" w:rsidRPr="001A2B56" w14:paraId="55C97C26" w14:textId="77777777" w:rsidTr="00D900F7">
        <w:tc>
          <w:tcPr>
            <w:tcW w:w="187" w:type="pct"/>
          </w:tcPr>
          <w:p w14:paraId="61ACAE14"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3</w:t>
            </w:r>
          </w:p>
        </w:tc>
        <w:tc>
          <w:tcPr>
            <w:tcW w:w="1623" w:type="pct"/>
          </w:tcPr>
          <w:p w14:paraId="389F0DAF"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Do you think the project might affect biodiversity or habitats that are crucial for sustaining local species (e.g., forests, wetlands)?</w:t>
            </w:r>
          </w:p>
        </w:tc>
        <w:tc>
          <w:tcPr>
            <w:tcW w:w="3190" w:type="pct"/>
          </w:tcPr>
          <w:p w14:paraId="48DCB2F0"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No</w:t>
            </w:r>
          </w:p>
        </w:tc>
      </w:tr>
      <w:tr w:rsidR="0014718F" w:rsidRPr="001536C8" w14:paraId="754FFE3E" w14:textId="77777777" w:rsidTr="00D900F7">
        <w:tc>
          <w:tcPr>
            <w:tcW w:w="187" w:type="pct"/>
          </w:tcPr>
          <w:p w14:paraId="2DACAB47" w14:textId="77777777" w:rsidR="0014718F" w:rsidRPr="001A2B56" w:rsidRDefault="0014718F" w:rsidP="00D900F7">
            <w:pPr>
              <w:spacing w:after="160" w:line="259" w:lineRule="auto"/>
              <w:jc w:val="both"/>
              <w:rPr>
                <w:rFonts w:ascii="Arial" w:hAnsi="Arial" w:cs="Arial"/>
                <w:sz w:val="22"/>
                <w:szCs w:val="22"/>
                <w:lang w:val="en-GB"/>
              </w:rPr>
            </w:pPr>
          </w:p>
        </w:tc>
        <w:tc>
          <w:tcPr>
            <w:tcW w:w="4813" w:type="pct"/>
            <w:gridSpan w:val="2"/>
          </w:tcPr>
          <w:p w14:paraId="543384BB" w14:textId="77777777" w:rsidR="0014718F" w:rsidRPr="001A2B56" w:rsidRDefault="0014718F" w:rsidP="00D900F7">
            <w:pPr>
              <w:spacing w:after="160" w:line="259" w:lineRule="auto"/>
              <w:jc w:val="both"/>
              <w:rPr>
                <w:rFonts w:ascii="Arial" w:hAnsi="Arial" w:cs="Arial"/>
                <w:b/>
                <w:bCs/>
                <w:sz w:val="22"/>
                <w:szCs w:val="22"/>
                <w:lang w:val="en-GB"/>
              </w:rPr>
            </w:pPr>
            <w:r w:rsidRPr="001A2B56">
              <w:rPr>
                <w:rFonts w:ascii="Arial" w:hAnsi="Arial" w:cs="Arial"/>
                <w:b/>
                <w:bCs/>
                <w:sz w:val="22"/>
                <w:szCs w:val="22"/>
                <w:lang w:val="en-GB"/>
              </w:rPr>
              <w:t>From a meeting with women:</w:t>
            </w:r>
          </w:p>
          <w:p w14:paraId="5777CDC7"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Our main desire is to have jobs.</w:t>
            </w:r>
          </w:p>
          <w:p w14:paraId="2A1E2EF3"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As soon as we reach the age of 65, they send us to retirement and we can no longer find work.</w:t>
            </w:r>
          </w:p>
          <w:p w14:paraId="62FBEA14"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Our financial situation is low.</w:t>
            </w:r>
          </w:p>
        </w:tc>
      </w:tr>
    </w:tbl>
    <w:p w14:paraId="18D98FD4" w14:textId="77777777" w:rsidR="0014718F" w:rsidRPr="001A2B56" w:rsidRDefault="0014718F" w:rsidP="0014718F">
      <w:pPr>
        <w:jc w:val="both"/>
        <w:rPr>
          <w:rFonts w:ascii="Arial" w:hAnsi="Arial" w:cs="Arial"/>
          <w:lang w:val="en-GB"/>
        </w:rPr>
      </w:pPr>
    </w:p>
    <w:p w14:paraId="6D6F82DE" w14:textId="77777777" w:rsidR="0014718F" w:rsidRPr="00632A14" w:rsidRDefault="0014718F" w:rsidP="0014718F">
      <w:pPr>
        <w:jc w:val="both"/>
        <w:rPr>
          <w:rFonts w:ascii="Arial" w:hAnsi="Arial" w:cs="Arial"/>
          <w:sz w:val="24"/>
          <w:szCs w:val="24"/>
          <w:lang w:val="en-GB"/>
        </w:rPr>
      </w:pPr>
    </w:p>
    <w:p w14:paraId="5D54B65C" w14:textId="77777777" w:rsidR="001A2B56" w:rsidRDefault="001A2B56" w:rsidP="0014718F">
      <w:pPr>
        <w:jc w:val="both"/>
        <w:rPr>
          <w:rFonts w:ascii="Arial" w:hAnsi="Arial" w:cs="Arial"/>
          <w:b/>
          <w:sz w:val="24"/>
          <w:szCs w:val="24"/>
          <w:lang w:val="en-GB"/>
        </w:rPr>
      </w:pPr>
    </w:p>
    <w:p w14:paraId="04E52CDC" w14:textId="77777777" w:rsidR="001A2B56" w:rsidRDefault="001A2B56" w:rsidP="0014718F">
      <w:pPr>
        <w:jc w:val="both"/>
        <w:rPr>
          <w:rFonts w:ascii="Arial" w:hAnsi="Arial" w:cs="Arial"/>
          <w:b/>
          <w:sz w:val="24"/>
          <w:szCs w:val="24"/>
          <w:lang w:val="en-GB"/>
        </w:rPr>
      </w:pPr>
    </w:p>
    <w:p w14:paraId="1EDFCCF9" w14:textId="77777777" w:rsidR="001A2B56" w:rsidRDefault="001A2B56" w:rsidP="0014718F">
      <w:pPr>
        <w:jc w:val="both"/>
        <w:rPr>
          <w:rFonts w:ascii="Arial" w:hAnsi="Arial" w:cs="Arial"/>
          <w:b/>
          <w:sz w:val="24"/>
          <w:szCs w:val="24"/>
          <w:lang w:val="en-GB"/>
        </w:rPr>
      </w:pPr>
    </w:p>
    <w:p w14:paraId="1426A53E" w14:textId="77777777" w:rsidR="001A2B56" w:rsidRDefault="001A2B56" w:rsidP="0014718F">
      <w:pPr>
        <w:jc w:val="both"/>
        <w:rPr>
          <w:rFonts w:ascii="Arial" w:hAnsi="Arial" w:cs="Arial"/>
          <w:b/>
          <w:sz w:val="24"/>
          <w:szCs w:val="24"/>
          <w:lang w:val="en-GB"/>
        </w:rPr>
      </w:pPr>
    </w:p>
    <w:p w14:paraId="69FC6A18" w14:textId="0AC72016"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FOCUS GROUP DİSCUSSİON (October, 2024)</w:t>
      </w:r>
    </w:p>
    <w:p w14:paraId="137F06D8"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Agdash region</w:t>
      </w:r>
    </w:p>
    <w:p w14:paraId="0B364412"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Yukhari Aghcayazi, Goshagovag, Arabojaghi, Hushun</w:t>
      </w:r>
    </w:p>
    <w:p w14:paraId="3BDE117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Yukhari Agcayazi village club</w:t>
      </w:r>
    </w:p>
    <w:p w14:paraId="51512BD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02.10.2024</w:t>
      </w:r>
    </w:p>
    <w:p w14:paraId="320CC67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16.00</w:t>
      </w:r>
    </w:p>
    <w:p w14:paraId="2F272690" w14:textId="77777777" w:rsidR="0014718F" w:rsidRPr="00632A14" w:rsidRDefault="0014718F" w:rsidP="0014718F">
      <w:pPr>
        <w:jc w:val="both"/>
        <w:rPr>
          <w:rFonts w:ascii="Arial" w:hAnsi="Arial" w:cs="Arial"/>
          <w:bCs/>
          <w:sz w:val="24"/>
          <w:szCs w:val="24"/>
          <w:lang w:val="en-GB"/>
        </w:rPr>
      </w:pPr>
      <w:r w:rsidRPr="00632A14">
        <w:rPr>
          <w:rFonts w:ascii="Arial" w:hAnsi="Arial" w:cs="Arial"/>
          <w:b/>
          <w:sz w:val="24"/>
          <w:szCs w:val="24"/>
          <w:lang w:val="en-GB"/>
        </w:rPr>
        <w:t xml:space="preserve">Number of participants: 24 people (5 women)     </w:t>
      </w:r>
      <w:r w:rsidRPr="00632A14">
        <w:rPr>
          <w:rFonts w:ascii="Arial" w:hAnsi="Arial" w:cs="Arial"/>
          <w:bCs/>
          <w:sz w:val="24"/>
          <w:szCs w:val="24"/>
          <w:lang w:val="en-GB"/>
        </w:rPr>
        <w:t xml:space="preserve">                         </w:t>
      </w:r>
    </w:p>
    <w:tbl>
      <w:tblPr>
        <w:tblStyle w:val="TableGrid"/>
        <w:tblW w:w="5000" w:type="pct"/>
        <w:tblLook w:val="04A0" w:firstRow="1" w:lastRow="0" w:firstColumn="1" w:lastColumn="0" w:noHBand="0" w:noVBand="1"/>
      </w:tblPr>
      <w:tblGrid>
        <w:gridCol w:w="350"/>
        <w:gridCol w:w="3034"/>
        <w:gridCol w:w="5961"/>
      </w:tblGrid>
      <w:tr w:rsidR="0014718F" w:rsidRPr="00632A14" w14:paraId="06348A81" w14:textId="77777777" w:rsidTr="00D900F7">
        <w:trPr>
          <w:trHeight w:val="445"/>
          <w:tblHeader/>
        </w:trPr>
        <w:tc>
          <w:tcPr>
            <w:tcW w:w="154" w:type="pct"/>
            <w:shd w:val="clear" w:color="auto" w:fill="00B0F0"/>
          </w:tcPr>
          <w:p w14:paraId="0BFF3FE7"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t>
            </w:r>
          </w:p>
        </w:tc>
        <w:tc>
          <w:tcPr>
            <w:tcW w:w="1640" w:type="pct"/>
            <w:shd w:val="clear" w:color="auto" w:fill="00B0F0"/>
          </w:tcPr>
          <w:p w14:paraId="5A432F5F" w14:textId="77777777" w:rsidR="0014718F" w:rsidRPr="00632A14" w:rsidRDefault="0014718F" w:rsidP="00D900F7">
            <w:pPr>
              <w:spacing w:after="160" w:line="259" w:lineRule="auto"/>
              <w:jc w:val="both"/>
              <w:rPr>
                <w:rFonts w:ascii="Arial" w:hAnsi="Arial" w:cs="Arial"/>
                <w:b/>
                <w:sz w:val="24"/>
                <w:szCs w:val="24"/>
                <w:lang w:val="en-GB"/>
              </w:rPr>
            </w:pPr>
            <w:r w:rsidRPr="00632A14">
              <w:rPr>
                <w:rFonts w:ascii="Arial" w:hAnsi="Arial" w:cs="Arial"/>
                <w:b/>
                <w:sz w:val="24"/>
                <w:szCs w:val="24"/>
                <w:lang w:val="en-GB"/>
              </w:rPr>
              <w:t>QUESTİONS</w:t>
            </w:r>
          </w:p>
        </w:tc>
        <w:tc>
          <w:tcPr>
            <w:tcW w:w="3206" w:type="pct"/>
            <w:shd w:val="clear" w:color="auto" w:fill="00B0F0"/>
          </w:tcPr>
          <w:p w14:paraId="5E7D4107" w14:textId="77777777" w:rsidR="0014718F" w:rsidRPr="00632A14" w:rsidRDefault="0014718F" w:rsidP="00D900F7">
            <w:pPr>
              <w:spacing w:after="160" w:line="259" w:lineRule="auto"/>
              <w:jc w:val="both"/>
              <w:rPr>
                <w:rFonts w:ascii="Arial" w:hAnsi="Arial" w:cs="Arial"/>
                <w:b/>
                <w:sz w:val="24"/>
                <w:szCs w:val="24"/>
                <w:lang w:val="en-GB"/>
              </w:rPr>
            </w:pPr>
            <w:r w:rsidRPr="00632A14">
              <w:rPr>
                <w:rFonts w:ascii="Arial" w:hAnsi="Arial" w:cs="Arial"/>
                <w:b/>
                <w:sz w:val="24"/>
                <w:szCs w:val="24"/>
                <w:lang w:val="en-GB"/>
              </w:rPr>
              <w:t>ANSWERS</w:t>
            </w:r>
          </w:p>
        </w:tc>
      </w:tr>
      <w:tr w:rsidR="0014718F" w:rsidRPr="001536C8" w14:paraId="390462D8" w14:textId="77777777" w:rsidTr="00D900F7">
        <w:trPr>
          <w:trHeight w:val="517"/>
        </w:trPr>
        <w:tc>
          <w:tcPr>
            <w:tcW w:w="154" w:type="pct"/>
          </w:tcPr>
          <w:p w14:paraId="28B22BFD"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1</w:t>
            </w:r>
          </w:p>
        </w:tc>
        <w:tc>
          <w:tcPr>
            <w:tcW w:w="1640" w:type="pct"/>
          </w:tcPr>
          <w:p w14:paraId="564E5A6E"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What do you know about the AZURE project and its goals?</w:t>
            </w:r>
          </w:p>
        </w:tc>
        <w:tc>
          <w:tcPr>
            <w:tcW w:w="3206" w:type="pct"/>
          </w:tcPr>
          <w:p w14:paraId="16F01FC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have no information about the project.</w:t>
            </w:r>
          </w:p>
          <w:p w14:paraId="14FFEBC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 Detailed information was given in this meeting</w:t>
            </w:r>
          </w:p>
        </w:tc>
      </w:tr>
      <w:tr w:rsidR="0014718F" w:rsidRPr="00632A14" w14:paraId="4B67A581" w14:textId="77777777" w:rsidTr="00D900F7">
        <w:trPr>
          <w:trHeight w:val="915"/>
        </w:trPr>
        <w:tc>
          <w:tcPr>
            <w:tcW w:w="154" w:type="pct"/>
          </w:tcPr>
          <w:p w14:paraId="7850CB7C"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2</w:t>
            </w:r>
          </w:p>
        </w:tc>
        <w:tc>
          <w:tcPr>
            <w:tcW w:w="1640" w:type="pct"/>
          </w:tcPr>
          <w:p w14:paraId="4E9B5E24"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How do you think this project can benefit your community in terms of job creation, energy access, or infrastructure?</w:t>
            </w:r>
          </w:p>
        </w:tc>
        <w:tc>
          <w:tcPr>
            <w:tcW w:w="3206" w:type="pct"/>
          </w:tcPr>
          <w:p w14:paraId="39775BE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How will compensation be provided for the parts of the project that fall on the residents' lands, and in what form will it be paid?</w:t>
            </w:r>
          </w:p>
          <w:p w14:paraId="330E6C9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During other projects, they compensated our 5-year-old tree, only 5.60 AZN. This is not correct.</w:t>
            </w:r>
          </w:p>
        </w:tc>
      </w:tr>
      <w:tr w:rsidR="0014718F" w:rsidRPr="001536C8" w14:paraId="4BDD07A3" w14:textId="77777777" w:rsidTr="00D900F7">
        <w:trPr>
          <w:trHeight w:val="2246"/>
        </w:trPr>
        <w:tc>
          <w:tcPr>
            <w:tcW w:w="154" w:type="pct"/>
          </w:tcPr>
          <w:p w14:paraId="624533D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3</w:t>
            </w:r>
          </w:p>
        </w:tc>
        <w:tc>
          <w:tcPr>
            <w:tcW w:w="1640" w:type="pct"/>
          </w:tcPr>
          <w:p w14:paraId="13E34B47"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Do you have any concerns about the potential environmental impact of the project, such as on land, water, or local wildlife? </w:t>
            </w:r>
          </w:p>
          <w:p w14:paraId="11CB99CB" w14:textId="77777777" w:rsidR="0014718F" w:rsidRPr="00632A14" w:rsidRDefault="0014718F" w:rsidP="00D900F7">
            <w:pPr>
              <w:spacing w:after="160" w:line="259" w:lineRule="auto"/>
              <w:jc w:val="both"/>
              <w:rPr>
                <w:rFonts w:ascii="Arial" w:hAnsi="Arial" w:cs="Arial"/>
                <w:bCs/>
                <w:sz w:val="24"/>
                <w:szCs w:val="24"/>
                <w:lang w:val="en-GB"/>
              </w:rPr>
            </w:pPr>
          </w:p>
          <w:p w14:paraId="4AD7C0A9" w14:textId="77777777" w:rsidR="0014718F" w:rsidRPr="00632A14" w:rsidRDefault="0014718F" w:rsidP="00D900F7">
            <w:pPr>
              <w:spacing w:after="160" w:line="259" w:lineRule="auto"/>
              <w:jc w:val="both"/>
              <w:rPr>
                <w:rFonts w:ascii="Arial" w:hAnsi="Arial" w:cs="Arial"/>
                <w:bCs/>
                <w:sz w:val="24"/>
                <w:szCs w:val="24"/>
                <w:lang w:val="en-GB"/>
              </w:rPr>
            </w:pPr>
          </w:p>
        </w:tc>
        <w:tc>
          <w:tcPr>
            <w:tcW w:w="3206" w:type="pct"/>
          </w:tcPr>
          <w:p w14:paraId="5206EAE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bCs/>
                <w:sz w:val="24"/>
                <w:szCs w:val="24"/>
                <w:lang w:val="en-GB"/>
              </w:rPr>
            </w:pPr>
            <w:r w:rsidRPr="00632A14">
              <w:rPr>
                <w:rFonts w:ascii="Arial" w:hAnsi="Arial" w:cs="Arial"/>
                <w:sz w:val="24"/>
                <w:szCs w:val="24"/>
                <w:lang w:val="en-GB"/>
              </w:rPr>
              <w:t>The population in the villages is mainly engaged in livestock farming, gardening, and crop cultivation. The areas where the lines pass are agricultural fields and pastures.</w:t>
            </w:r>
          </w:p>
          <w:p w14:paraId="6E6ECC7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bCs/>
                <w:sz w:val="24"/>
                <w:szCs w:val="24"/>
                <w:lang w:val="en-GB"/>
              </w:rPr>
            </w:pPr>
            <w:r w:rsidRPr="00632A14">
              <w:rPr>
                <w:rFonts w:ascii="Arial" w:hAnsi="Arial" w:cs="Arial"/>
                <w:sz w:val="24"/>
                <w:szCs w:val="24"/>
                <w:lang w:val="en-GB"/>
              </w:rPr>
              <w:t>During the implementation of the project, access for the population to their agricultural fields and the pastures for livestock may become difficult. It would be better to construct roads to those areas.</w:t>
            </w:r>
          </w:p>
          <w:p w14:paraId="2BA74A6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bCs/>
                <w:sz w:val="24"/>
                <w:szCs w:val="24"/>
                <w:lang w:val="en-GB"/>
              </w:rPr>
            </w:pPr>
            <w:r w:rsidRPr="00632A14">
              <w:rPr>
                <w:rFonts w:ascii="Arial" w:hAnsi="Arial" w:cs="Arial"/>
                <w:sz w:val="24"/>
                <w:szCs w:val="24"/>
                <w:lang w:val="en-GB"/>
              </w:rPr>
              <w:t>Currently, a new asphalt covering has been laid on the village roads. Additionally, the bridges in the village are old and have low load-bearing capacity. The village roads should not be used by high-tonnage vehicles. Alternative routes should be created around the village for those vehicles, and this should be coordinated with the local population.</w:t>
            </w:r>
          </w:p>
        </w:tc>
      </w:tr>
      <w:tr w:rsidR="0014718F" w:rsidRPr="001536C8" w14:paraId="6815C565" w14:textId="77777777" w:rsidTr="00D900F7">
        <w:tc>
          <w:tcPr>
            <w:tcW w:w="154" w:type="pct"/>
          </w:tcPr>
          <w:p w14:paraId="797ACBF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4</w:t>
            </w:r>
          </w:p>
        </w:tc>
        <w:tc>
          <w:tcPr>
            <w:tcW w:w="1640" w:type="pct"/>
          </w:tcPr>
          <w:p w14:paraId="76F05F3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What social impacts (positive or negative) do you think this project might have on you (e.g., displacement, noise, visual changes)?</w:t>
            </w:r>
          </w:p>
        </w:tc>
        <w:tc>
          <w:tcPr>
            <w:tcW w:w="3206" w:type="pct"/>
          </w:tcPr>
          <w:p w14:paraId="7E824EC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project area is located far from the villages, so there will be no noise and no displacement.</w:t>
            </w:r>
          </w:p>
        </w:tc>
      </w:tr>
      <w:tr w:rsidR="0014718F" w:rsidRPr="001536C8" w14:paraId="0F336E44" w14:textId="77777777" w:rsidTr="00D900F7">
        <w:trPr>
          <w:trHeight w:val="1008"/>
        </w:trPr>
        <w:tc>
          <w:tcPr>
            <w:tcW w:w="154" w:type="pct"/>
          </w:tcPr>
          <w:p w14:paraId="26429314"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lastRenderedPageBreak/>
              <w:t>5</w:t>
            </w:r>
          </w:p>
        </w:tc>
        <w:tc>
          <w:tcPr>
            <w:tcW w:w="1640" w:type="pct"/>
          </w:tcPr>
          <w:p w14:paraId="63112282"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Are there any private or communal lands that could be affected by the project’s infrastructure development?</w:t>
            </w:r>
          </w:p>
        </w:tc>
        <w:tc>
          <w:tcPr>
            <w:tcW w:w="3206" w:type="pct"/>
          </w:tcPr>
          <w:p w14:paraId="2365B09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 xml:space="preserve">The electric lines cross agricultural fields and grazing lands. </w:t>
            </w:r>
          </w:p>
        </w:tc>
      </w:tr>
      <w:tr w:rsidR="0014718F" w:rsidRPr="001536C8" w14:paraId="2C6BFDDB" w14:textId="77777777" w:rsidTr="00D900F7">
        <w:trPr>
          <w:trHeight w:val="1989"/>
        </w:trPr>
        <w:tc>
          <w:tcPr>
            <w:tcW w:w="154" w:type="pct"/>
          </w:tcPr>
          <w:p w14:paraId="4319D40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6</w:t>
            </w:r>
          </w:p>
        </w:tc>
        <w:tc>
          <w:tcPr>
            <w:tcW w:w="1640" w:type="pct"/>
          </w:tcPr>
          <w:p w14:paraId="50E832FD"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How do you think the project will affect local businesses, agriculture, or access to natural resources (e.g., water or land)? </w:t>
            </w:r>
          </w:p>
          <w:p w14:paraId="76F8E5F4" w14:textId="77777777" w:rsidR="0014718F" w:rsidRPr="00632A14" w:rsidRDefault="0014718F" w:rsidP="00D900F7">
            <w:pPr>
              <w:spacing w:after="160" w:line="259" w:lineRule="auto"/>
              <w:jc w:val="both"/>
              <w:rPr>
                <w:rFonts w:ascii="Arial" w:hAnsi="Arial" w:cs="Arial"/>
                <w:bCs/>
                <w:sz w:val="24"/>
                <w:szCs w:val="24"/>
                <w:lang w:val="en-GB"/>
              </w:rPr>
            </w:pPr>
          </w:p>
          <w:p w14:paraId="459ABDDF" w14:textId="77777777" w:rsidR="0014718F" w:rsidRPr="00632A14" w:rsidRDefault="0014718F" w:rsidP="00D900F7">
            <w:pPr>
              <w:spacing w:after="160" w:line="259" w:lineRule="auto"/>
              <w:jc w:val="both"/>
              <w:rPr>
                <w:rFonts w:ascii="Arial" w:hAnsi="Arial" w:cs="Arial"/>
                <w:bCs/>
                <w:sz w:val="24"/>
                <w:szCs w:val="24"/>
                <w:lang w:val="en-GB"/>
              </w:rPr>
            </w:pPr>
          </w:p>
        </w:tc>
        <w:tc>
          <w:tcPr>
            <w:tcW w:w="3206" w:type="pct"/>
          </w:tcPr>
          <w:p w14:paraId="5C72F42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areas crossed by electric lines may only affect the lands of the population. There may be soil layer disturbances and failure to restore the land.</w:t>
            </w:r>
          </w:p>
          <w:p w14:paraId="410D0B0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bCs/>
                <w:sz w:val="24"/>
                <w:szCs w:val="24"/>
                <w:lang w:val="en-GB"/>
              </w:rPr>
            </w:pPr>
            <w:r w:rsidRPr="00632A14">
              <w:rPr>
                <w:rFonts w:ascii="Arial" w:hAnsi="Arial" w:cs="Arial"/>
                <w:sz w:val="24"/>
                <w:szCs w:val="24"/>
                <w:lang w:val="en-GB"/>
              </w:rPr>
              <w:t>There are adjacent lands of the population and the state. The population recommends that the electric lines be routed through state lands. (Response: The state is also interested in having the lines pass through its own lands, but currently, this is not possible, so they will pass through the mentioned area.)</w:t>
            </w:r>
          </w:p>
        </w:tc>
      </w:tr>
      <w:tr w:rsidR="0014718F" w:rsidRPr="001536C8" w14:paraId="5EE8B3D4" w14:textId="77777777" w:rsidTr="00D900F7">
        <w:tc>
          <w:tcPr>
            <w:tcW w:w="154" w:type="pct"/>
          </w:tcPr>
          <w:p w14:paraId="45F681E4"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7</w:t>
            </w:r>
          </w:p>
        </w:tc>
        <w:tc>
          <w:tcPr>
            <w:tcW w:w="1640" w:type="pct"/>
          </w:tcPr>
          <w:p w14:paraId="1CE1DEAC"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Are there any safety or health risks you foresee as a result of the project’s activities (e.g., during construction or operation)? </w:t>
            </w:r>
          </w:p>
        </w:tc>
        <w:tc>
          <w:tcPr>
            <w:tcW w:w="3206" w:type="pct"/>
          </w:tcPr>
          <w:p w14:paraId="202833F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anxiety.</w:t>
            </w:r>
          </w:p>
          <w:p w14:paraId="415E6F8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Generally, it would be better if the power lines pass through the foot of the mountain, away from the villages.</w:t>
            </w:r>
          </w:p>
        </w:tc>
      </w:tr>
      <w:tr w:rsidR="0014718F" w:rsidRPr="001536C8" w14:paraId="6B287095" w14:textId="77777777" w:rsidTr="00D900F7">
        <w:trPr>
          <w:trHeight w:val="1219"/>
        </w:trPr>
        <w:tc>
          <w:tcPr>
            <w:tcW w:w="154" w:type="pct"/>
          </w:tcPr>
          <w:p w14:paraId="2047B18C"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8</w:t>
            </w:r>
          </w:p>
        </w:tc>
        <w:tc>
          <w:tcPr>
            <w:tcW w:w="1640" w:type="pct"/>
          </w:tcPr>
          <w:p w14:paraId="7973000D"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How should the project address potential health and safety risks for vulnerable groups like children and the elderly?</w:t>
            </w:r>
          </w:p>
        </w:tc>
        <w:tc>
          <w:tcPr>
            <w:tcW w:w="3206" w:type="pct"/>
          </w:tcPr>
          <w:p w14:paraId="4BD5FBC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vulnerable group should be given attention and help during the project</w:t>
            </w:r>
          </w:p>
        </w:tc>
      </w:tr>
      <w:tr w:rsidR="0014718F" w:rsidRPr="001536C8" w14:paraId="60AD94BE" w14:textId="77777777" w:rsidTr="00D900F7">
        <w:trPr>
          <w:trHeight w:val="392"/>
        </w:trPr>
        <w:tc>
          <w:tcPr>
            <w:tcW w:w="154" w:type="pct"/>
          </w:tcPr>
          <w:p w14:paraId="0973F0EE"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9</w:t>
            </w:r>
          </w:p>
        </w:tc>
        <w:tc>
          <w:tcPr>
            <w:tcW w:w="1640" w:type="pct"/>
          </w:tcPr>
          <w:p w14:paraId="3FEE840C"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Are there any important cultural or heritage sites that could be affected by the project? </w:t>
            </w:r>
          </w:p>
        </w:tc>
        <w:tc>
          <w:tcPr>
            <w:tcW w:w="3206" w:type="pct"/>
          </w:tcPr>
          <w:p w14:paraId="3C4C92EE"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a historical monument in the area - an old cemetery (Hushun village)</w:t>
            </w:r>
          </w:p>
        </w:tc>
      </w:tr>
      <w:tr w:rsidR="0014718F" w:rsidRPr="001536C8" w14:paraId="1842B2EE" w14:textId="77777777" w:rsidTr="00D900F7">
        <w:tc>
          <w:tcPr>
            <w:tcW w:w="5000" w:type="pct"/>
            <w:gridSpan w:val="3"/>
            <w:vAlign w:val="center"/>
          </w:tcPr>
          <w:p w14:paraId="7E302685"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
                <w:sz w:val="24"/>
                <w:szCs w:val="24"/>
                <w:lang w:val="en-GB"/>
              </w:rPr>
              <w:t>To link the focus group discussions (FGDs) to ecosystem services</w:t>
            </w:r>
          </w:p>
        </w:tc>
      </w:tr>
      <w:tr w:rsidR="0014718F" w:rsidRPr="001536C8" w14:paraId="46AA5B40" w14:textId="77777777" w:rsidTr="00D900F7">
        <w:trPr>
          <w:trHeight w:val="1187"/>
        </w:trPr>
        <w:tc>
          <w:tcPr>
            <w:tcW w:w="154" w:type="pct"/>
          </w:tcPr>
          <w:p w14:paraId="51D71C9E"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1</w:t>
            </w:r>
          </w:p>
        </w:tc>
        <w:tc>
          <w:tcPr>
            <w:tcW w:w="1640" w:type="pct"/>
          </w:tcPr>
          <w:p w14:paraId="4471B02A"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Do you use the natural environment for recreational activities, like hiking, fishing, or family gatherings? How might the project impact these activities? </w:t>
            </w:r>
          </w:p>
        </w:tc>
        <w:tc>
          <w:tcPr>
            <w:tcW w:w="3206" w:type="pct"/>
          </w:tcPr>
          <w:p w14:paraId="5880222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no places for walking, fishing and family events in the villages.</w:t>
            </w:r>
          </w:p>
        </w:tc>
      </w:tr>
      <w:tr w:rsidR="0014718F" w:rsidRPr="00632A14" w14:paraId="40ED52F2" w14:textId="77777777" w:rsidTr="00D900F7">
        <w:trPr>
          <w:trHeight w:val="983"/>
        </w:trPr>
        <w:tc>
          <w:tcPr>
            <w:tcW w:w="154" w:type="pct"/>
          </w:tcPr>
          <w:p w14:paraId="107B8B7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2</w:t>
            </w:r>
          </w:p>
        </w:tc>
        <w:tc>
          <w:tcPr>
            <w:tcW w:w="1640" w:type="pct"/>
          </w:tcPr>
          <w:p w14:paraId="6EA2B05E"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Are there any specific natural resources in the area that you rely on for your livelihood (e.g., </w:t>
            </w:r>
            <w:r w:rsidRPr="00632A14">
              <w:rPr>
                <w:rFonts w:ascii="Arial" w:hAnsi="Arial" w:cs="Arial"/>
                <w:bCs/>
                <w:sz w:val="24"/>
                <w:szCs w:val="24"/>
                <w:lang w:val="en-GB"/>
              </w:rPr>
              <w:lastRenderedPageBreak/>
              <w:t xml:space="preserve">agriculture, fishing, grazing)? </w:t>
            </w:r>
          </w:p>
        </w:tc>
        <w:tc>
          <w:tcPr>
            <w:tcW w:w="3206" w:type="pct"/>
          </w:tcPr>
          <w:p w14:paraId="7254F94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lastRenderedPageBreak/>
              <w:t>Agriculture and grazing areas</w:t>
            </w:r>
          </w:p>
        </w:tc>
      </w:tr>
      <w:tr w:rsidR="0014718F" w:rsidRPr="001536C8" w14:paraId="26549C2E" w14:textId="77777777" w:rsidTr="00D900F7">
        <w:trPr>
          <w:trHeight w:val="820"/>
        </w:trPr>
        <w:tc>
          <w:tcPr>
            <w:tcW w:w="154" w:type="pct"/>
          </w:tcPr>
          <w:p w14:paraId="6B93E281"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lastRenderedPageBreak/>
              <w:t>3</w:t>
            </w:r>
          </w:p>
        </w:tc>
        <w:tc>
          <w:tcPr>
            <w:tcW w:w="1640" w:type="pct"/>
          </w:tcPr>
          <w:p w14:paraId="236571D7"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Do you think the project might affect biodiversity or habitats that are crucial for sustaining local species (e.g., forests, wetlands)?</w:t>
            </w:r>
          </w:p>
        </w:tc>
        <w:tc>
          <w:tcPr>
            <w:tcW w:w="3206" w:type="pct"/>
          </w:tcPr>
          <w:p w14:paraId="05CD0C1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no forests or wetlands in the areas where the power lines pass</w:t>
            </w:r>
          </w:p>
        </w:tc>
      </w:tr>
      <w:tr w:rsidR="0014718F" w:rsidRPr="001536C8" w14:paraId="294C86F5" w14:textId="77777777" w:rsidTr="00D900F7">
        <w:trPr>
          <w:trHeight w:val="1405"/>
        </w:trPr>
        <w:tc>
          <w:tcPr>
            <w:tcW w:w="154" w:type="pct"/>
          </w:tcPr>
          <w:p w14:paraId="16F84670" w14:textId="77777777" w:rsidR="0014718F" w:rsidRPr="00632A14" w:rsidRDefault="0014718F" w:rsidP="00D900F7">
            <w:pPr>
              <w:spacing w:after="160" w:line="259" w:lineRule="auto"/>
              <w:jc w:val="both"/>
              <w:rPr>
                <w:rFonts w:ascii="Arial" w:hAnsi="Arial" w:cs="Arial"/>
                <w:bCs/>
                <w:sz w:val="24"/>
                <w:szCs w:val="24"/>
                <w:lang w:val="en-GB"/>
              </w:rPr>
            </w:pPr>
          </w:p>
        </w:tc>
        <w:tc>
          <w:tcPr>
            <w:tcW w:w="4846" w:type="pct"/>
            <w:gridSpan w:val="2"/>
          </w:tcPr>
          <w:p w14:paraId="4DB2F33B"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From a meeting with women:</w:t>
            </w:r>
          </w:p>
          <w:p w14:paraId="6529EF4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When you gave information about the project, you said that there would be waste during the implementation of the project. Will it affect health?</w:t>
            </w:r>
          </w:p>
          <w:p w14:paraId="14CD76A0"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bCs/>
                <w:sz w:val="24"/>
                <w:szCs w:val="24"/>
                <w:lang w:val="en-GB"/>
              </w:rPr>
            </w:pPr>
            <w:r w:rsidRPr="00632A14">
              <w:rPr>
                <w:rFonts w:ascii="Arial" w:hAnsi="Arial" w:cs="Arial"/>
                <w:sz w:val="24"/>
                <w:szCs w:val="24"/>
                <w:lang w:val="en-GB"/>
              </w:rPr>
              <w:t>It is probably advisable to collect chemicals separately. (Answer: you will be informed about this in detail, but you should be careful and proactive)</w:t>
            </w:r>
          </w:p>
        </w:tc>
      </w:tr>
    </w:tbl>
    <w:p w14:paraId="77E22CA2" w14:textId="77777777" w:rsidR="0014718F" w:rsidRPr="00632A14" w:rsidRDefault="0014718F" w:rsidP="0014718F">
      <w:pPr>
        <w:jc w:val="both"/>
        <w:rPr>
          <w:rFonts w:ascii="Arial" w:hAnsi="Arial" w:cs="Arial"/>
          <w:bCs/>
          <w:sz w:val="24"/>
          <w:szCs w:val="24"/>
          <w:lang w:val="en-GB"/>
        </w:rPr>
      </w:pPr>
    </w:p>
    <w:p w14:paraId="3AD73591"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6D2ED91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 xml:space="preserve">FOCUS GROUP DİSCUSSİON (October 2024)  </w:t>
      </w:r>
    </w:p>
    <w:p w14:paraId="394BF46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Yevlakh District</w:t>
      </w:r>
    </w:p>
    <w:p w14:paraId="31EC806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Villages: Arash, Akhsham, Gulovsha</w:t>
      </w:r>
    </w:p>
    <w:p w14:paraId="590750A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Arash village secondary school</w:t>
      </w:r>
    </w:p>
    <w:p w14:paraId="08ADF0F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October 2, 2024</w:t>
      </w:r>
    </w:p>
    <w:p w14:paraId="1401BC20"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17:30</w:t>
      </w:r>
    </w:p>
    <w:p w14:paraId="219AD84A" w14:textId="77777777" w:rsidR="0014718F" w:rsidRPr="00632A14" w:rsidRDefault="0014718F" w:rsidP="0014718F">
      <w:pPr>
        <w:jc w:val="both"/>
        <w:rPr>
          <w:rFonts w:ascii="Arial" w:hAnsi="Arial" w:cs="Arial"/>
          <w:bCs/>
          <w:sz w:val="24"/>
          <w:szCs w:val="24"/>
          <w:lang w:val="en-GB"/>
        </w:rPr>
      </w:pPr>
      <w:r w:rsidRPr="00632A14">
        <w:rPr>
          <w:rFonts w:ascii="Arial" w:hAnsi="Arial" w:cs="Arial"/>
          <w:b/>
          <w:sz w:val="24"/>
          <w:szCs w:val="24"/>
          <w:lang w:val="en-GB"/>
        </w:rPr>
        <w:t xml:space="preserve">Number of Participants: 21    </w:t>
      </w:r>
      <w:r w:rsidRPr="00632A14">
        <w:rPr>
          <w:rFonts w:ascii="Arial" w:hAnsi="Arial" w:cs="Arial"/>
          <w:bCs/>
          <w:sz w:val="24"/>
          <w:szCs w:val="24"/>
          <w:lang w:val="en-GB"/>
        </w:rPr>
        <w:t xml:space="preserve">                                                </w:t>
      </w:r>
    </w:p>
    <w:tbl>
      <w:tblPr>
        <w:tblStyle w:val="TableGrid"/>
        <w:tblW w:w="5000" w:type="pct"/>
        <w:tblLook w:val="04A0" w:firstRow="1" w:lastRow="0" w:firstColumn="1" w:lastColumn="0" w:noHBand="0" w:noVBand="1"/>
      </w:tblPr>
      <w:tblGrid>
        <w:gridCol w:w="350"/>
        <w:gridCol w:w="3034"/>
        <w:gridCol w:w="5961"/>
      </w:tblGrid>
      <w:tr w:rsidR="0014718F" w:rsidRPr="00632A14" w14:paraId="463FA5DE" w14:textId="77777777" w:rsidTr="00D900F7">
        <w:trPr>
          <w:trHeight w:val="445"/>
          <w:tblHeader/>
        </w:trPr>
        <w:tc>
          <w:tcPr>
            <w:tcW w:w="154" w:type="pct"/>
            <w:shd w:val="clear" w:color="auto" w:fill="00B0F0"/>
          </w:tcPr>
          <w:p w14:paraId="4C685F5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t>
            </w:r>
          </w:p>
        </w:tc>
        <w:tc>
          <w:tcPr>
            <w:tcW w:w="1640" w:type="pct"/>
            <w:shd w:val="clear" w:color="auto" w:fill="00B0F0"/>
          </w:tcPr>
          <w:p w14:paraId="5B1F030B" w14:textId="77777777" w:rsidR="0014718F" w:rsidRPr="00632A14" w:rsidRDefault="0014718F" w:rsidP="00D900F7">
            <w:pPr>
              <w:spacing w:after="160" w:line="259" w:lineRule="auto"/>
              <w:jc w:val="both"/>
              <w:rPr>
                <w:rFonts w:ascii="Arial" w:hAnsi="Arial" w:cs="Arial"/>
                <w:b/>
                <w:sz w:val="24"/>
                <w:szCs w:val="24"/>
                <w:lang w:val="en-GB"/>
              </w:rPr>
            </w:pPr>
            <w:r w:rsidRPr="00632A14">
              <w:rPr>
                <w:rFonts w:ascii="Arial" w:hAnsi="Arial" w:cs="Arial"/>
                <w:b/>
                <w:sz w:val="24"/>
                <w:szCs w:val="24"/>
                <w:lang w:val="en-GB"/>
              </w:rPr>
              <w:t>QUESTİONS</w:t>
            </w:r>
          </w:p>
        </w:tc>
        <w:tc>
          <w:tcPr>
            <w:tcW w:w="3206" w:type="pct"/>
            <w:shd w:val="clear" w:color="auto" w:fill="00B0F0"/>
          </w:tcPr>
          <w:p w14:paraId="4FC4A6CB" w14:textId="77777777" w:rsidR="0014718F" w:rsidRPr="00632A14" w:rsidRDefault="0014718F" w:rsidP="00D900F7">
            <w:pPr>
              <w:spacing w:after="160" w:line="259" w:lineRule="auto"/>
              <w:jc w:val="both"/>
              <w:rPr>
                <w:rFonts w:ascii="Arial" w:hAnsi="Arial" w:cs="Arial"/>
                <w:b/>
                <w:sz w:val="24"/>
                <w:szCs w:val="24"/>
                <w:lang w:val="en-GB"/>
              </w:rPr>
            </w:pPr>
            <w:r w:rsidRPr="00632A14">
              <w:rPr>
                <w:rFonts w:ascii="Arial" w:hAnsi="Arial" w:cs="Arial"/>
                <w:b/>
                <w:sz w:val="24"/>
                <w:szCs w:val="24"/>
                <w:lang w:val="en-GB"/>
              </w:rPr>
              <w:t>ANSWERS</w:t>
            </w:r>
          </w:p>
        </w:tc>
      </w:tr>
      <w:tr w:rsidR="0014718F" w:rsidRPr="001536C8" w14:paraId="2DAA6C32" w14:textId="77777777" w:rsidTr="00D900F7">
        <w:tc>
          <w:tcPr>
            <w:tcW w:w="154" w:type="pct"/>
          </w:tcPr>
          <w:p w14:paraId="12CB139D"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1</w:t>
            </w:r>
          </w:p>
        </w:tc>
        <w:tc>
          <w:tcPr>
            <w:tcW w:w="1640" w:type="pct"/>
          </w:tcPr>
          <w:p w14:paraId="13BC18F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What do you know about the AZURE project and its goals?</w:t>
            </w:r>
          </w:p>
        </w:tc>
        <w:tc>
          <w:tcPr>
            <w:tcW w:w="3206" w:type="pct"/>
          </w:tcPr>
          <w:p w14:paraId="3216BF0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It's a state project, it's good</w:t>
            </w:r>
          </w:p>
        </w:tc>
      </w:tr>
      <w:tr w:rsidR="0014718F" w:rsidRPr="001536C8" w14:paraId="4481C2CF" w14:textId="77777777" w:rsidTr="00D900F7">
        <w:tc>
          <w:tcPr>
            <w:tcW w:w="154" w:type="pct"/>
          </w:tcPr>
          <w:p w14:paraId="7E05840A"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2</w:t>
            </w:r>
          </w:p>
        </w:tc>
        <w:tc>
          <w:tcPr>
            <w:tcW w:w="1640" w:type="pct"/>
          </w:tcPr>
          <w:p w14:paraId="34A77795"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How do you think this project can benefit your community in terms of job creation, energy access, or infrastructure?</w:t>
            </w:r>
          </w:p>
        </w:tc>
        <w:tc>
          <w:tcPr>
            <w:tcW w:w="3206" w:type="pct"/>
          </w:tcPr>
          <w:p w14:paraId="17A3640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would be good for us to have jobs.</w:t>
            </w:r>
          </w:p>
          <w:p w14:paraId="72410C4C"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Mainly local people should be given jobs</w:t>
            </w:r>
          </w:p>
        </w:tc>
      </w:tr>
      <w:tr w:rsidR="0014718F" w:rsidRPr="001536C8" w14:paraId="18529432" w14:textId="77777777" w:rsidTr="00D900F7">
        <w:tc>
          <w:tcPr>
            <w:tcW w:w="154" w:type="pct"/>
          </w:tcPr>
          <w:p w14:paraId="411B5B23"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3</w:t>
            </w:r>
          </w:p>
        </w:tc>
        <w:tc>
          <w:tcPr>
            <w:tcW w:w="1640" w:type="pct"/>
          </w:tcPr>
          <w:p w14:paraId="518422AF"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Do you have any concerns about the potential environmental impact of the project, such as on land, water, or local wildlife? </w:t>
            </w:r>
          </w:p>
        </w:tc>
        <w:tc>
          <w:tcPr>
            <w:tcW w:w="3206" w:type="pct"/>
          </w:tcPr>
          <w:p w14:paraId="55336CAA"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our lands fall within the project area, how will compensation be provided</w:t>
            </w:r>
          </w:p>
          <w:p w14:paraId="30DC8E7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the poles are placed in the neighbor’s yard but the power lines pass through my land, who will be considered as affected and how will compensation be determined?</w:t>
            </w:r>
          </w:p>
        </w:tc>
      </w:tr>
      <w:tr w:rsidR="0014718F" w:rsidRPr="001536C8" w14:paraId="764F1BF1" w14:textId="77777777" w:rsidTr="00D900F7">
        <w:tc>
          <w:tcPr>
            <w:tcW w:w="154" w:type="pct"/>
          </w:tcPr>
          <w:p w14:paraId="330C0CA5"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4</w:t>
            </w:r>
          </w:p>
        </w:tc>
        <w:tc>
          <w:tcPr>
            <w:tcW w:w="1640" w:type="pct"/>
          </w:tcPr>
          <w:p w14:paraId="704DDE8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What social impacts (positive or negative) do you think this project might have on you (e.g., displacement, noise, visual changes)?</w:t>
            </w:r>
          </w:p>
        </w:tc>
        <w:tc>
          <w:tcPr>
            <w:tcW w:w="3206" w:type="pct"/>
          </w:tcPr>
          <w:p w14:paraId="765F7B1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You mentioned that there will be control over dust and noise.</w:t>
            </w:r>
          </w:p>
          <w:p w14:paraId="4801560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villagers and are used to dust and dirt, but it would be better for our families if measures are taken to prevent it.</w:t>
            </w:r>
          </w:p>
        </w:tc>
      </w:tr>
      <w:tr w:rsidR="0014718F" w:rsidRPr="001536C8" w14:paraId="7C6BDFA5" w14:textId="77777777" w:rsidTr="00D900F7">
        <w:tc>
          <w:tcPr>
            <w:tcW w:w="154" w:type="pct"/>
          </w:tcPr>
          <w:p w14:paraId="53EFE9F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5</w:t>
            </w:r>
          </w:p>
        </w:tc>
        <w:tc>
          <w:tcPr>
            <w:tcW w:w="1640" w:type="pct"/>
          </w:tcPr>
          <w:p w14:paraId="35F01EB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Are there any private or communal lands that could be affected by the project’s infrastructure development?</w:t>
            </w:r>
          </w:p>
        </w:tc>
        <w:tc>
          <w:tcPr>
            <w:tcW w:w="3206" w:type="pct"/>
          </w:tcPr>
          <w:p w14:paraId="57D75F3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project might pass through our parcels.</w:t>
            </w:r>
          </w:p>
        </w:tc>
      </w:tr>
      <w:tr w:rsidR="0014718F" w:rsidRPr="001536C8" w14:paraId="667CA521" w14:textId="77777777" w:rsidTr="00D900F7">
        <w:tc>
          <w:tcPr>
            <w:tcW w:w="154" w:type="pct"/>
          </w:tcPr>
          <w:p w14:paraId="516FBF04"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6</w:t>
            </w:r>
          </w:p>
        </w:tc>
        <w:tc>
          <w:tcPr>
            <w:tcW w:w="1640" w:type="pct"/>
          </w:tcPr>
          <w:p w14:paraId="46FFE2E1"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How do you think the project will affect local businesses, agriculture, or access to natural resources (e.g., water or land)?</w:t>
            </w:r>
          </w:p>
        </w:tc>
        <w:tc>
          <w:tcPr>
            <w:tcW w:w="3206" w:type="pct"/>
          </w:tcPr>
          <w:p w14:paraId="61AFB73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can be beneficial for local businesses and agriculture.</w:t>
            </w:r>
          </w:p>
          <w:p w14:paraId="2D13AA6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During the project, temporary camps set up in the area may require a workforce. In any case, it would be better to involve the local community rather than bringing workers from the city or other villages.</w:t>
            </w:r>
          </w:p>
        </w:tc>
      </w:tr>
      <w:tr w:rsidR="0014718F" w:rsidRPr="001536C8" w14:paraId="0AD761A5" w14:textId="77777777" w:rsidTr="00D900F7">
        <w:tc>
          <w:tcPr>
            <w:tcW w:w="154" w:type="pct"/>
          </w:tcPr>
          <w:p w14:paraId="56D7C4E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lastRenderedPageBreak/>
              <w:t>7</w:t>
            </w:r>
          </w:p>
        </w:tc>
        <w:tc>
          <w:tcPr>
            <w:tcW w:w="1640" w:type="pct"/>
          </w:tcPr>
          <w:p w14:paraId="2EAA54B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Are there any safety or health risks you foresee as a result of the project’s activities (e.g., during construction or operation)? </w:t>
            </w:r>
          </w:p>
        </w:tc>
        <w:tc>
          <w:tcPr>
            <w:tcW w:w="3206" w:type="pct"/>
          </w:tcPr>
          <w:p w14:paraId="5780FF8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want safety rules to be observed</w:t>
            </w:r>
          </w:p>
        </w:tc>
      </w:tr>
      <w:tr w:rsidR="0014718F" w:rsidRPr="001536C8" w14:paraId="15850A7F" w14:textId="77777777" w:rsidTr="00D900F7">
        <w:tc>
          <w:tcPr>
            <w:tcW w:w="154" w:type="pct"/>
          </w:tcPr>
          <w:p w14:paraId="03C99FA2"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8</w:t>
            </w:r>
          </w:p>
        </w:tc>
        <w:tc>
          <w:tcPr>
            <w:tcW w:w="1640" w:type="pct"/>
          </w:tcPr>
          <w:p w14:paraId="68FDAF2A"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How should the project address potential health and safety risks for vulnerable groups like children and the elderly?</w:t>
            </w:r>
          </w:p>
        </w:tc>
        <w:tc>
          <w:tcPr>
            <w:tcW w:w="3206" w:type="pct"/>
          </w:tcPr>
          <w:p w14:paraId="6735C9A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disabled, families of martyrs and the elderly should be monitored during the project.</w:t>
            </w:r>
          </w:p>
        </w:tc>
      </w:tr>
      <w:tr w:rsidR="0014718F" w:rsidRPr="00632A14" w14:paraId="04C0E843" w14:textId="77777777" w:rsidTr="00D900F7">
        <w:trPr>
          <w:trHeight w:val="752"/>
        </w:trPr>
        <w:tc>
          <w:tcPr>
            <w:tcW w:w="154" w:type="pct"/>
          </w:tcPr>
          <w:p w14:paraId="2BF057EB"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9</w:t>
            </w:r>
          </w:p>
        </w:tc>
        <w:tc>
          <w:tcPr>
            <w:tcW w:w="1640" w:type="pct"/>
          </w:tcPr>
          <w:p w14:paraId="3E69AB8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Are there any important cultural or heritage sites that could be affected by the project?  </w:t>
            </w:r>
          </w:p>
        </w:tc>
        <w:tc>
          <w:tcPr>
            <w:tcW w:w="3206" w:type="pct"/>
          </w:tcPr>
          <w:p w14:paraId="76E68673"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No</w:t>
            </w:r>
          </w:p>
        </w:tc>
      </w:tr>
      <w:tr w:rsidR="0014718F" w:rsidRPr="001536C8" w14:paraId="0EFC0E77" w14:textId="77777777" w:rsidTr="00D900F7">
        <w:tc>
          <w:tcPr>
            <w:tcW w:w="5000" w:type="pct"/>
            <w:gridSpan w:val="3"/>
          </w:tcPr>
          <w:p w14:paraId="779AF6D4"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
                <w:sz w:val="24"/>
                <w:szCs w:val="24"/>
                <w:lang w:val="en-GB"/>
              </w:rPr>
              <w:t>To link the focus group discussions (FGDs) to ecosystem services</w:t>
            </w:r>
          </w:p>
        </w:tc>
      </w:tr>
      <w:tr w:rsidR="0014718F" w:rsidRPr="001536C8" w14:paraId="6BEDEE59" w14:textId="77777777" w:rsidTr="00D900F7">
        <w:tc>
          <w:tcPr>
            <w:tcW w:w="154" w:type="pct"/>
          </w:tcPr>
          <w:p w14:paraId="76C3B0FC"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1</w:t>
            </w:r>
          </w:p>
        </w:tc>
        <w:tc>
          <w:tcPr>
            <w:tcW w:w="1640" w:type="pct"/>
          </w:tcPr>
          <w:p w14:paraId="4C69B7DF"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Do you use the natural environment for recreational activities, like hiking, fishing, or family gatherings? How might the project impact these activities?</w:t>
            </w:r>
          </w:p>
        </w:tc>
        <w:tc>
          <w:tcPr>
            <w:tcW w:w="3206" w:type="pct"/>
          </w:tcPr>
          <w:p w14:paraId="0EBFB77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don't have special places too rest.</w:t>
            </w:r>
          </w:p>
        </w:tc>
      </w:tr>
      <w:tr w:rsidR="0014718F" w:rsidRPr="00632A14" w14:paraId="5779CE31" w14:textId="77777777" w:rsidTr="00D900F7">
        <w:tc>
          <w:tcPr>
            <w:tcW w:w="154" w:type="pct"/>
          </w:tcPr>
          <w:p w14:paraId="21DDCD4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2</w:t>
            </w:r>
          </w:p>
        </w:tc>
        <w:tc>
          <w:tcPr>
            <w:tcW w:w="1640" w:type="pct"/>
          </w:tcPr>
          <w:p w14:paraId="55193439"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Are there any specific natural resources in the area that you rely on for your livelihood (e.g., agriculture, fishing, grazing)?</w:t>
            </w:r>
          </w:p>
        </w:tc>
        <w:tc>
          <w:tcPr>
            <w:tcW w:w="3206" w:type="pct"/>
          </w:tcPr>
          <w:p w14:paraId="42F54C3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Xeyir</w:t>
            </w:r>
          </w:p>
        </w:tc>
      </w:tr>
      <w:tr w:rsidR="0014718F" w:rsidRPr="00632A14" w14:paraId="32749CE7" w14:textId="77777777" w:rsidTr="00D900F7">
        <w:tc>
          <w:tcPr>
            <w:tcW w:w="154" w:type="pct"/>
          </w:tcPr>
          <w:p w14:paraId="76E8236F"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3</w:t>
            </w:r>
          </w:p>
        </w:tc>
        <w:tc>
          <w:tcPr>
            <w:tcW w:w="1640" w:type="pct"/>
          </w:tcPr>
          <w:p w14:paraId="42A46045" w14:textId="77777777" w:rsidR="0014718F" w:rsidRPr="00632A14" w:rsidRDefault="0014718F" w:rsidP="00D900F7">
            <w:pPr>
              <w:spacing w:after="160" w:line="259" w:lineRule="auto"/>
              <w:jc w:val="both"/>
              <w:rPr>
                <w:rFonts w:ascii="Arial" w:hAnsi="Arial" w:cs="Arial"/>
                <w:bCs/>
                <w:sz w:val="24"/>
                <w:szCs w:val="24"/>
                <w:lang w:val="en-GB"/>
              </w:rPr>
            </w:pPr>
            <w:r w:rsidRPr="00632A14">
              <w:rPr>
                <w:rFonts w:ascii="Arial" w:hAnsi="Arial" w:cs="Arial"/>
                <w:bCs/>
                <w:sz w:val="24"/>
                <w:szCs w:val="24"/>
                <w:lang w:val="en-GB"/>
              </w:rPr>
              <w:t xml:space="preserve">Do you think the project might affect biodiversity or habitats that are crucial for sustaining local species (e.g., forests, wetlands)? </w:t>
            </w:r>
          </w:p>
        </w:tc>
        <w:tc>
          <w:tcPr>
            <w:tcW w:w="3206" w:type="pct"/>
          </w:tcPr>
          <w:p w14:paraId="370E162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No</w:t>
            </w:r>
          </w:p>
        </w:tc>
      </w:tr>
    </w:tbl>
    <w:p w14:paraId="3EB40F60" w14:textId="77777777" w:rsidR="0014718F" w:rsidRPr="00632A14" w:rsidRDefault="0014718F" w:rsidP="0014718F">
      <w:pPr>
        <w:jc w:val="both"/>
        <w:rPr>
          <w:rFonts w:ascii="Arial" w:hAnsi="Arial" w:cs="Arial"/>
          <w:bCs/>
          <w:sz w:val="24"/>
          <w:szCs w:val="24"/>
          <w:lang w:val="en-GB"/>
        </w:rPr>
      </w:pPr>
    </w:p>
    <w:p w14:paraId="1CBEBE54"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5C9857EF" w14:textId="77777777" w:rsidR="0014718F" w:rsidRPr="00632A14" w:rsidRDefault="0014718F" w:rsidP="0014718F">
      <w:pPr>
        <w:jc w:val="both"/>
        <w:rPr>
          <w:rFonts w:ascii="Arial" w:hAnsi="Arial" w:cs="Arial"/>
          <w:b/>
          <w:sz w:val="24"/>
          <w:szCs w:val="24"/>
          <w:lang w:val="en-GB"/>
        </w:rPr>
      </w:pPr>
    </w:p>
    <w:p w14:paraId="5B72473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FOCUS GROUP DISCUSSION (October, 2024)</w:t>
      </w:r>
    </w:p>
    <w:p w14:paraId="4A23B9B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Region: Yevlakh District</w:t>
      </w:r>
    </w:p>
    <w:p w14:paraId="5798710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Villages: Havarlı, Hajısəlli, Salahlı</w:t>
      </w:r>
    </w:p>
    <w:p w14:paraId="0E35FC2F"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Havarlı Municipality</w:t>
      </w:r>
    </w:p>
    <w:p w14:paraId="48183F3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October 2, 2024</w:t>
      </w:r>
    </w:p>
    <w:p w14:paraId="653EC86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14:00</w:t>
      </w:r>
    </w:p>
    <w:p w14:paraId="349BB917"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Number of Participants: 20 (5 women)</w:t>
      </w:r>
    </w:p>
    <w:tbl>
      <w:tblPr>
        <w:tblStyle w:val="TableGrid"/>
        <w:tblW w:w="5000" w:type="pct"/>
        <w:tblLook w:val="04A0" w:firstRow="1" w:lastRow="0" w:firstColumn="1" w:lastColumn="0" w:noHBand="0" w:noVBand="1"/>
      </w:tblPr>
      <w:tblGrid>
        <w:gridCol w:w="339"/>
        <w:gridCol w:w="3040"/>
        <w:gridCol w:w="5966"/>
      </w:tblGrid>
      <w:tr w:rsidR="0014718F" w:rsidRPr="001A2B56" w14:paraId="70C888B0" w14:textId="77777777" w:rsidTr="00D900F7">
        <w:trPr>
          <w:trHeight w:val="445"/>
          <w:tblHeader/>
        </w:trPr>
        <w:tc>
          <w:tcPr>
            <w:tcW w:w="160" w:type="pct"/>
            <w:shd w:val="clear" w:color="auto" w:fill="00B0F0"/>
          </w:tcPr>
          <w:p w14:paraId="551889BC"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w:t>
            </w:r>
          </w:p>
        </w:tc>
        <w:tc>
          <w:tcPr>
            <w:tcW w:w="1637" w:type="pct"/>
            <w:shd w:val="clear" w:color="auto" w:fill="00B0F0"/>
          </w:tcPr>
          <w:p w14:paraId="2968DE18" w14:textId="77777777" w:rsidR="0014718F" w:rsidRPr="001A2B56" w:rsidRDefault="0014718F" w:rsidP="00D900F7">
            <w:pPr>
              <w:spacing w:after="160" w:line="259" w:lineRule="auto"/>
              <w:jc w:val="both"/>
              <w:rPr>
                <w:rFonts w:ascii="Arial" w:hAnsi="Arial" w:cs="Arial"/>
                <w:b/>
                <w:sz w:val="22"/>
                <w:szCs w:val="22"/>
                <w:lang w:val="en-GB"/>
              </w:rPr>
            </w:pPr>
            <w:r w:rsidRPr="001A2B56">
              <w:rPr>
                <w:rFonts w:ascii="Arial" w:hAnsi="Arial" w:cs="Arial"/>
                <w:b/>
                <w:sz w:val="22"/>
                <w:szCs w:val="22"/>
                <w:lang w:val="en-GB"/>
              </w:rPr>
              <w:t>QUESTİON</w:t>
            </w:r>
          </w:p>
        </w:tc>
        <w:tc>
          <w:tcPr>
            <w:tcW w:w="3203" w:type="pct"/>
            <w:shd w:val="clear" w:color="auto" w:fill="00B0F0"/>
          </w:tcPr>
          <w:p w14:paraId="371D0EAB" w14:textId="77777777" w:rsidR="0014718F" w:rsidRPr="001A2B56" w:rsidRDefault="0014718F" w:rsidP="00D900F7">
            <w:pPr>
              <w:spacing w:after="160" w:line="259" w:lineRule="auto"/>
              <w:jc w:val="both"/>
              <w:rPr>
                <w:rFonts w:ascii="Arial" w:hAnsi="Arial" w:cs="Arial"/>
                <w:b/>
                <w:sz w:val="22"/>
                <w:szCs w:val="22"/>
                <w:lang w:val="en-GB"/>
              </w:rPr>
            </w:pPr>
            <w:r w:rsidRPr="001A2B56">
              <w:rPr>
                <w:rFonts w:ascii="Arial" w:hAnsi="Arial" w:cs="Arial"/>
                <w:b/>
                <w:sz w:val="22"/>
                <w:szCs w:val="22"/>
                <w:lang w:val="en-GB"/>
              </w:rPr>
              <w:t>ANSWERS</w:t>
            </w:r>
          </w:p>
        </w:tc>
      </w:tr>
      <w:tr w:rsidR="0014718F" w:rsidRPr="001536C8" w14:paraId="5B129FA1" w14:textId="77777777" w:rsidTr="00D900F7">
        <w:trPr>
          <w:trHeight w:val="770"/>
        </w:trPr>
        <w:tc>
          <w:tcPr>
            <w:tcW w:w="160" w:type="pct"/>
          </w:tcPr>
          <w:p w14:paraId="5830CE95"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1</w:t>
            </w:r>
          </w:p>
        </w:tc>
        <w:tc>
          <w:tcPr>
            <w:tcW w:w="1637" w:type="pct"/>
          </w:tcPr>
          <w:p w14:paraId="637213B3"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What do you know about the AZURE project and its goals?</w:t>
            </w:r>
          </w:p>
        </w:tc>
        <w:tc>
          <w:tcPr>
            <w:tcW w:w="3203" w:type="pct"/>
          </w:tcPr>
          <w:p w14:paraId="2A6AB79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Thank you for your information about the project</w:t>
            </w:r>
          </w:p>
        </w:tc>
      </w:tr>
      <w:tr w:rsidR="0014718F" w:rsidRPr="001536C8" w14:paraId="2C0F6BC6" w14:textId="77777777" w:rsidTr="00D900F7">
        <w:trPr>
          <w:trHeight w:val="884"/>
        </w:trPr>
        <w:tc>
          <w:tcPr>
            <w:tcW w:w="160" w:type="pct"/>
          </w:tcPr>
          <w:p w14:paraId="7482DA06"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2</w:t>
            </w:r>
          </w:p>
        </w:tc>
        <w:tc>
          <w:tcPr>
            <w:tcW w:w="1637" w:type="pct"/>
          </w:tcPr>
          <w:p w14:paraId="5AF2FFA8"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How do you think this project can benefit your community in terms of job creation, energy access, or infrastructure?</w:t>
            </w:r>
          </w:p>
        </w:tc>
        <w:tc>
          <w:tcPr>
            <w:tcW w:w="3203" w:type="pct"/>
          </w:tcPr>
          <w:p w14:paraId="3746A40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Both job opportunities and energy supply are very important for us</w:t>
            </w:r>
          </w:p>
        </w:tc>
      </w:tr>
      <w:tr w:rsidR="0014718F" w:rsidRPr="001536C8" w14:paraId="61361FDC" w14:textId="77777777" w:rsidTr="00D900F7">
        <w:trPr>
          <w:trHeight w:val="2802"/>
        </w:trPr>
        <w:tc>
          <w:tcPr>
            <w:tcW w:w="160" w:type="pct"/>
          </w:tcPr>
          <w:p w14:paraId="66A64C7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3</w:t>
            </w:r>
          </w:p>
        </w:tc>
        <w:tc>
          <w:tcPr>
            <w:tcW w:w="1637" w:type="pct"/>
          </w:tcPr>
          <w:p w14:paraId="14D15525"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Do you have any concerns about the potential environmental impact of the project, such as on land, water, or local wildlife?</w:t>
            </w:r>
          </w:p>
          <w:p w14:paraId="3DBC17FA" w14:textId="77777777" w:rsidR="0014718F" w:rsidRPr="001A2B56" w:rsidRDefault="0014718F" w:rsidP="00D900F7">
            <w:pPr>
              <w:spacing w:after="160" w:line="259" w:lineRule="auto"/>
              <w:jc w:val="both"/>
              <w:rPr>
                <w:rFonts w:ascii="Arial" w:hAnsi="Arial" w:cs="Arial"/>
                <w:bCs/>
                <w:sz w:val="22"/>
                <w:szCs w:val="22"/>
                <w:lang w:val="en-GB"/>
              </w:rPr>
            </w:pPr>
          </w:p>
        </w:tc>
        <w:tc>
          <w:tcPr>
            <w:tcW w:w="3203" w:type="pct"/>
          </w:tcPr>
          <w:p w14:paraId="73F099C0"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main thing is that it should not affect personal lands and parcels.</w:t>
            </w:r>
          </w:p>
          <w:p w14:paraId="704742F9"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Ministry of Emergency Situations does not allow agricultural activities in areas where poles are located (due to the expansion and lowering of electrical lines) during hot weather.</w:t>
            </w:r>
          </w:p>
          <w:p w14:paraId="78E13DC5"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Compensation has not been provided to farmers in areas where the existing electric poles are located. (These issues will be agreed upon in accordance with the Easement document)</w:t>
            </w:r>
          </w:p>
          <w:p w14:paraId="740B9D62"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How will it be in this project? Will compensation and subsidies be provided?</w:t>
            </w:r>
          </w:p>
          <w:p w14:paraId="7CA1AB50"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Is there a possibility of providing land in another area if the landowner refuses cash compensation?</w:t>
            </w:r>
          </w:p>
        </w:tc>
      </w:tr>
      <w:tr w:rsidR="0014718F" w:rsidRPr="001536C8" w14:paraId="27605630" w14:textId="77777777" w:rsidTr="00D900F7">
        <w:tc>
          <w:tcPr>
            <w:tcW w:w="160" w:type="pct"/>
          </w:tcPr>
          <w:p w14:paraId="7471283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4</w:t>
            </w:r>
          </w:p>
        </w:tc>
        <w:tc>
          <w:tcPr>
            <w:tcW w:w="1637" w:type="pct"/>
          </w:tcPr>
          <w:p w14:paraId="3421ACE3"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What social impacts (positive or negative) do you think this project might have on you (e.g., displacement, noise, visual changes)?</w:t>
            </w:r>
          </w:p>
        </w:tc>
        <w:tc>
          <w:tcPr>
            <w:tcW w:w="3203" w:type="pct"/>
          </w:tcPr>
          <w:p w14:paraId="0AF25CB5"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project is a great initiative.</w:t>
            </w:r>
          </w:p>
          <w:p w14:paraId="0EDB2FD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It will be thoroughly positive.</w:t>
            </w:r>
          </w:p>
          <w:p w14:paraId="09C8469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If precautionary measures are taken, the effects of dust and noise will be minimal.</w:t>
            </w:r>
          </w:p>
          <w:p w14:paraId="6349F59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If consultations are held with the population during the construction of the project and respect is shown to the people, it will have positive effects.</w:t>
            </w:r>
          </w:p>
        </w:tc>
      </w:tr>
      <w:tr w:rsidR="0014718F" w:rsidRPr="001536C8" w14:paraId="61664BF9" w14:textId="77777777" w:rsidTr="00D900F7">
        <w:trPr>
          <w:trHeight w:val="1133"/>
        </w:trPr>
        <w:tc>
          <w:tcPr>
            <w:tcW w:w="160" w:type="pct"/>
          </w:tcPr>
          <w:p w14:paraId="35D73439"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5</w:t>
            </w:r>
          </w:p>
        </w:tc>
        <w:tc>
          <w:tcPr>
            <w:tcW w:w="1637" w:type="pct"/>
          </w:tcPr>
          <w:p w14:paraId="1BFB3ECF"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Are there any private or communal lands that could be affected by the project’s infrastructure development?</w:t>
            </w:r>
          </w:p>
        </w:tc>
        <w:tc>
          <w:tcPr>
            <w:tcW w:w="3203" w:type="pct"/>
          </w:tcPr>
          <w:p w14:paraId="10A54559"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project may have an impact only on the lands where agricultural fields are located</w:t>
            </w:r>
          </w:p>
          <w:p w14:paraId="2F62190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main condition will be to control the height of the trees</w:t>
            </w:r>
          </w:p>
        </w:tc>
      </w:tr>
      <w:tr w:rsidR="0014718F" w:rsidRPr="001536C8" w14:paraId="0D7A2858" w14:textId="77777777" w:rsidTr="00D900F7">
        <w:trPr>
          <w:trHeight w:val="1820"/>
        </w:trPr>
        <w:tc>
          <w:tcPr>
            <w:tcW w:w="160" w:type="pct"/>
          </w:tcPr>
          <w:p w14:paraId="2C7D7F07"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lastRenderedPageBreak/>
              <w:t>6</w:t>
            </w:r>
          </w:p>
        </w:tc>
        <w:tc>
          <w:tcPr>
            <w:tcW w:w="1637" w:type="pct"/>
          </w:tcPr>
          <w:p w14:paraId="657EF4C6"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 xml:space="preserve">How do you think the project will affect local businesses, agriculture, or access to natural resources (e.g., water or land)? </w:t>
            </w:r>
          </w:p>
          <w:p w14:paraId="528149D6" w14:textId="77777777" w:rsidR="0014718F" w:rsidRPr="001A2B56" w:rsidRDefault="0014718F" w:rsidP="00D900F7">
            <w:pPr>
              <w:spacing w:after="160" w:line="259" w:lineRule="auto"/>
              <w:jc w:val="both"/>
              <w:rPr>
                <w:rFonts w:ascii="Arial" w:hAnsi="Arial" w:cs="Arial"/>
                <w:bCs/>
                <w:sz w:val="22"/>
                <w:szCs w:val="22"/>
                <w:lang w:val="en-GB"/>
              </w:rPr>
            </w:pPr>
          </w:p>
          <w:p w14:paraId="44FA84E3" w14:textId="77777777" w:rsidR="0014718F" w:rsidRPr="001A2B56" w:rsidRDefault="0014718F" w:rsidP="00D900F7">
            <w:pPr>
              <w:spacing w:after="160" w:line="259" w:lineRule="auto"/>
              <w:jc w:val="both"/>
              <w:rPr>
                <w:rFonts w:ascii="Arial" w:hAnsi="Arial" w:cs="Arial"/>
                <w:bCs/>
                <w:sz w:val="22"/>
                <w:szCs w:val="22"/>
                <w:lang w:val="en-GB"/>
              </w:rPr>
            </w:pPr>
          </w:p>
        </w:tc>
        <w:tc>
          <w:tcPr>
            <w:tcW w:w="3203" w:type="pct"/>
          </w:tcPr>
          <w:p w14:paraId="59C8D2C1"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It could have a positive impact on local businesses. There may be a demand for the population's products.</w:t>
            </w:r>
          </w:p>
          <w:p w14:paraId="084A0B3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On the other hand, if the poles of the electric lines fall on our agricultural lands, it will occupy a part of that area, meaning the farmer will not be able to use it.</w:t>
            </w:r>
          </w:p>
          <w:p w14:paraId="1B9DBD76"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Villagers mainly grow grain and alfalfa. Our livelihood is from this field.</w:t>
            </w:r>
          </w:p>
        </w:tc>
      </w:tr>
      <w:tr w:rsidR="0014718F" w:rsidRPr="001536C8" w14:paraId="78143A43" w14:textId="77777777" w:rsidTr="00D900F7">
        <w:trPr>
          <w:trHeight w:val="1124"/>
        </w:trPr>
        <w:tc>
          <w:tcPr>
            <w:tcW w:w="160" w:type="pct"/>
          </w:tcPr>
          <w:p w14:paraId="226A6E98"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7</w:t>
            </w:r>
          </w:p>
        </w:tc>
        <w:tc>
          <w:tcPr>
            <w:tcW w:w="1637" w:type="pct"/>
          </w:tcPr>
          <w:p w14:paraId="682180A7"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 xml:space="preserve">Are there any safety or health risks you foresee as a result of the project’s activities (e.g., during construction or operation)? </w:t>
            </w:r>
            <w:r w:rsidRPr="001A2B56">
              <w:rPr>
                <w:rFonts w:ascii="Arial" w:hAnsi="Arial" w:cs="Arial"/>
                <w:bCs/>
                <w:sz w:val="22"/>
                <w:szCs w:val="22"/>
                <w:lang w:val="en-GB"/>
              </w:rPr>
              <w:t xml:space="preserve"> </w:t>
            </w:r>
          </w:p>
        </w:tc>
        <w:tc>
          <w:tcPr>
            <w:tcW w:w="3203" w:type="pct"/>
          </w:tcPr>
          <w:p w14:paraId="685172CA"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experienced a number of difficulties during the implementation of other projects.</w:t>
            </w:r>
          </w:p>
          <w:p w14:paraId="17AD8D58"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You say this is a different project. We would like safety to be strictly observed</w:t>
            </w:r>
          </w:p>
        </w:tc>
      </w:tr>
      <w:tr w:rsidR="0014718F" w:rsidRPr="001536C8" w14:paraId="05803AA2" w14:textId="77777777" w:rsidTr="00D900F7">
        <w:trPr>
          <w:trHeight w:val="834"/>
        </w:trPr>
        <w:tc>
          <w:tcPr>
            <w:tcW w:w="160" w:type="pct"/>
          </w:tcPr>
          <w:p w14:paraId="3B0C1F9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8</w:t>
            </w:r>
          </w:p>
        </w:tc>
        <w:tc>
          <w:tcPr>
            <w:tcW w:w="1637" w:type="pct"/>
          </w:tcPr>
          <w:p w14:paraId="5B25ACD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How should the project address potential health and safety risks for vulnerable groups like children and the elderly?</w:t>
            </w:r>
          </w:p>
        </w:tc>
        <w:tc>
          <w:tcPr>
            <w:tcW w:w="3203" w:type="pct"/>
          </w:tcPr>
          <w:p w14:paraId="4F658A8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think there will be no difficulties.</w:t>
            </w:r>
          </w:p>
        </w:tc>
      </w:tr>
      <w:tr w:rsidR="0014718F" w:rsidRPr="001536C8" w14:paraId="7CC01BA7" w14:textId="77777777" w:rsidTr="00D900F7">
        <w:trPr>
          <w:trHeight w:val="1033"/>
        </w:trPr>
        <w:tc>
          <w:tcPr>
            <w:tcW w:w="160" w:type="pct"/>
          </w:tcPr>
          <w:p w14:paraId="2356074F"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9</w:t>
            </w:r>
          </w:p>
        </w:tc>
        <w:tc>
          <w:tcPr>
            <w:tcW w:w="1637" w:type="pct"/>
          </w:tcPr>
          <w:p w14:paraId="36632CDA"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Are there any important cultural or heritage sites that could be affected by the project?</w:t>
            </w:r>
          </w:p>
        </w:tc>
        <w:tc>
          <w:tcPr>
            <w:tcW w:w="3203" w:type="pct"/>
          </w:tcPr>
          <w:p w14:paraId="15BC8828"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There are cemeteries in our villages</w:t>
            </w:r>
          </w:p>
        </w:tc>
      </w:tr>
      <w:tr w:rsidR="0014718F" w:rsidRPr="001536C8" w14:paraId="07678C0B" w14:textId="77777777" w:rsidTr="00D900F7">
        <w:tc>
          <w:tcPr>
            <w:tcW w:w="5000" w:type="pct"/>
            <w:gridSpan w:val="3"/>
          </w:tcPr>
          <w:p w14:paraId="70F1CD8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
                <w:bCs/>
                <w:sz w:val="22"/>
                <w:szCs w:val="22"/>
                <w:lang w:val="en-GB"/>
              </w:rPr>
              <w:t>To link the focus group discussions (FGDs) to ecosystem services</w:t>
            </w:r>
          </w:p>
        </w:tc>
      </w:tr>
      <w:tr w:rsidR="0014718F" w:rsidRPr="001A2B56" w14:paraId="21D6060B" w14:textId="77777777" w:rsidTr="00D900F7">
        <w:trPr>
          <w:trHeight w:val="1286"/>
        </w:trPr>
        <w:tc>
          <w:tcPr>
            <w:tcW w:w="160" w:type="pct"/>
          </w:tcPr>
          <w:p w14:paraId="2A74322D"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1</w:t>
            </w:r>
          </w:p>
        </w:tc>
        <w:tc>
          <w:tcPr>
            <w:tcW w:w="1637" w:type="pct"/>
          </w:tcPr>
          <w:p w14:paraId="46B5BA52"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Do you use the natural environment for recreational activities, like hiking, fishing, or family gatherings? How might the project impact these activities?</w:t>
            </w:r>
          </w:p>
        </w:tc>
        <w:tc>
          <w:tcPr>
            <w:tcW w:w="3203" w:type="pct"/>
          </w:tcPr>
          <w:p w14:paraId="44B9AAB0"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No</w:t>
            </w:r>
          </w:p>
        </w:tc>
      </w:tr>
      <w:tr w:rsidR="0014718F" w:rsidRPr="001536C8" w14:paraId="68C72EB7" w14:textId="77777777" w:rsidTr="00D900F7">
        <w:trPr>
          <w:trHeight w:val="1274"/>
        </w:trPr>
        <w:tc>
          <w:tcPr>
            <w:tcW w:w="160" w:type="pct"/>
          </w:tcPr>
          <w:p w14:paraId="2AB2A140"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2</w:t>
            </w:r>
          </w:p>
        </w:tc>
        <w:tc>
          <w:tcPr>
            <w:tcW w:w="1637" w:type="pct"/>
          </w:tcPr>
          <w:p w14:paraId="21E0D225"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Are there any specific natural resources in the area that you rely on for your livelihood (e.g., agriculture, fishing, grazing)?</w:t>
            </w:r>
          </w:p>
        </w:tc>
        <w:tc>
          <w:tcPr>
            <w:tcW w:w="3203" w:type="pct"/>
          </w:tcPr>
          <w:p w14:paraId="48EA8A44"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population is primarily engaged in agriculture and livestock farming. Any impact on agricultural land or grazing areas could significantly affect the livelihoods and living conditions of the people living there.</w:t>
            </w:r>
          </w:p>
        </w:tc>
      </w:tr>
      <w:tr w:rsidR="0014718F" w:rsidRPr="001A2B56" w14:paraId="6CF3FEE0" w14:textId="77777777" w:rsidTr="00D900F7">
        <w:trPr>
          <w:trHeight w:val="1079"/>
        </w:trPr>
        <w:tc>
          <w:tcPr>
            <w:tcW w:w="160" w:type="pct"/>
          </w:tcPr>
          <w:p w14:paraId="3C57FE6B"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bCs/>
                <w:sz w:val="22"/>
                <w:szCs w:val="22"/>
                <w:lang w:val="en-GB"/>
              </w:rPr>
              <w:t>3</w:t>
            </w:r>
          </w:p>
        </w:tc>
        <w:tc>
          <w:tcPr>
            <w:tcW w:w="1637" w:type="pct"/>
          </w:tcPr>
          <w:p w14:paraId="16C823D8" w14:textId="77777777" w:rsidR="0014718F" w:rsidRPr="001A2B56" w:rsidRDefault="0014718F" w:rsidP="00D900F7">
            <w:pPr>
              <w:spacing w:after="160" w:line="259" w:lineRule="auto"/>
              <w:jc w:val="both"/>
              <w:rPr>
                <w:rFonts w:ascii="Arial" w:hAnsi="Arial" w:cs="Arial"/>
                <w:bCs/>
                <w:sz w:val="22"/>
                <w:szCs w:val="22"/>
                <w:lang w:val="en-GB"/>
              </w:rPr>
            </w:pPr>
            <w:r w:rsidRPr="001A2B56">
              <w:rPr>
                <w:rFonts w:ascii="Arial" w:hAnsi="Arial" w:cs="Arial"/>
                <w:sz w:val="22"/>
                <w:szCs w:val="22"/>
                <w:lang w:val="en-GB"/>
              </w:rPr>
              <w:t>Do you think the project might affect biodiversity or habitats that are crucial for sustaining local species (e.g., forests, wetlands)?</w:t>
            </w:r>
          </w:p>
        </w:tc>
        <w:tc>
          <w:tcPr>
            <w:tcW w:w="3203" w:type="pct"/>
          </w:tcPr>
          <w:p w14:paraId="1713C83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No forests or wetlands</w:t>
            </w:r>
          </w:p>
        </w:tc>
      </w:tr>
      <w:tr w:rsidR="0014718F" w:rsidRPr="001536C8" w14:paraId="723D169C" w14:textId="77777777" w:rsidTr="00D900F7">
        <w:trPr>
          <w:trHeight w:val="1167"/>
        </w:trPr>
        <w:tc>
          <w:tcPr>
            <w:tcW w:w="160" w:type="pct"/>
          </w:tcPr>
          <w:p w14:paraId="6785D9F9" w14:textId="77777777" w:rsidR="0014718F" w:rsidRPr="001A2B56" w:rsidRDefault="0014718F" w:rsidP="00D900F7">
            <w:pPr>
              <w:spacing w:after="160" w:line="259" w:lineRule="auto"/>
              <w:jc w:val="both"/>
              <w:rPr>
                <w:rFonts w:ascii="Arial" w:hAnsi="Arial" w:cs="Arial"/>
                <w:bCs/>
                <w:sz w:val="22"/>
                <w:szCs w:val="22"/>
                <w:lang w:val="en-GB"/>
              </w:rPr>
            </w:pPr>
          </w:p>
        </w:tc>
        <w:tc>
          <w:tcPr>
            <w:tcW w:w="4840" w:type="pct"/>
            <w:gridSpan w:val="2"/>
          </w:tcPr>
          <w:p w14:paraId="15081660" w14:textId="77777777" w:rsidR="0014718F" w:rsidRPr="001A2B56" w:rsidRDefault="0014718F" w:rsidP="00D900F7">
            <w:pPr>
              <w:spacing w:after="160" w:line="259" w:lineRule="auto"/>
              <w:jc w:val="both"/>
              <w:rPr>
                <w:rFonts w:ascii="Arial" w:hAnsi="Arial" w:cs="Arial"/>
                <w:b/>
                <w:sz w:val="22"/>
                <w:szCs w:val="22"/>
                <w:lang w:val="en-GB"/>
              </w:rPr>
            </w:pPr>
            <w:r w:rsidRPr="001A2B56">
              <w:rPr>
                <w:rFonts w:ascii="Arial" w:hAnsi="Arial" w:cs="Arial"/>
                <w:b/>
                <w:sz w:val="22"/>
                <w:szCs w:val="22"/>
                <w:lang w:val="en-GB"/>
              </w:rPr>
              <w:t>During a meeting with women</w:t>
            </w:r>
          </w:p>
          <w:p w14:paraId="724F3072"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Our wages are very low, it is difficult to make a living. We cannot pay utility bills on time.</w:t>
            </w:r>
          </w:p>
          <w:p w14:paraId="630281D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bCs/>
                <w:sz w:val="22"/>
                <w:szCs w:val="22"/>
                <w:lang w:val="en-GB"/>
              </w:rPr>
            </w:pPr>
            <w:r w:rsidRPr="001A2B56">
              <w:rPr>
                <w:rFonts w:ascii="Arial" w:hAnsi="Arial" w:cs="Arial"/>
                <w:sz w:val="22"/>
                <w:szCs w:val="22"/>
                <w:lang w:val="en-GB"/>
              </w:rPr>
              <w:t>It is true that the supply (water, gas) is uninterrupted, but there are those among us who did not pay last year.</w:t>
            </w:r>
          </w:p>
        </w:tc>
      </w:tr>
    </w:tbl>
    <w:p w14:paraId="2C994D44" w14:textId="77777777" w:rsidR="0014718F" w:rsidRPr="00632A14" w:rsidRDefault="0014718F" w:rsidP="0014718F">
      <w:pPr>
        <w:jc w:val="both"/>
        <w:rPr>
          <w:rFonts w:ascii="Arial" w:hAnsi="Arial" w:cs="Arial"/>
          <w:bCs/>
          <w:sz w:val="24"/>
          <w:szCs w:val="24"/>
          <w:lang w:val="en-GB"/>
        </w:rPr>
      </w:pPr>
    </w:p>
    <w:p w14:paraId="32DD7653"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FOCUS GROUP MEETING (October, 2024)</w:t>
      </w:r>
    </w:p>
    <w:p w14:paraId="75112FDB"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District: Yevlakh</w:t>
      </w:r>
    </w:p>
    <w:p w14:paraId="2F65DF5E"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Village: Tanrıgulular, Boshchali, Huruushagi</w:t>
      </w:r>
    </w:p>
    <w:p w14:paraId="7236E7E5"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Representation of Tanrıgulular village administrative area</w:t>
      </w:r>
    </w:p>
    <w:p w14:paraId="3F6B38B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02.10.2024</w:t>
      </w:r>
    </w:p>
    <w:p w14:paraId="0F6BE6DA"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12.30</w:t>
      </w:r>
    </w:p>
    <w:p w14:paraId="3984044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Number of participants: 29 people (6 women)</w:t>
      </w:r>
    </w:p>
    <w:tbl>
      <w:tblPr>
        <w:tblStyle w:val="TableGrid"/>
        <w:tblW w:w="5000" w:type="pct"/>
        <w:tblLook w:val="04A0" w:firstRow="1" w:lastRow="0" w:firstColumn="1" w:lastColumn="0" w:noHBand="0" w:noVBand="1"/>
      </w:tblPr>
      <w:tblGrid>
        <w:gridCol w:w="339"/>
        <w:gridCol w:w="3039"/>
        <w:gridCol w:w="5967"/>
      </w:tblGrid>
      <w:tr w:rsidR="0014718F" w:rsidRPr="001A2B56" w14:paraId="5CAABC5A" w14:textId="77777777" w:rsidTr="00D900F7">
        <w:trPr>
          <w:trHeight w:val="445"/>
          <w:tblHeader/>
        </w:trPr>
        <w:tc>
          <w:tcPr>
            <w:tcW w:w="154" w:type="pct"/>
            <w:shd w:val="clear" w:color="auto" w:fill="00B0F0"/>
          </w:tcPr>
          <w:p w14:paraId="18A4CB6C" w14:textId="77777777" w:rsidR="0014718F" w:rsidRPr="001A2B56" w:rsidRDefault="0014718F" w:rsidP="00D900F7">
            <w:pPr>
              <w:spacing w:after="160" w:line="259" w:lineRule="auto"/>
              <w:jc w:val="both"/>
              <w:rPr>
                <w:rFonts w:ascii="Arial" w:hAnsi="Arial" w:cs="Arial"/>
                <w:b/>
                <w:bCs/>
                <w:sz w:val="22"/>
                <w:szCs w:val="22"/>
                <w:lang w:val="en-GB"/>
              </w:rPr>
            </w:pPr>
            <w:r w:rsidRPr="001A2B56">
              <w:rPr>
                <w:rFonts w:ascii="Arial" w:hAnsi="Arial" w:cs="Arial"/>
                <w:b/>
                <w:bCs/>
                <w:sz w:val="22"/>
                <w:szCs w:val="22"/>
                <w:lang w:val="en-GB"/>
              </w:rPr>
              <w:t>#</w:t>
            </w:r>
          </w:p>
        </w:tc>
        <w:tc>
          <w:tcPr>
            <w:tcW w:w="1640" w:type="pct"/>
            <w:shd w:val="clear" w:color="auto" w:fill="00B0F0"/>
          </w:tcPr>
          <w:p w14:paraId="051CA77C" w14:textId="77777777" w:rsidR="0014718F" w:rsidRPr="001A2B56" w:rsidRDefault="0014718F" w:rsidP="00D900F7">
            <w:pPr>
              <w:spacing w:after="160" w:line="259" w:lineRule="auto"/>
              <w:jc w:val="both"/>
              <w:rPr>
                <w:rFonts w:ascii="Arial" w:hAnsi="Arial" w:cs="Arial"/>
                <w:b/>
                <w:bCs/>
                <w:sz w:val="22"/>
                <w:szCs w:val="22"/>
                <w:lang w:val="en-GB"/>
              </w:rPr>
            </w:pPr>
            <w:r w:rsidRPr="001A2B56">
              <w:rPr>
                <w:rFonts w:ascii="Arial" w:hAnsi="Arial" w:cs="Arial"/>
                <w:b/>
                <w:bCs/>
                <w:sz w:val="22"/>
                <w:szCs w:val="22"/>
                <w:lang w:val="en-GB"/>
              </w:rPr>
              <w:t>QUESTİONS</w:t>
            </w:r>
          </w:p>
        </w:tc>
        <w:tc>
          <w:tcPr>
            <w:tcW w:w="3206" w:type="pct"/>
            <w:shd w:val="clear" w:color="auto" w:fill="00B0F0"/>
          </w:tcPr>
          <w:p w14:paraId="3751EAD5" w14:textId="77777777" w:rsidR="0014718F" w:rsidRPr="001A2B56" w:rsidRDefault="0014718F" w:rsidP="00D900F7">
            <w:pPr>
              <w:spacing w:after="160" w:line="259" w:lineRule="auto"/>
              <w:jc w:val="both"/>
              <w:rPr>
                <w:rFonts w:ascii="Arial" w:hAnsi="Arial" w:cs="Arial"/>
                <w:b/>
                <w:bCs/>
                <w:sz w:val="22"/>
                <w:szCs w:val="22"/>
                <w:lang w:val="en-GB"/>
              </w:rPr>
            </w:pPr>
            <w:r w:rsidRPr="001A2B56">
              <w:rPr>
                <w:rFonts w:ascii="Arial" w:hAnsi="Arial" w:cs="Arial"/>
                <w:b/>
                <w:bCs/>
                <w:sz w:val="22"/>
                <w:szCs w:val="22"/>
                <w:lang w:val="en-GB"/>
              </w:rPr>
              <w:t>ANSWERS</w:t>
            </w:r>
          </w:p>
        </w:tc>
      </w:tr>
      <w:tr w:rsidR="0014718F" w:rsidRPr="001536C8" w14:paraId="3ADDEB18" w14:textId="77777777" w:rsidTr="00D900F7">
        <w:trPr>
          <w:trHeight w:val="1053"/>
        </w:trPr>
        <w:tc>
          <w:tcPr>
            <w:tcW w:w="154" w:type="pct"/>
          </w:tcPr>
          <w:p w14:paraId="1D08B3C5"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1</w:t>
            </w:r>
          </w:p>
        </w:tc>
        <w:tc>
          <w:tcPr>
            <w:tcW w:w="1640" w:type="pct"/>
          </w:tcPr>
          <w:p w14:paraId="71E555B2"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bCs/>
                <w:sz w:val="22"/>
                <w:szCs w:val="22"/>
                <w:lang w:val="en-GB"/>
              </w:rPr>
              <w:t>What do you know about the AZURE project and its goals?</w:t>
            </w:r>
          </w:p>
          <w:p w14:paraId="0615724C" w14:textId="77777777" w:rsidR="0014718F" w:rsidRPr="001A2B56" w:rsidRDefault="0014718F" w:rsidP="00D900F7">
            <w:pPr>
              <w:spacing w:after="160" w:line="259" w:lineRule="auto"/>
              <w:jc w:val="both"/>
              <w:rPr>
                <w:rFonts w:ascii="Arial" w:hAnsi="Arial" w:cs="Arial"/>
                <w:sz w:val="22"/>
                <w:szCs w:val="22"/>
                <w:lang w:val="en-GB"/>
              </w:rPr>
            </w:pPr>
          </w:p>
        </w:tc>
        <w:tc>
          <w:tcPr>
            <w:tcW w:w="3206" w:type="pct"/>
          </w:tcPr>
          <w:p w14:paraId="7FCE7EF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Thank you for your information.</w:t>
            </w:r>
          </w:p>
          <w:p w14:paraId="2FEA7E49"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have questions. These are related to village roads and livelihood</w:t>
            </w:r>
          </w:p>
          <w:p w14:paraId="51FB905C"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(Ask your questions, we will answer them)</w:t>
            </w:r>
          </w:p>
        </w:tc>
      </w:tr>
      <w:tr w:rsidR="0014718F" w:rsidRPr="001A2B56" w14:paraId="1F1F6908" w14:textId="77777777" w:rsidTr="00D900F7">
        <w:trPr>
          <w:trHeight w:val="1199"/>
        </w:trPr>
        <w:tc>
          <w:tcPr>
            <w:tcW w:w="154" w:type="pct"/>
          </w:tcPr>
          <w:p w14:paraId="6E90D11B"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2</w:t>
            </w:r>
          </w:p>
        </w:tc>
        <w:tc>
          <w:tcPr>
            <w:tcW w:w="1640" w:type="pct"/>
          </w:tcPr>
          <w:p w14:paraId="44B2ED6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How do you think this project can benefit your community in terms of job creation, energy access, or infrastructure?</w:t>
            </w:r>
          </w:p>
        </w:tc>
        <w:tc>
          <w:tcPr>
            <w:tcW w:w="3206" w:type="pct"/>
          </w:tcPr>
          <w:p w14:paraId="1F4A2DC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There is no hospital in the village, I have a sick mother at home. The ambulance does not arrive in time.</w:t>
            </w:r>
          </w:p>
          <w:p w14:paraId="7BCC2A2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Opening a workplace in the village</w:t>
            </w:r>
          </w:p>
          <w:p w14:paraId="627AE13A"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Providing compensation</w:t>
            </w:r>
          </w:p>
        </w:tc>
      </w:tr>
      <w:tr w:rsidR="0014718F" w:rsidRPr="001536C8" w14:paraId="54255977" w14:textId="77777777" w:rsidTr="00D900F7">
        <w:trPr>
          <w:trHeight w:val="2246"/>
        </w:trPr>
        <w:tc>
          <w:tcPr>
            <w:tcW w:w="154" w:type="pct"/>
          </w:tcPr>
          <w:p w14:paraId="130D0E2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3</w:t>
            </w:r>
          </w:p>
        </w:tc>
        <w:tc>
          <w:tcPr>
            <w:tcW w:w="1640" w:type="pct"/>
          </w:tcPr>
          <w:p w14:paraId="76E4DB7C"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Do you have any concerns about the potential environmental impact of the project, such as on land, water, or local wildlife?</w:t>
            </w:r>
          </w:p>
          <w:p w14:paraId="44C524C6" w14:textId="77777777" w:rsidR="0014718F" w:rsidRPr="001A2B56" w:rsidRDefault="0014718F" w:rsidP="00D900F7">
            <w:pPr>
              <w:spacing w:after="160" w:line="259" w:lineRule="auto"/>
              <w:jc w:val="both"/>
              <w:rPr>
                <w:rFonts w:ascii="Arial" w:hAnsi="Arial" w:cs="Arial"/>
                <w:sz w:val="22"/>
                <w:szCs w:val="22"/>
                <w:lang w:val="en-GB"/>
              </w:rPr>
            </w:pPr>
          </w:p>
          <w:p w14:paraId="5A209C2A" w14:textId="77777777" w:rsidR="0014718F" w:rsidRPr="001A2B56" w:rsidRDefault="0014718F" w:rsidP="00D900F7">
            <w:pPr>
              <w:spacing w:after="160" w:line="259" w:lineRule="auto"/>
              <w:jc w:val="both"/>
              <w:rPr>
                <w:rFonts w:ascii="Arial" w:hAnsi="Arial" w:cs="Arial"/>
                <w:sz w:val="22"/>
                <w:szCs w:val="22"/>
                <w:lang w:val="en-GB"/>
              </w:rPr>
            </w:pPr>
          </w:p>
        </w:tc>
        <w:tc>
          <w:tcPr>
            <w:tcW w:w="3206" w:type="pct"/>
          </w:tcPr>
          <w:p w14:paraId="3013E81A"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Poles may fall on the territory of Tanrıgulular village</w:t>
            </w:r>
          </w:p>
          <w:p w14:paraId="06BBF60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The project area may fall under agricultural fields</w:t>
            </w:r>
          </w:p>
          <w:p w14:paraId="73DB2AE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Poles of power lines fall into grass fields. These areas are usually neglected and not cleaned. Those parts of the land are overtaken by reeds and thorny trees. Most of the time, various (unnecessary) seeds are spread by wind in these areas.</w:t>
            </w:r>
          </w:p>
          <w:p w14:paraId="3A0B0757"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Raspberry tree seeds fall on cultivated fields and are spread by wind, causing damage to grain fields.</w:t>
            </w:r>
          </w:p>
        </w:tc>
      </w:tr>
      <w:tr w:rsidR="0014718F" w:rsidRPr="001536C8" w14:paraId="14C1BED1" w14:textId="77777777" w:rsidTr="00D900F7">
        <w:tc>
          <w:tcPr>
            <w:tcW w:w="154" w:type="pct"/>
          </w:tcPr>
          <w:p w14:paraId="37E6014C"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4</w:t>
            </w:r>
          </w:p>
        </w:tc>
        <w:tc>
          <w:tcPr>
            <w:tcW w:w="1640" w:type="pct"/>
          </w:tcPr>
          <w:p w14:paraId="0DCC9D00"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What social impacts (positive or negative) do you think this project might have on you (e.g., displacement, noise, visual changes)? </w:t>
            </w:r>
          </w:p>
        </w:tc>
        <w:tc>
          <w:tcPr>
            <w:tcW w:w="3206" w:type="pct"/>
          </w:tcPr>
          <w:p w14:paraId="7DAFBB0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After completing work in the agricultural fields, the machinery often remains on-site for a long time.</w:t>
            </w:r>
          </w:p>
          <w:p w14:paraId="59A7C87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request detailed information in advance about the parts of the project that will affect our areas.</w:t>
            </w:r>
          </w:p>
        </w:tc>
      </w:tr>
      <w:tr w:rsidR="0014718F" w:rsidRPr="001536C8" w14:paraId="42982498" w14:textId="77777777" w:rsidTr="00D900F7">
        <w:trPr>
          <w:trHeight w:val="1133"/>
        </w:trPr>
        <w:tc>
          <w:tcPr>
            <w:tcW w:w="154" w:type="pct"/>
          </w:tcPr>
          <w:p w14:paraId="67C22600"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5</w:t>
            </w:r>
          </w:p>
        </w:tc>
        <w:tc>
          <w:tcPr>
            <w:tcW w:w="1640" w:type="pct"/>
          </w:tcPr>
          <w:p w14:paraId="1E38B22E"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Are there any private or communal lands that could be affected by the project’s infrastructure development?</w:t>
            </w:r>
          </w:p>
        </w:tc>
        <w:tc>
          <w:tcPr>
            <w:tcW w:w="3206" w:type="pct"/>
          </w:tcPr>
          <w:p w14:paraId="001862EF"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don't want power lines to cross our private lands</w:t>
            </w:r>
          </w:p>
        </w:tc>
      </w:tr>
      <w:tr w:rsidR="0014718F" w:rsidRPr="001536C8" w14:paraId="79958755" w14:textId="77777777" w:rsidTr="00D900F7">
        <w:trPr>
          <w:trHeight w:val="993"/>
        </w:trPr>
        <w:tc>
          <w:tcPr>
            <w:tcW w:w="154" w:type="pct"/>
          </w:tcPr>
          <w:p w14:paraId="61C0B6C8"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6</w:t>
            </w:r>
          </w:p>
        </w:tc>
        <w:tc>
          <w:tcPr>
            <w:tcW w:w="1640" w:type="pct"/>
          </w:tcPr>
          <w:p w14:paraId="3930FCC9"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How do you think the project will affect local businesses, agriculture, or access to natural resources (e.g., water or land)?</w:t>
            </w:r>
          </w:p>
        </w:tc>
        <w:tc>
          <w:tcPr>
            <w:tcW w:w="3206" w:type="pct"/>
          </w:tcPr>
          <w:p w14:paraId="275E749A"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It would be great if there were job opportunities; we would gladly work.</w:t>
            </w:r>
          </w:p>
          <w:p w14:paraId="6DABF9A8"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Even if we don't have education, we will work as laborers.</w:t>
            </w:r>
          </w:p>
        </w:tc>
      </w:tr>
      <w:tr w:rsidR="0014718F" w:rsidRPr="001536C8" w14:paraId="3AFA1D3C" w14:textId="77777777" w:rsidTr="00D900F7">
        <w:trPr>
          <w:trHeight w:val="842"/>
        </w:trPr>
        <w:tc>
          <w:tcPr>
            <w:tcW w:w="154" w:type="pct"/>
          </w:tcPr>
          <w:p w14:paraId="7875B7E5"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lastRenderedPageBreak/>
              <w:t>7</w:t>
            </w:r>
          </w:p>
        </w:tc>
        <w:tc>
          <w:tcPr>
            <w:tcW w:w="1640" w:type="pct"/>
          </w:tcPr>
          <w:p w14:paraId="571CBB4F"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Are there any safety or health risks you foresee as a result of the project’s activities (e.g., during construction or operation)?</w:t>
            </w:r>
          </w:p>
        </w:tc>
        <w:tc>
          <w:tcPr>
            <w:tcW w:w="3206" w:type="pct"/>
          </w:tcPr>
          <w:p w14:paraId="044AADE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Do not destroy our roads during the project period</w:t>
            </w:r>
          </w:p>
          <w:p w14:paraId="3FFF29F9"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After the work is done, the area should be restored</w:t>
            </w:r>
          </w:p>
        </w:tc>
      </w:tr>
      <w:tr w:rsidR="0014718F" w:rsidRPr="001A2B56" w14:paraId="660C8AF6" w14:textId="77777777" w:rsidTr="00D900F7">
        <w:trPr>
          <w:trHeight w:val="1270"/>
        </w:trPr>
        <w:tc>
          <w:tcPr>
            <w:tcW w:w="154" w:type="pct"/>
          </w:tcPr>
          <w:p w14:paraId="2840503A"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8</w:t>
            </w:r>
          </w:p>
        </w:tc>
        <w:tc>
          <w:tcPr>
            <w:tcW w:w="1640" w:type="pct"/>
          </w:tcPr>
          <w:p w14:paraId="46529B3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How should the project address potential health and safety risks for vulnerable groups like children and the elderly?</w:t>
            </w:r>
          </w:p>
        </w:tc>
        <w:tc>
          <w:tcPr>
            <w:tcW w:w="3206" w:type="pct"/>
          </w:tcPr>
          <w:p w14:paraId="6A192DCC"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have families of veterans and martyrs</w:t>
            </w:r>
          </w:p>
          <w:p w14:paraId="62FEDA60"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 xml:space="preserve"> They need special attention</w:t>
            </w:r>
          </w:p>
        </w:tc>
      </w:tr>
      <w:tr w:rsidR="0014718F" w:rsidRPr="001A2B56" w14:paraId="0E437D37" w14:textId="77777777" w:rsidTr="00D900F7">
        <w:trPr>
          <w:trHeight w:val="817"/>
        </w:trPr>
        <w:tc>
          <w:tcPr>
            <w:tcW w:w="154" w:type="pct"/>
          </w:tcPr>
          <w:p w14:paraId="0A3BE36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9</w:t>
            </w:r>
          </w:p>
        </w:tc>
        <w:tc>
          <w:tcPr>
            <w:tcW w:w="1640" w:type="pct"/>
          </w:tcPr>
          <w:p w14:paraId="368F8657"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Are there any important cultural or heritage sites that could be affected by the project?</w:t>
            </w:r>
          </w:p>
        </w:tc>
        <w:tc>
          <w:tcPr>
            <w:tcW w:w="3206" w:type="pct"/>
          </w:tcPr>
          <w:p w14:paraId="3B21799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No</w:t>
            </w:r>
          </w:p>
        </w:tc>
      </w:tr>
      <w:tr w:rsidR="0014718F" w:rsidRPr="001536C8" w14:paraId="57A08259" w14:textId="77777777" w:rsidTr="00D900F7">
        <w:trPr>
          <w:trHeight w:val="417"/>
        </w:trPr>
        <w:tc>
          <w:tcPr>
            <w:tcW w:w="5000" w:type="pct"/>
            <w:gridSpan w:val="3"/>
            <w:vAlign w:val="center"/>
          </w:tcPr>
          <w:p w14:paraId="4E276026"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T</w:t>
            </w:r>
            <w:r w:rsidRPr="001A2B56">
              <w:rPr>
                <w:rFonts w:ascii="Arial" w:hAnsi="Arial" w:cs="Arial"/>
                <w:b/>
                <w:bCs/>
                <w:sz w:val="22"/>
                <w:szCs w:val="22"/>
                <w:lang w:val="en-GB"/>
              </w:rPr>
              <w:t>o link the focus group discussions (FGDs) to ecosystem services</w:t>
            </w:r>
          </w:p>
        </w:tc>
      </w:tr>
      <w:tr w:rsidR="0014718F" w:rsidRPr="001536C8" w14:paraId="4D1A7C36" w14:textId="77777777" w:rsidTr="00D900F7">
        <w:trPr>
          <w:trHeight w:val="1260"/>
        </w:trPr>
        <w:tc>
          <w:tcPr>
            <w:tcW w:w="154" w:type="pct"/>
          </w:tcPr>
          <w:p w14:paraId="43B5636D"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1</w:t>
            </w:r>
          </w:p>
        </w:tc>
        <w:tc>
          <w:tcPr>
            <w:tcW w:w="1640" w:type="pct"/>
          </w:tcPr>
          <w:p w14:paraId="20B4374C"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Do you use the natural environment for recreational activities, like hiking, fishing, or family gatherings? How might the project impact these activities?</w:t>
            </w:r>
          </w:p>
        </w:tc>
        <w:tc>
          <w:tcPr>
            <w:tcW w:w="3206" w:type="pct"/>
          </w:tcPr>
          <w:p w14:paraId="3CBA2B43"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Unfortunately, aside from our personal yards, we don't have any parks or designated places to relax.</w:t>
            </w:r>
          </w:p>
        </w:tc>
      </w:tr>
      <w:tr w:rsidR="0014718F" w:rsidRPr="001A2B56" w14:paraId="2212ABF0" w14:textId="77777777" w:rsidTr="00D900F7">
        <w:trPr>
          <w:trHeight w:val="980"/>
        </w:trPr>
        <w:tc>
          <w:tcPr>
            <w:tcW w:w="154" w:type="pct"/>
          </w:tcPr>
          <w:p w14:paraId="0C1BF96A"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2</w:t>
            </w:r>
          </w:p>
        </w:tc>
        <w:tc>
          <w:tcPr>
            <w:tcW w:w="1640" w:type="pct"/>
          </w:tcPr>
          <w:p w14:paraId="283C0A29"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 xml:space="preserve">Are there any specific natural resources in the area that you rely on for your livelihood (e.g., agriculture, fishing, grazing)? </w:t>
            </w:r>
          </w:p>
        </w:tc>
        <w:tc>
          <w:tcPr>
            <w:tcW w:w="3206" w:type="pct"/>
          </w:tcPr>
          <w:p w14:paraId="225E98A5"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No</w:t>
            </w:r>
          </w:p>
        </w:tc>
      </w:tr>
      <w:tr w:rsidR="0014718F" w:rsidRPr="001536C8" w14:paraId="1DA49929" w14:textId="77777777" w:rsidTr="00D900F7">
        <w:trPr>
          <w:trHeight w:val="1052"/>
        </w:trPr>
        <w:tc>
          <w:tcPr>
            <w:tcW w:w="154" w:type="pct"/>
          </w:tcPr>
          <w:p w14:paraId="415AE04B"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3</w:t>
            </w:r>
          </w:p>
        </w:tc>
        <w:tc>
          <w:tcPr>
            <w:tcW w:w="1640" w:type="pct"/>
          </w:tcPr>
          <w:p w14:paraId="565B695F" w14:textId="77777777" w:rsidR="0014718F" w:rsidRPr="001A2B56" w:rsidRDefault="0014718F" w:rsidP="00D900F7">
            <w:pPr>
              <w:spacing w:after="160" w:line="259" w:lineRule="auto"/>
              <w:jc w:val="both"/>
              <w:rPr>
                <w:rFonts w:ascii="Arial" w:hAnsi="Arial" w:cs="Arial"/>
                <w:sz w:val="22"/>
                <w:szCs w:val="22"/>
                <w:lang w:val="en-GB"/>
              </w:rPr>
            </w:pPr>
            <w:r w:rsidRPr="001A2B56">
              <w:rPr>
                <w:rFonts w:ascii="Arial" w:hAnsi="Arial" w:cs="Arial"/>
                <w:sz w:val="22"/>
                <w:szCs w:val="22"/>
                <w:lang w:val="en-GB"/>
              </w:rPr>
              <w:t>Do you think the project might affect biodiversity or habitats that are crucial for sustaining local species (e.g., forests, wetlands)?</w:t>
            </w:r>
          </w:p>
        </w:tc>
        <w:tc>
          <w:tcPr>
            <w:tcW w:w="3206" w:type="pct"/>
          </w:tcPr>
          <w:p w14:paraId="0BE65056"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hope the project will not have adverse effects.</w:t>
            </w:r>
          </w:p>
        </w:tc>
      </w:tr>
      <w:tr w:rsidR="0014718F" w:rsidRPr="001536C8" w14:paraId="1048F443" w14:textId="77777777" w:rsidTr="00D900F7">
        <w:trPr>
          <w:trHeight w:val="849"/>
        </w:trPr>
        <w:tc>
          <w:tcPr>
            <w:tcW w:w="154" w:type="pct"/>
          </w:tcPr>
          <w:p w14:paraId="4E9469EC" w14:textId="77777777" w:rsidR="0014718F" w:rsidRPr="001A2B56" w:rsidRDefault="0014718F" w:rsidP="00D900F7">
            <w:pPr>
              <w:spacing w:after="160" w:line="259" w:lineRule="auto"/>
              <w:jc w:val="both"/>
              <w:rPr>
                <w:rFonts w:ascii="Arial" w:hAnsi="Arial" w:cs="Arial"/>
                <w:sz w:val="22"/>
                <w:szCs w:val="22"/>
                <w:lang w:val="en-GB"/>
              </w:rPr>
            </w:pPr>
          </w:p>
        </w:tc>
        <w:tc>
          <w:tcPr>
            <w:tcW w:w="4846" w:type="pct"/>
            <w:gridSpan w:val="2"/>
          </w:tcPr>
          <w:p w14:paraId="2EB06D22" w14:textId="77777777" w:rsidR="0014718F" w:rsidRPr="001A2B56" w:rsidRDefault="0014718F" w:rsidP="00D900F7">
            <w:pPr>
              <w:spacing w:after="160" w:line="259" w:lineRule="auto"/>
              <w:jc w:val="both"/>
              <w:rPr>
                <w:rFonts w:ascii="Arial" w:hAnsi="Arial" w:cs="Arial"/>
                <w:b/>
                <w:bCs/>
                <w:sz w:val="22"/>
                <w:szCs w:val="22"/>
                <w:lang w:val="en-GB"/>
              </w:rPr>
            </w:pPr>
            <w:r w:rsidRPr="001A2B56">
              <w:rPr>
                <w:rFonts w:ascii="Arial" w:hAnsi="Arial" w:cs="Arial"/>
                <w:b/>
                <w:bCs/>
                <w:sz w:val="22"/>
                <w:szCs w:val="22"/>
                <w:lang w:val="en-GB"/>
              </w:rPr>
              <w:t>From a meeting with women:</w:t>
            </w:r>
          </w:p>
          <w:p w14:paraId="4157887E"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have no work. Let's say that we are illiterate, we are old, but our young children do not find jobs either.</w:t>
            </w:r>
          </w:p>
          <w:p w14:paraId="561C2D21"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We are dissatisfied with the Internet line; they raise the prices.</w:t>
            </w:r>
          </w:p>
          <w:p w14:paraId="11FC1F49" w14:textId="77777777" w:rsidR="0014718F" w:rsidRPr="001A2B56" w:rsidRDefault="0014718F" w:rsidP="00CE21EC">
            <w:pPr>
              <w:pStyle w:val="ListParagraph"/>
              <w:numPr>
                <w:ilvl w:val="0"/>
                <w:numId w:val="100"/>
              </w:numPr>
              <w:spacing w:after="0" w:line="240" w:lineRule="auto"/>
              <w:ind w:left="259" w:hanging="259"/>
              <w:jc w:val="both"/>
              <w:rPr>
                <w:rFonts w:ascii="Arial" w:hAnsi="Arial" w:cs="Arial"/>
                <w:sz w:val="22"/>
                <w:szCs w:val="22"/>
                <w:lang w:val="en-GB"/>
              </w:rPr>
            </w:pPr>
            <w:r w:rsidRPr="001A2B56">
              <w:rPr>
                <w:rFonts w:ascii="Arial" w:hAnsi="Arial" w:cs="Arial"/>
                <w:sz w:val="22"/>
                <w:szCs w:val="22"/>
                <w:lang w:val="en-GB"/>
              </w:rPr>
              <w:t>I think that if the power lines pass over my house in this project, maybe they will give me monetary compensation.</w:t>
            </w:r>
          </w:p>
        </w:tc>
      </w:tr>
    </w:tbl>
    <w:p w14:paraId="59CF5F6B" w14:textId="77777777" w:rsidR="0014718F" w:rsidRPr="00632A14" w:rsidRDefault="0014718F" w:rsidP="0014718F">
      <w:pPr>
        <w:jc w:val="both"/>
        <w:rPr>
          <w:rFonts w:ascii="Arial" w:hAnsi="Arial" w:cs="Arial"/>
          <w:sz w:val="24"/>
          <w:szCs w:val="24"/>
          <w:lang w:val="en-GB"/>
        </w:rPr>
      </w:pPr>
    </w:p>
    <w:p w14:paraId="038C64BD" w14:textId="77777777" w:rsidR="0014718F" w:rsidRPr="00632A14" w:rsidRDefault="0014718F" w:rsidP="0014718F">
      <w:pPr>
        <w:jc w:val="both"/>
        <w:rPr>
          <w:rFonts w:ascii="Arial" w:hAnsi="Arial" w:cs="Arial"/>
          <w:sz w:val="24"/>
          <w:szCs w:val="24"/>
          <w:lang w:val="en-GB"/>
        </w:rPr>
      </w:pPr>
      <w:r w:rsidRPr="00632A14">
        <w:rPr>
          <w:rFonts w:ascii="Arial" w:hAnsi="Arial" w:cs="Arial"/>
          <w:sz w:val="24"/>
          <w:szCs w:val="24"/>
          <w:lang w:val="en-GB"/>
        </w:rPr>
        <w:br w:type="page"/>
      </w:r>
    </w:p>
    <w:p w14:paraId="3C016A79"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lastRenderedPageBreak/>
        <w:t>FOCUS GROUP DİSCUSSİON (October, 2024)</w:t>
      </w:r>
    </w:p>
    <w:p w14:paraId="1D5E6632"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District: Mingachevir city</w:t>
      </w:r>
    </w:p>
    <w:p w14:paraId="49835585"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Meeting place: Mingachevir Regional Electricity Network</w:t>
      </w:r>
    </w:p>
    <w:p w14:paraId="4E74A27C"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Date: 02.10.2024</w:t>
      </w:r>
    </w:p>
    <w:p w14:paraId="6B8A60B6"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Time: 10.30</w:t>
      </w:r>
    </w:p>
    <w:p w14:paraId="36AD1503" w14:textId="77777777" w:rsidR="0014718F" w:rsidRPr="00632A14" w:rsidRDefault="0014718F" w:rsidP="0014718F">
      <w:pPr>
        <w:jc w:val="both"/>
        <w:rPr>
          <w:rFonts w:ascii="Arial" w:hAnsi="Arial" w:cs="Arial"/>
          <w:b/>
          <w:sz w:val="24"/>
          <w:szCs w:val="24"/>
          <w:lang w:val="en-GB"/>
        </w:rPr>
      </w:pPr>
      <w:r w:rsidRPr="00632A14">
        <w:rPr>
          <w:rFonts w:ascii="Arial" w:hAnsi="Arial" w:cs="Arial"/>
          <w:b/>
          <w:sz w:val="24"/>
          <w:szCs w:val="24"/>
          <w:lang w:val="en-GB"/>
        </w:rPr>
        <w:t>Number of participants: 45 (12 women)</w:t>
      </w:r>
    </w:p>
    <w:tbl>
      <w:tblPr>
        <w:tblStyle w:val="TableGrid"/>
        <w:tblW w:w="5000" w:type="pct"/>
        <w:tblLook w:val="04A0" w:firstRow="1" w:lastRow="0" w:firstColumn="1" w:lastColumn="0" w:noHBand="0" w:noVBand="1"/>
      </w:tblPr>
      <w:tblGrid>
        <w:gridCol w:w="350"/>
        <w:gridCol w:w="3034"/>
        <w:gridCol w:w="5961"/>
      </w:tblGrid>
      <w:tr w:rsidR="0014718F" w:rsidRPr="00632A14" w14:paraId="16393F68" w14:textId="77777777" w:rsidTr="00D900F7">
        <w:trPr>
          <w:trHeight w:val="445"/>
          <w:tblHeader/>
        </w:trPr>
        <w:tc>
          <w:tcPr>
            <w:tcW w:w="154" w:type="pct"/>
            <w:shd w:val="clear" w:color="auto" w:fill="00B0F0"/>
          </w:tcPr>
          <w:p w14:paraId="290BE75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t>
            </w:r>
          </w:p>
        </w:tc>
        <w:tc>
          <w:tcPr>
            <w:tcW w:w="1640" w:type="pct"/>
            <w:shd w:val="clear" w:color="auto" w:fill="00B0F0"/>
          </w:tcPr>
          <w:p w14:paraId="48B6A083"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QUESTİONS</w:t>
            </w:r>
          </w:p>
        </w:tc>
        <w:tc>
          <w:tcPr>
            <w:tcW w:w="3206" w:type="pct"/>
            <w:shd w:val="clear" w:color="auto" w:fill="00B0F0"/>
          </w:tcPr>
          <w:p w14:paraId="2138AC5D" w14:textId="77777777" w:rsidR="0014718F" w:rsidRPr="00632A14" w:rsidRDefault="0014718F" w:rsidP="00D900F7">
            <w:pPr>
              <w:spacing w:after="160" w:line="259" w:lineRule="auto"/>
              <w:jc w:val="both"/>
              <w:rPr>
                <w:rFonts w:ascii="Arial" w:hAnsi="Arial" w:cs="Arial"/>
                <w:b/>
                <w:bCs/>
                <w:sz w:val="24"/>
                <w:szCs w:val="24"/>
                <w:lang w:val="en-GB"/>
              </w:rPr>
            </w:pPr>
            <w:r w:rsidRPr="00632A14">
              <w:rPr>
                <w:rFonts w:ascii="Arial" w:hAnsi="Arial" w:cs="Arial"/>
                <w:b/>
                <w:bCs/>
                <w:sz w:val="24"/>
                <w:szCs w:val="24"/>
                <w:lang w:val="en-GB"/>
              </w:rPr>
              <w:t>ANSWERS</w:t>
            </w:r>
          </w:p>
        </w:tc>
      </w:tr>
      <w:tr w:rsidR="0014718F" w:rsidRPr="001536C8" w14:paraId="2DF3B2B3" w14:textId="77777777" w:rsidTr="00D900F7">
        <w:trPr>
          <w:trHeight w:val="563"/>
        </w:trPr>
        <w:tc>
          <w:tcPr>
            <w:tcW w:w="154" w:type="pct"/>
          </w:tcPr>
          <w:p w14:paraId="2D424788"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40" w:type="pct"/>
          </w:tcPr>
          <w:p w14:paraId="62BF029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What do you know about the AZURE project and its goals?</w:t>
            </w:r>
          </w:p>
        </w:tc>
        <w:tc>
          <w:tcPr>
            <w:tcW w:w="3206" w:type="pct"/>
          </w:tcPr>
          <w:p w14:paraId="54D296E5"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know about the project. The goal of the project is to integrate the use of variable renewable energy sources into Azerbaijan's energy network.</w:t>
            </w:r>
          </w:p>
        </w:tc>
      </w:tr>
      <w:tr w:rsidR="0014718F" w:rsidRPr="001536C8" w14:paraId="30F9D5F5" w14:textId="77777777" w:rsidTr="00D900F7">
        <w:trPr>
          <w:trHeight w:val="2043"/>
        </w:trPr>
        <w:tc>
          <w:tcPr>
            <w:tcW w:w="154" w:type="pct"/>
          </w:tcPr>
          <w:p w14:paraId="791B38E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40" w:type="pct"/>
          </w:tcPr>
          <w:p w14:paraId="2462880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How do you think this project can benefit your community in terms of job creation, energy access, or infrastructure? </w:t>
            </w:r>
          </w:p>
          <w:p w14:paraId="730A330F" w14:textId="77777777" w:rsidR="0014718F" w:rsidRPr="00632A14" w:rsidRDefault="0014718F" w:rsidP="00D900F7">
            <w:pPr>
              <w:spacing w:after="160" w:line="259" w:lineRule="auto"/>
              <w:jc w:val="both"/>
              <w:rPr>
                <w:rFonts w:ascii="Arial" w:hAnsi="Arial" w:cs="Arial"/>
                <w:sz w:val="24"/>
                <w:szCs w:val="24"/>
                <w:lang w:val="en-GB"/>
              </w:rPr>
            </w:pPr>
          </w:p>
          <w:p w14:paraId="6955CC92"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1B95DC4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residents of the villages affected by the project should be given a proper explanation (by the municipality).</w:t>
            </w:r>
          </w:p>
          <w:p w14:paraId="5F303E1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Objects are being built in the protected zones of the project's lines, areas are being occupied, and fences are being erected.</w:t>
            </w:r>
          </w:p>
          <w:p w14:paraId="58CB28A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Parcels are being rented to other individuals, but they are not documented. We don't know to whom to address the application.</w:t>
            </w:r>
          </w:p>
          <w:p w14:paraId="04E3C49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In what form will compensations be provided to the residents? İt should be explained in detail.</w:t>
            </w:r>
          </w:p>
        </w:tc>
      </w:tr>
      <w:tr w:rsidR="0014718F" w:rsidRPr="001536C8" w14:paraId="1F60C4A9" w14:textId="77777777" w:rsidTr="00D900F7">
        <w:trPr>
          <w:trHeight w:val="1521"/>
        </w:trPr>
        <w:tc>
          <w:tcPr>
            <w:tcW w:w="154" w:type="pct"/>
          </w:tcPr>
          <w:p w14:paraId="7B91F09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3</w:t>
            </w:r>
          </w:p>
        </w:tc>
        <w:tc>
          <w:tcPr>
            <w:tcW w:w="1640" w:type="pct"/>
          </w:tcPr>
          <w:p w14:paraId="28C6DF5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have any concerns about the potential environmental impact of the project, such as on land, water, or local wildlife?</w:t>
            </w:r>
          </w:p>
        </w:tc>
        <w:tc>
          <w:tcPr>
            <w:tcW w:w="3206" w:type="pct"/>
          </w:tcPr>
          <w:p w14:paraId="7072DF6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residents' land plots are located under the lines. When people harvest their crops in those areas, there may be effects caused by electricity.</w:t>
            </w:r>
          </w:p>
          <w:p w14:paraId="01F1413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If the protective zones are observed during the construction of the line, these consequences will not occur.</w:t>
            </w:r>
          </w:p>
        </w:tc>
      </w:tr>
      <w:tr w:rsidR="0014718F" w:rsidRPr="001536C8" w14:paraId="4C658157" w14:textId="77777777" w:rsidTr="00D900F7">
        <w:tc>
          <w:tcPr>
            <w:tcW w:w="154" w:type="pct"/>
          </w:tcPr>
          <w:p w14:paraId="5E6558C4"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4</w:t>
            </w:r>
          </w:p>
        </w:tc>
        <w:tc>
          <w:tcPr>
            <w:tcW w:w="1640" w:type="pct"/>
          </w:tcPr>
          <w:p w14:paraId="710B5215"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What social impacts (positive or negative) do you think this project might have on you (e.g., displacement, noise, visual changes)? </w:t>
            </w:r>
          </w:p>
          <w:p w14:paraId="5A58EBA2" w14:textId="77777777" w:rsidR="0014718F" w:rsidRPr="00632A14" w:rsidRDefault="0014718F" w:rsidP="00D900F7">
            <w:pPr>
              <w:spacing w:after="160" w:line="259" w:lineRule="auto"/>
              <w:jc w:val="both"/>
              <w:rPr>
                <w:rFonts w:ascii="Arial" w:hAnsi="Arial" w:cs="Arial"/>
                <w:sz w:val="24"/>
                <w:szCs w:val="24"/>
                <w:lang w:val="en-GB"/>
              </w:rPr>
            </w:pPr>
          </w:p>
          <w:p w14:paraId="2054975F"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683FD21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construction of the lines will require additional workers not only from Mingachevir city but also from other villages. Workers will be needed for repair work and inspections during the operational period of the lines.</w:t>
            </w:r>
          </w:p>
          <w:p w14:paraId="736C314B"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Applications are being submitted for the installation of electricity lines in the districts.</w:t>
            </w:r>
          </w:p>
          <w:p w14:paraId="18AC022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applications for specialties in energy, but there are currently no vacancies for these specialties.</w:t>
            </w:r>
          </w:p>
          <w:p w14:paraId="19DA9DC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many applications in the labor category</w:t>
            </w:r>
          </w:p>
          <w:p w14:paraId="72E4BE4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Dust and noise will arise during the movement of heavy machinery.</w:t>
            </w:r>
          </w:p>
        </w:tc>
      </w:tr>
      <w:tr w:rsidR="0014718F" w:rsidRPr="001536C8" w14:paraId="6EE69AB9" w14:textId="77777777" w:rsidTr="00D900F7">
        <w:trPr>
          <w:trHeight w:val="1749"/>
        </w:trPr>
        <w:tc>
          <w:tcPr>
            <w:tcW w:w="154" w:type="pct"/>
          </w:tcPr>
          <w:p w14:paraId="6D1FB9B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5</w:t>
            </w:r>
          </w:p>
        </w:tc>
        <w:tc>
          <w:tcPr>
            <w:tcW w:w="1640" w:type="pct"/>
          </w:tcPr>
          <w:p w14:paraId="7523F2B9"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private or communal lands that could be affected by the project’s infrastructure development?</w:t>
            </w:r>
          </w:p>
          <w:p w14:paraId="7F239638"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1346DBA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Contractor companies do not leave access roads after constructing the lines. The lack of access roads to the lines creates difficulties.</w:t>
            </w:r>
          </w:p>
          <w:p w14:paraId="20657282"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During inspections of the electricity lines, there is no connection between the poles. İt results in time loss as inspections may occur while crossing several villages, leading to delays in the work.</w:t>
            </w:r>
          </w:p>
        </w:tc>
      </w:tr>
      <w:tr w:rsidR="0014718F" w:rsidRPr="001536C8" w14:paraId="0568E253" w14:textId="77777777" w:rsidTr="00D900F7">
        <w:trPr>
          <w:trHeight w:val="801"/>
        </w:trPr>
        <w:tc>
          <w:tcPr>
            <w:tcW w:w="154" w:type="pct"/>
          </w:tcPr>
          <w:p w14:paraId="1FCA9F9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6</w:t>
            </w:r>
          </w:p>
        </w:tc>
        <w:tc>
          <w:tcPr>
            <w:tcW w:w="1640" w:type="pct"/>
          </w:tcPr>
          <w:p w14:paraId="3B58815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do you think the project will affect local businesses, agriculture, or access to natural resources (e.g., water or land)?</w:t>
            </w:r>
          </w:p>
        </w:tc>
        <w:tc>
          <w:tcPr>
            <w:tcW w:w="3206" w:type="pct"/>
          </w:tcPr>
          <w:p w14:paraId="4D662C76"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Our parcels may fall into that area.</w:t>
            </w:r>
          </w:p>
          <w:p w14:paraId="63C4868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How much compensation will be provided for our lands that fall into the project area?</w:t>
            </w:r>
          </w:p>
        </w:tc>
      </w:tr>
      <w:tr w:rsidR="0014718F" w:rsidRPr="001536C8" w14:paraId="7D5C0266" w14:textId="77777777" w:rsidTr="00D900F7">
        <w:tc>
          <w:tcPr>
            <w:tcW w:w="154" w:type="pct"/>
          </w:tcPr>
          <w:p w14:paraId="23BF4D5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7</w:t>
            </w:r>
          </w:p>
        </w:tc>
        <w:tc>
          <w:tcPr>
            <w:tcW w:w="1640" w:type="pct"/>
          </w:tcPr>
          <w:p w14:paraId="7D07C00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safety or health risks you foresee as a result of the project’s activities (e.g., during construction or operation)?</w:t>
            </w:r>
          </w:p>
        </w:tc>
        <w:tc>
          <w:tcPr>
            <w:tcW w:w="3206" w:type="pct"/>
          </w:tcPr>
          <w:p w14:paraId="2D5DAA53"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Risks are always present. It is essential to strictly adhere to safety regulations as a result of the project's development</w:t>
            </w:r>
          </w:p>
        </w:tc>
      </w:tr>
      <w:tr w:rsidR="0014718F" w:rsidRPr="001536C8" w14:paraId="5C2E6FC3" w14:textId="77777777" w:rsidTr="00D900F7">
        <w:trPr>
          <w:trHeight w:val="817"/>
        </w:trPr>
        <w:tc>
          <w:tcPr>
            <w:tcW w:w="154" w:type="pct"/>
          </w:tcPr>
          <w:p w14:paraId="4DD4F180"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8</w:t>
            </w:r>
          </w:p>
        </w:tc>
        <w:tc>
          <w:tcPr>
            <w:tcW w:w="1640" w:type="pct"/>
          </w:tcPr>
          <w:p w14:paraId="7D418B72"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How should the project address potential health and safety risks for vulnerable groups like children and the elderly?</w:t>
            </w:r>
          </w:p>
        </w:tc>
        <w:tc>
          <w:tcPr>
            <w:tcW w:w="3206" w:type="pct"/>
          </w:tcPr>
          <w:p w14:paraId="568F8D5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are many martyr families belonging to vulnerable groups. It would be beneficial to involve them in employment opportunities</w:t>
            </w:r>
          </w:p>
        </w:tc>
      </w:tr>
      <w:tr w:rsidR="0014718F" w:rsidRPr="001536C8" w14:paraId="3155C7F7" w14:textId="77777777" w:rsidTr="00D900F7">
        <w:trPr>
          <w:trHeight w:val="619"/>
        </w:trPr>
        <w:tc>
          <w:tcPr>
            <w:tcW w:w="154" w:type="pct"/>
          </w:tcPr>
          <w:p w14:paraId="7C82834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9</w:t>
            </w:r>
          </w:p>
        </w:tc>
        <w:tc>
          <w:tcPr>
            <w:tcW w:w="1640" w:type="pct"/>
          </w:tcPr>
          <w:p w14:paraId="35F302CD"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 xml:space="preserve">Are there any important cultural or heritage sites that could be affected by the project? </w:t>
            </w:r>
          </w:p>
        </w:tc>
        <w:tc>
          <w:tcPr>
            <w:tcW w:w="3206" w:type="pct"/>
          </w:tcPr>
          <w:p w14:paraId="46BF3B61"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There is 1 cemetery, it may be near a power line.</w:t>
            </w:r>
          </w:p>
        </w:tc>
      </w:tr>
      <w:tr w:rsidR="0014718F" w:rsidRPr="001536C8" w14:paraId="68196B56" w14:textId="77777777" w:rsidTr="00D900F7">
        <w:tc>
          <w:tcPr>
            <w:tcW w:w="5000" w:type="pct"/>
            <w:gridSpan w:val="3"/>
          </w:tcPr>
          <w:p w14:paraId="42E50C6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To link the focus group discussions (FGDs) to ecosystem services</w:t>
            </w:r>
          </w:p>
        </w:tc>
      </w:tr>
      <w:tr w:rsidR="0014718F" w:rsidRPr="001536C8" w14:paraId="64577758" w14:textId="77777777" w:rsidTr="00D900F7">
        <w:trPr>
          <w:trHeight w:val="848"/>
        </w:trPr>
        <w:tc>
          <w:tcPr>
            <w:tcW w:w="154" w:type="pct"/>
          </w:tcPr>
          <w:p w14:paraId="3237AA9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1</w:t>
            </w:r>
          </w:p>
        </w:tc>
        <w:tc>
          <w:tcPr>
            <w:tcW w:w="1640" w:type="pct"/>
          </w:tcPr>
          <w:p w14:paraId="1C994A37"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use the natural environment for recreational activities, like hiking, fishing, or family gatherings? How might the project impact these activities?</w:t>
            </w:r>
          </w:p>
        </w:tc>
        <w:tc>
          <w:tcPr>
            <w:tcW w:w="3206" w:type="pct"/>
          </w:tcPr>
          <w:p w14:paraId="3FC0D92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Of course, we use nature for recreation. In our city, we have various places for this purpose. We believe that the project will not negatively impact these activities.</w:t>
            </w:r>
          </w:p>
        </w:tc>
      </w:tr>
      <w:tr w:rsidR="0014718F" w:rsidRPr="001536C8" w14:paraId="336BAA48" w14:textId="77777777" w:rsidTr="00D900F7">
        <w:trPr>
          <w:trHeight w:val="2125"/>
        </w:trPr>
        <w:tc>
          <w:tcPr>
            <w:tcW w:w="154" w:type="pct"/>
          </w:tcPr>
          <w:p w14:paraId="0A8A646E"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2</w:t>
            </w:r>
          </w:p>
        </w:tc>
        <w:tc>
          <w:tcPr>
            <w:tcW w:w="1640" w:type="pct"/>
          </w:tcPr>
          <w:p w14:paraId="7A3B944B"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Are there any specific natural resources in the area that you rely on for your livelihood (e.g., agriculture, fishing, grazing)?</w:t>
            </w:r>
          </w:p>
          <w:p w14:paraId="5AB4F442" w14:textId="77777777" w:rsidR="0014718F" w:rsidRPr="00632A14" w:rsidRDefault="0014718F" w:rsidP="00D900F7">
            <w:pPr>
              <w:spacing w:after="160" w:line="259" w:lineRule="auto"/>
              <w:jc w:val="both"/>
              <w:rPr>
                <w:rFonts w:ascii="Arial" w:hAnsi="Arial" w:cs="Arial"/>
                <w:sz w:val="24"/>
                <w:szCs w:val="24"/>
                <w:lang w:val="en-GB"/>
              </w:rPr>
            </w:pPr>
          </w:p>
        </w:tc>
        <w:tc>
          <w:tcPr>
            <w:tcW w:w="3206" w:type="pct"/>
          </w:tcPr>
          <w:p w14:paraId="6B0B8148"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lastRenderedPageBreak/>
              <w:t xml:space="preserve">In Mingachevir, the local people rely primarily on agriculture and livestock farming for their livelihood. The fertile land in the region is suitable for growing a variety of crops, including grains and vegetables. Additionally, livestock farming is common, providing meat, milk, and other animal products. The presence of the Kura River also offers opportunities </w:t>
            </w:r>
            <w:r w:rsidRPr="00632A14">
              <w:rPr>
                <w:rFonts w:ascii="Arial" w:hAnsi="Arial" w:cs="Arial"/>
                <w:sz w:val="24"/>
                <w:szCs w:val="24"/>
                <w:lang w:val="en-GB"/>
              </w:rPr>
              <w:lastRenderedPageBreak/>
              <w:t>for fishing, although agriculture and animal husbandry are the main sources of income for most residents.</w:t>
            </w:r>
          </w:p>
        </w:tc>
      </w:tr>
      <w:tr w:rsidR="0014718F" w:rsidRPr="00632A14" w14:paraId="2E27649B" w14:textId="77777777" w:rsidTr="00D900F7">
        <w:trPr>
          <w:trHeight w:val="684"/>
        </w:trPr>
        <w:tc>
          <w:tcPr>
            <w:tcW w:w="154" w:type="pct"/>
          </w:tcPr>
          <w:p w14:paraId="44706133"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lastRenderedPageBreak/>
              <w:t>3</w:t>
            </w:r>
          </w:p>
        </w:tc>
        <w:tc>
          <w:tcPr>
            <w:tcW w:w="1640" w:type="pct"/>
          </w:tcPr>
          <w:p w14:paraId="264DC196"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sz w:val="24"/>
                <w:szCs w:val="24"/>
                <w:lang w:val="en-GB"/>
              </w:rPr>
              <w:t>Do you think the project might affect biodiversity or habitats that are crucial for sustaining local species (e.g., forests, wetlands)?</w:t>
            </w:r>
          </w:p>
        </w:tc>
        <w:tc>
          <w:tcPr>
            <w:tcW w:w="3206" w:type="pct"/>
          </w:tcPr>
          <w:p w14:paraId="10086C17"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hope no.</w:t>
            </w:r>
          </w:p>
        </w:tc>
      </w:tr>
      <w:tr w:rsidR="0014718F" w:rsidRPr="001536C8" w14:paraId="02D539E8" w14:textId="77777777" w:rsidTr="00D900F7">
        <w:trPr>
          <w:trHeight w:val="2516"/>
        </w:trPr>
        <w:tc>
          <w:tcPr>
            <w:tcW w:w="154" w:type="pct"/>
          </w:tcPr>
          <w:p w14:paraId="384B5544" w14:textId="77777777" w:rsidR="0014718F" w:rsidRPr="00632A14" w:rsidRDefault="0014718F" w:rsidP="00D900F7">
            <w:pPr>
              <w:spacing w:after="160" w:line="259" w:lineRule="auto"/>
              <w:jc w:val="both"/>
              <w:rPr>
                <w:rFonts w:ascii="Arial" w:hAnsi="Arial" w:cs="Arial"/>
                <w:sz w:val="24"/>
                <w:szCs w:val="24"/>
                <w:lang w:val="en-GB"/>
              </w:rPr>
            </w:pPr>
          </w:p>
        </w:tc>
        <w:tc>
          <w:tcPr>
            <w:tcW w:w="4846" w:type="pct"/>
            <w:gridSpan w:val="2"/>
          </w:tcPr>
          <w:p w14:paraId="3D12EC11" w14:textId="77777777" w:rsidR="0014718F" w:rsidRPr="00632A14" w:rsidRDefault="0014718F" w:rsidP="00D900F7">
            <w:pPr>
              <w:spacing w:after="160" w:line="259" w:lineRule="auto"/>
              <w:jc w:val="both"/>
              <w:rPr>
                <w:rFonts w:ascii="Arial" w:hAnsi="Arial" w:cs="Arial"/>
                <w:sz w:val="24"/>
                <w:szCs w:val="24"/>
                <w:lang w:val="en-GB"/>
              </w:rPr>
            </w:pPr>
            <w:r w:rsidRPr="00632A14">
              <w:rPr>
                <w:rFonts w:ascii="Arial" w:hAnsi="Arial" w:cs="Arial"/>
                <w:b/>
                <w:bCs/>
                <w:sz w:val="24"/>
                <w:szCs w:val="24"/>
                <w:lang w:val="en-GB"/>
              </w:rPr>
              <w:t>During the meeting with women:</w:t>
            </w:r>
          </w:p>
          <w:p w14:paraId="19F7244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is possible that the new electricity lines may cross over someone's house, which is undesirable.</w:t>
            </w:r>
          </w:p>
          <w:p w14:paraId="3937013F"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It is difficult for women to find jobs. For example, my daughter graduated from university but cannot find a job.</w:t>
            </w:r>
          </w:p>
          <w:p w14:paraId="0E379EBD"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I have worked here for 42 years. They abolished the technical staff position and laid me off. I am currently an employee of DOST MMC.</w:t>
            </w:r>
          </w:p>
          <w:p w14:paraId="06D16BC4"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The Mingachevir Regional Electric Network does not hire women. They say this is a man's job.</w:t>
            </w:r>
          </w:p>
          <w:p w14:paraId="2B1FED09" w14:textId="77777777" w:rsidR="0014718F" w:rsidRPr="00632A14" w:rsidRDefault="0014718F" w:rsidP="00CE21EC">
            <w:pPr>
              <w:pStyle w:val="ListParagraph"/>
              <w:numPr>
                <w:ilvl w:val="0"/>
                <w:numId w:val="100"/>
              </w:numPr>
              <w:spacing w:after="0" w:line="240" w:lineRule="auto"/>
              <w:ind w:left="259" w:hanging="259"/>
              <w:jc w:val="both"/>
              <w:rPr>
                <w:rFonts w:ascii="Arial" w:hAnsi="Arial" w:cs="Arial"/>
                <w:sz w:val="24"/>
                <w:szCs w:val="24"/>
                <w:lang w:val="en-GB"/>
              </w:rPr>
            </w:pPr>
            <w:r w:rsidRPr="00632A14">
              <w:rPr>
                <w:rFonts w:ascii="Arial" w:hAnsi="Arial" w:cs="Arial"/>
                <w:sz w:val="24"/>
                <w:szCs w:val="24"/>
                <w:lang w:val="en-GB"/>
              </w:rPr>
              <w:t>We are given jobs with documentation. We accept that, as long as there is work.</w:t>
            </w:r>
          </w:p>
        </w:tc>
      </w:tr>
    </w:tbl>
    <w:p w14:paraId="491B1F45" w14:textId="77777777" w:rsidR="0014718F" w:rsidRPr="00632A14" w:rsidRDefault="0014718F" w:rsidP="0014718F">
      <w:pPr>
        <w:jc w:val="both"/>
        <w:rPr>
          <w:rFonts w:ascii="Arial" w:hAnsi="Arial" w:cs="Arial"/>
          <w:sz w:val="24"/>
          <w:szCs w:val="24"/>
          <w:lang w:val="en-GB"/>
        </w:rPr>
      </w:pPr>
    </w:p>
    <w:p w14:paraId="308B776E" w14:textId="77777777" w:rsidR="0014718F" w:rsidRPr="00632A14" w:rsidRDefault="0014718F" w:rsidP="0014718F">
      <w:pPr>
        <w:rPr>
          <w:rFonts w:ascii="Arial" w:hAnsi="Arial" w:cs="Arial"/>
          <w:sz w:val="24"/>
          <w:szCs w:val="24"/>
          <w:lang w:val="en-GB"/>
        </w:rPr>
      </w:pPr>
    </w:p>
    <w:p w14:paraId="71718DE0" w14:textId="77777777" w:rsidR="0014718F" w:rsidRPr="00632A14" w:rsidRDefault="0014718F" w:rsidP="0014718F">
      <w:pPr>
        <w:rPr>
          <w:rFonts w:ascii="Arial" w:hAnsi="Arial" w:cs="Arial"/>
          <w:sz w:val="24"/>
          <w:szCs w:val="24"/>
          <w:lang w:val="en-GB"/>
        </w:rPr>
      </w:pPr>
    </w:p>
    <w:p w14:paraId="2C5CBF31" w14:textId="77777777" w:rsidR="0014718F" w:rsidRPr="00632A14" w:rsidRDefault="0014718F" w:rsidP="0014718F">
      <w:pPr>
        <w:rPr>
          <w:rFonts w:ascii="Arial" w:hAnsi="Arial" w:cs="Arial"/>
          <w:sz w:val="24"/>
          <w:szCs w:val="24"/>
          <w:lang w:val="en-GB"/>
        </w:rPr>
      </w:pPr>
    </w:p>
    <w:p w14:paraId="7D1F752B" w14:textId="77777777" w:rsidR="0014718F" w:rsidRPr="00632A14" w:rsidRDefault="0014718F" w:rsidP="0014718F">
      <w:pPr>
        <w:rPr>
          <w:rFonts w:ascii="Arial" w:hAnsi="Arial" w:cs="Arial"/>
          <w:sz w:val="24"/>
          <w:szCs w:val="24"/>
          <w:lang w:val="en-GB"/>
        </w:rPr>
      </w:pPr>
    </w:p>
    <w:p w14:paraId="3ADEDF91" w14:textId="77777777" w:rsidR="0014718F" w:rsidRPr="00632A14" w:rsidRDefault="0014718F" w:rsidP="0014718F">
      <w:pPr>
        <w:rPr>
          <w:rFonts w:ascii="Arial" w:hAnsi="Arial" w:cs="Arial"/>
          <w:sz w:val="24"/>
          <w:szCs w:val="24"/>
          <w:lang w:val="en-GB"/>
        </w:rPr>
      </w:pPr>
    </w:p>
    <w:p w14:paraId="13339BB7" w14:textId="77777777" w:rsidR="0014718F" w:rsidRPr="00632A14" w:rsidRDefault="0014718F" w:rsidP="0014718F">
      <w:pPr>
        <w:rPr>
          <w:rFonts w:ascii="Arial" w:hAnsi="Arial" w:cs="Arial"/>
          <w:sz w:val="24"/>
          <w:szCs w:val="24"/>
          <w:lang w:val="en-GB"/>
        </w:rPr>
      </w:pPr>
    </w:p>
    <w:p w14:paraId="3DE96D62" w14:textId="77777777" w:rsidR="0014718F" w:rsidRPr="00632A14" w:rsidRDefault="0014718F" w:rsidP="0014718F">
      <w:pPr>
        <w:rPr>
          <w:rFonts w:ascii="Arial" w:hAnsi="Arial" w:cs="Arial"/>
          <w:sz w:val="24"/>
          <w:szCs w:val="24"/>
          <w:lang w:val="en-GB"/>
        </w:rPr>
      </w:pPr>
    </w:p>
    <w:p w14:paraId="3F162164" w14:textId="77777777" w:rsidR="0014718F" w:rsidRPr="00632A14" w:rsidRDefault="0014718F" w:rsidP="0014718F">
      <w:pPr>
        <w:rPr>
          <w:rFonts w:ascii="Arial" w:hAnsi="Arial" w:cs="Arial"/>
          <w:sz w:val="24"/>
          <w:szCs w:val="24"/>
          <w:lang w:val="en-GB"/>
        </w:rPr>
      </w:pPr>
    </w:p>
    <w:p w14:paraId="4F0BDC88" w14:textId="77777777" w:rsidR="0014718F" w:rsidRPr="00632A14" w:rsidRDefault="0014718F" w:rsidP="0014718F">
      <w:pPr>
        <w:rPr>
          <w:rFonts w:ascii="Arial" w:hAnsi="Arial" w:cs="Arial"/>
          <w:sz w:val="24"/>
          <w:szCs w:val="24"/>
          <w:lang w:val="en-GB"/>
        </w:rPr>
      </w:pPr>
    </w:p>
    <w:p w14:paraId="15183A21" w14:textId="77777777" w:rsidR="0014718F" w:rsidRPr="00632A14" w:rsidRDefault="0014718F" w:rsidP="0014718F">
      <w:pPr>
        <w:rPr>
          <w:rFonts w:ascii="Arial" w:hAnsi="Arial" w:cs="Arial"/>
          <w:sz w:val="24"/>
          <w:szCs w:val="24"/>
          <w:lang w:val="en-GB"/>
        </w:rPr>
      </w:pPr>
    </w:p>
    <w:p w14:paraId="5D7ACCF8" w14:textId="77777777" w:rsidR="0014718F" w:rsidRPr="00632A14" w:rsidRDefault="0014718F" w:rsidP="0014718F">
      <w:pPr>
        <w:spacing w:after="0"/>
        <w:jc w:val="both"/>
        <w:rPr>
          <w:lang w:val="en-GB"/>
        </w:rPr>
      </w:pPr>
    </w:p>
    <w:p w14:paraId="2E3AB524" w14:textId="77777777" w:rsidR="0014718F" w:rsidRDefault="0014718F">
      <w:pPr>
        <w:rPr>
          <w:rFonts w:ascii="Arial" w:hAnsi="Arial" w:cs="Arial"/>
          <w:b/>
          <w:sz w:val="24"/>
          <w:szCs w:val="24"/>
          <w:lang w:val="en-GB"/>
        </w:rPr>
      </w:pPr>
      <w:r>
        <w:rPr>
          <w:rFonts w:ascii="Arial" w:hAnsi="Arial" w:cs="Arial"/>
          <w:b/>
          <w:sz w:val="24"/>
          <w:szCs w:val="24"/>
          <w:lang w:val="en-GB"/>
        </w:rPr>
        <w:br w:type="page"/>
      </w:r>
    </w:p>
    <w:p w14:paraId="76CE4E0E" w14:textId="46E351B5" w:rsidR="002E0528" w:rsidRPr="00CD3E32" w:rsidRDefault="002E0528" w:rsidP="00D900F7">
      <w:pPr>
        <w:jc w:val="center"/>
        <w:rPr>
          <w:rFonts w:ascii="Arial" w:hAnsi="Arial" w:cs="Arial"/>
          <w:b/>
          <w:sz w:val="24"/>
          <w:szCs w:val="24"/>
          <w:lang w:val="en-GB"/>
        </w:rPr>
      </w:pPr>
    </w:p>
    <w:p w14:paraId="0967BB75" w14:textId="2145996D" w:rsidR="00F45E36" w:rsidRPr="001536C8" w:rsidRDefault="00F45E36" w:rsidP="001536C8">
      <w:pPr>
        <w:spacing w:after="0" w:line="240" w:lineRule="auto"/>
        <w:rPr>
          <w:rFonts w:ascii="Arial" w:hAnsi="Arial" w:cs="Arial"/>
          <w:b/>
          <w:sz w:val="24"/>
          <w:szCs w:val="24"/>
          <w:lang w:val="en-GB"/>
        </w:rPr>
      </w:pPr>
      <w:r w:rsidRPr="001536C8">
        <w:rPr>
          <w:rFonts w:ascii="Arial" w:hAnsi="Arial" w:cs="Arial"/>
          <w:b/>
          <w:sz w:val="24"/>
          <w:szCs w:val="24"/>
          <w:lang w:val="en-GB"/>
        </w:rPr>
        <w:t>APPENDIX I. TRAINING REPORT</w:t>
      </w:r>
    </w:p>
    <w:p w14:paraId="061BB468" w14:textId="6FE4AA08" w:rsidR="00F45E36" w:rsidRDefault="00F45E36" w:rsidP="00F45E36">
      <w:pPr>
        <w:spacing w:after="0" w:line="240" w:lineRule="auto"/>
        <w:rPr>
          <w:rFonts w:ascii="Arial" w:hAnsi="Arial" w:cs="Arial"/>
          <w:sz w:val="24"/>
          <w:szCs w:val="24"/>
          <w:lang w:val="en-GB"/>
        </w:rPr>
      </w:pPr>
    </w:p>
    <w:p w14:paraId="03C9F278" w14:textId="77777777" w:rsidR="00F45E36" w:rsidRDefault="00F45E36" w:rsidP="00F45E36">
      <w:pPr>
        <w:spacing w:after="0"/>
        <w:ind w:firstLine="709"/>
        <w:jc w:val="center"/>
        <w:rPr>
          <w:rFonts w:ascii="Arial" w:hAnsi="Arial" w:cs="Arial"/>
          <w:b/>
          <w:bCs/>
          <w:sz w:val="24"/>
          <w:szCs w:val="24"/>
          <w:lang w:val="en-US"/>
        </w:rPr>
      </w:pPr>
    </w:p>
    <w:p w14:paraId="1F9A9289" w14:textId="29E2FB28" w:rsidR="00F45E36" w:rsidRPr="0081144A" w:rsidRDefault="00F45E36" w:rsidP="00F45E36">
      <w:pPr>
        <w:spacing w:after="0"/>
        <w:ind w:firstLine="709"/>
        <w:jc w:val="center"/>
        <w:rPr>
          <w:rFonts w:ascii="Arial" w:hAnsi="Arial" w:cs="Arial"/>
          <w:b/>
          <w:bCs/>
          <w:sz w:val="24"/>
          <w:szCs w:val="24"/>
          <w:lang w:val="en-US"/>
        </w:rPr>
      </w:pPr>
      <w:r w:rsidRPr="0081144A">
        <w:rPr>
          <w:rFonts w:ascii="Arial" w:hAnsi="Arial" w:cs="Arial"/>
          <w:b/>
          <w:bCs/>
          <w:sz w:val="24"/>
          <w:szCs w:val="24"/>
          <w:lang w:val="en-US"/>
        </w:rPr>
        <w:t xml:space="preserve">The training agenda </w:t>
      </w:r>
    </w:p>
    <w:p w14:paraId="07F446F9" w14:textId="77777777" w:rsidR="00F45E36" w:rsidRPr="0081144A" w:rsidRDefault="00F45E36" w:rsidP="00F45E36">
      <w:pPr>
        <w:spacing w:after="0"/>
        <w:ind w:firstLine="709"/>
        <w:jc w:val="both"/>
        <w:rPr>
          <w:rFonts w:ascii="Arial" w:hAnsi="Arial" w:cs="Arial"/>
          <w:sz w:val="24"/>
          <w:szCs w:val="24"/>
          <w:lang w:val="en-US"/>
        </w:rPr>
      </w:pPr>
    </w:p>
    <w:tbl>
      <w:tblPr>
        <w:tblStyle w:val="PlainTable1"/>
        <w:tblW w:w="0" w:type="auto"/>
        <w:tblLook w:val="04A0" w:firstRow="1" w:lastRow="0" w:firstColumn="1" w:lastColumn="0" w:noHBand="0" w:noVBand="1"/>
      </w:tblPr>
      <w:tblGrid>
        <w:gridCol w:w="1560"/>
        <w:gridCol w:w="4669"/>
        <w:gridCol w:w="3115"/>
      </w:tblGrid>
      <w:tr w:rsidR="00F45E36" w:rsidRPr="0081144A" w14:paraId="2E70899F" w14:textId="77777777" w:rsidTr="00086F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1537096" w14:textId="77777777" w:rsidR="00F45E36" w:rsidRPr="0081144A" w:rsidRDefault="00F45E36" w:rsidP="00086F3D">
            <w:pPr>
              <w:spacing w:line="276" w:lineRule="auto"/>
              <w:jc w:val="both"/>
              <w:rPr>
                <w:rFonts w:ascii="Arial" w:hAnsi="Arial" w:cs="Arial"/>
                <w:b w:val="0"/>
                <w:bCs w:val="0"/>
                <w:lang w:val="en-US"/>
              </w:rPr>
            </w:pPr>
            <w:r w:rsidRPr="0081144A">
              <w:rPr>
                <w:rFonts w:ascii="Arial" w:hAnsi="Arial" w:cs="Arial"/>
                <w:lang w:val="en-US"/>
              </w:rPr>
              <w:t>Time</w:t>
            </w:r>
          </w:p>
        </w:tc>
        <w:tc>
          <w:tcPr>
            <w:tcW w:w="4669" w:type="dxa"/>
          </w:tcPr>
          <w:p w14:paraId="3912F1D3" w14:textId="77777777" w:rsidR="00F45E36" w:rsidRPr="0081144A" w:rsidRDefault="00F45E36" w:rsidP="00086F3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81144A">
              <w:rPr>
                <w:rFonts w:ascii="Arial" w:hAnsi="Arial" w:cs="Arial"/>
                <w:lang w:val="en-US"/>
              </w:rPr>
              <w:t>Topic</w:t>
            </w:r>
          </w:p>
        </w:tc>
        <w:tc>
          <w:tcPr>
            <w:tcW w:w="3115" w:type="dxa"/>
          </w:tcPr>
          <w:p w14:paraId="26D4027F" w14:textId="77777777" w:rsidR="00F45E36" w:rsidRPr="0081144A" w:rsidRDefault="00F45E36" w:rsidP="00086F3D">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US"/>
              </w:rPr>
            </w:pPr>
            <w:r w:rsidRPr="0081144A">
              <w:rPr>
                <w:rFonts w:ascii="Arial" w:hAnsi="Arial" w:cs="Arial"/>
                <w:lang w:val="en-US"/>
              </w:rPr>
              <w:t xml:space="preserve">Presenter </w:t>
            </w:r>
          </w:p>
        </w:tc>
      </w:tr>
      <w:tr w:rsidR="00F45E36" w:rsidRPr="001536C8" w14:paraId="43C04A13" w14:textId="77777777" w:rsidTr="00086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2E5C572E"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10:00-10:30</w:t>
            </w:r>
          </w:p>
        </w:tc>
        <w:tc>
          <w:tcPr>
            <w:tcW w:w="4669" w:type="dxa"/>
          </w:tcPr>
          <w:p w14:paraId="27893EF4"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Introduction </w:t>
            </w:r>
          </w:p>
          <w:p w14:paraId="5740D5CE"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Health, Safety, Environment </w:t>
            </w:r>
          </w:p>
          <w:p w14:paraId="6D571E65"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Working at Height</w:t>
            </w:r>
          </w:p>
        </w:tc>
        <w:tc>
          <w:tcPr>
            <w:tcW w:w="3115" w:type="dxa"/>
          </w:tcPr>
          <w:p w14:paraId="4235EB5F"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Ilaha Ilyasova  </w:t>
            </w:r>
          </w:p>
          <w:p w14:paraId="29937DE5"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Eldeniz Nazaraliyev Orkhan Adigozelov</w:t>
            </w:r>
          </w:p>
          <w:p w14:paraId="1A5180A0"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p>
        </w:tc>
      </w:tr>
      <w:tr w:rsidR="00F45E36" w:rsidRPr="0081144A" w14:paraId="09922FA5" w14:textId="77777777" w:rsidTr="00086F3D">
        <w:tc>
          <w:tcPr>
            <w:cnfStyle w:val="001000000000" w:firstRow="0" w:lastRow="0" w:firstColumn="1" w:lastColumn="0" w:oddVBand="0" w:evenVBand="0" w:oddHBand="0" w:evenHBand="0" w:firstRowFirstColumn="0" w:firstRowLastColumn="0" w:lastRowFirstColumn="0" w:lastRowLastColumn="0"/>
            <w:tcW w:w="1560" w:type="dxa"/>
          </w:tcPr>
          <w:p w14:paraId="42E68D79"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10:30-11:30</w:t>
            </w:r>
          </w:p>
        </w:tc>
        <w:tc>
          <w:tcPr>
            <w:tcW w:w="4669" w:type="dxa"/>
          </w:tcPr>
          <w:p w14:paraId="21CE3B3E"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Environmental Protection and Biodiversity</w:t>
            </w:r>
          </w:p>
        </w:tc>
        <w:tc>
          <w:tcPr>
            <w:tcW w:w="3115" w:type="dxa"/>
          </w:tcPr>
          <w:p w14:paraId="7FC37CA8"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Ilaha Ilyasova</w:t>
            </w:r>
          </w:p>
        </w:tc>
      </w:tr>
      <w:tr w:rsidR="00F45E36" w:rsidRPr="0081144A" w14:paraId="5E1CCDA7" w14:textId="77777777" w:rsidTr="00086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83A9519"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11:30-11:45</w:t>
            </w:r>
          </w:p>
        </w:tc>
        <w:tc>
          <w:tcPr>
            <w:tcW w:w="4669" w:type="dxa"/>
          </w:tcPr>
          <w:p w14:paraId="0A76B6DA"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Break</w:t>
            </w:r>
          </w:p>
        </w:tc>
        <w:tc>
          <w:tcPr>
            <w:tcW w:w="3115" w:type="dxa"/>
          </w:tcPr>
          <w:p w14:paraId="075189B6"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 </w:t>
            </w:r>
          </w:p>
        </w:tc>
      </w:tr>
      <w:tr w:rsidR="00F45E36" w:rsidRPr="0081144A" w14:paraId="19C429F6" w14:textId="77777777" w:rsidTr="00086F3D">
        <w:tc>
          <w:tcPr>
            <w:cnfStyle w:val="001000000000" w:firstRow="0" w:lastRow="0" w:firstColumn="1" w:lastColumn="0" w:oddVBand="0" w:evenVBand="0" w:oddHBand="0" w:evenHBand="0" w:firstRowFirstColumn="0" w:firstRowLastColumn="0" w:lastRowFirstColumn="0" w:lastRowLastColumn="0"/>
            <w:tcW w:w="1560" w:type="dxa"/>
          </w:tcPr>
          <w:p w14:paraId="120A64E6"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11:45-12:15</w:t>
            </w:r>
          </w:p>
        </w:tc>
        <w:tc>
          <w:tcPr>
            <w:tcW w:w="4669" w:type="dxa"/>
          </w:tcPr>
          <w:p w14:paraId="33CD8E3E"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Environmental Protection and Biodiversity (continued)</w:t>
            </w:r>
          </w:p>
        </w:tc>
        <w:tc>
          <w:tcPr>
            <w:tcW w:w="3115" w:type="dxa"/>
          </w:tcPr>
          <w:p w14:paraId="6FD6AD53"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Ilaha Ilyasova</w:t>
            </w:r>
          </w:p>
        </w:tc>
      </w:tr>
      <w:tr w:rsidR="00F45E36" w:rsidRPr="0081144A" w14:paraId="472F0B4E" w14:textId="77777777" w:rsidTr="00086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158A8FEC"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12:15-13:00</w:t>
            </w:r>
          </w:p>
        </w:tc>
        <w:tc>
          <w:tcPr>
            <w:tcW w:w="4669" w:type="dxa"/>
          </w:tcPr>
          <w:p w14:paraId="7FC00422"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-Land entry and exit protocols </w:t>
            </w:r>
          </w:p>
          <w:p w14:paraId="046B7D6C"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-Compensation protocols</w:t>
            </w:r>
          </w:p>
          <w:p w14:paraId="2AB74F75"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-RAP GRM</w:t>
            </w:r>
          </w:p>
        </w:tc>
        <w:tc>
          <w:tcPr>
            <w:tcW w:w="3115" w:type="dxa"/>
          </w:tcPr>
          <w:p w14:paraId="55701052"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 xml:space="preserve"> Ceyhun Pashayev</w:t>
            </w:r>
          </w:p>
        </w:tc>
      </w:tr>
      <w:tr w:rsidR="00F45E36" w:rsidRPr="0081144A" w14:paraId="2CDBB4B0" w14:textId="77777777" w:rsidTr="00086F3D">
        <w:tc>
          <w:tcPr>
            <w:cnfStyle w:val="001000000000" w:firstRow="0" w:lastRow="0" w:firstColumn="1" w:lastColumn="0" w:oddVBand="0" w:evenVBand="0" w:oddHBand="0" w:evenHBand="0" w:firstRowFirstColumn="0" w:firstRowLastColumn="0" w:lastRowFirstColumn="0" w:lastRowLastColumn="0"/>
            <w:tcW w:w="1560" w:type="dxa"/>
          </w:tcPr>
          <w:p w14:paraId="72D1904A"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13:00-14:00</w:t>
            </w:r>
          </w:p>
        </w:tc>
        <w:tc>
          <w:tcPr>
            <w:tcW w:w="4669" w:type="dxa"/>
          </w:tcPr>
          <w:p w14:paraId="6C9968BB"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 xml:space="preserve"> Lunch</w:t>
            </w:r>
          </w:p>
        </w:tc>
        <w:tc>
          <w:tcPr>
            <w:tcW w:w="3115" w:type="dxa"/>
          </w:tcPr>
          <w:p w14:paraId="5453C5E5"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F45E36" w:rsidRPr="0081144A" w14:paraId="61296295" w14:textId="77777777" w:rsidTr="00086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AF9D42"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 xml:space="preserve">14:00-15:30 </w:t>
            </w:r>
          </w:p>
        </w:tc>
        <w:tc>
          <w:tcPr>
            <w:tcW w:w="4669" w:type="dxa"/>
          </w:tcPr>
          <w:p w14:paraId="03308DE0"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Gender-based Violence</w:t>
            </w:r>
          </w:p>
          <w:p w14:paraId="78BF73E2"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Sexual Exploitation and Abuse/Sexual Harassment</w:t>
            </w:r>
          </w:p>
        </w:tc>
        <w:tc>
          <w:tcPr>
            <w:tcW w:w="3115" w:type="dxa"/>
          </w:tcPr>
          <w:p w14:paraId="63CD9711"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Shams Mustafayeva</w:t>
            </w:r>
          </w:p>
        </w:tc>
      </w:tr>
      <w:tr w:rsidR="00F45E36" w:rsidRPr="0081144A" w14:paraId="2823E446" w14:textId="77777777" w:rsidTr="00086F3D">
        <w:tc>
          <w:tcPr>
            <w:cnfStyle w:val="001000000000" w:firstRow="0" w:lastRow="0" w:firstColumn="1" w:lastColumn="0" w:oddVBand="0" w:evenVBand="0" w:oddHBand="0" w:evenHBand="0" w:firstRowFirstColumn="0" w:firstRowLastColumn="0" w:lastRowFirstColumn="0" w:lastRowLastColumn="0"/>
            <w:tcW w:w="1560" w:type="dxa"/>
          </w:tcPr>
          <w:p w14:paraId="0BB7CE31"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15:30-15:45</w:t>
            </w:r>
          </w:p>
        </w:tc>
        <w:tc>
          <w:tcPr>
            <w:tcW w:w="4669" w:type="dxa"/>
          </w:tcPr>
          <w:p w14:paraId="256DDC09"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Break</w:t>
            </w:r>
          </w:p>
        </w:tc>
        <w:tc>
          <w:tcPr>
            <w:tcW w:w="3115" w:type="dxa"/>
          </w:tcPr>
          <w:p w14:paraId="029EFB86"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p>
        </w:tc>
      </w:tr>
      <w:tr w:rsidR="00F45E36" w:rsidRPr="0081144A" w14:paraId="295CCF58" w14:textId="77777777" w:rsidTr="00086F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F92BCD"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15:45-16:45</w:t>
            </w:r>
          </w:p>
        </w:tc>
        <w:tc>
          <w:tcPr>
            <w:tcW w:w="4669" w:type="dxa"/>
          </w:tcPr>
          <w:p w14:paraId="0911FDD7"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-Incident reporting</w:t>
            </w:r>
          </w:p>
          <w:p w14:paraId="1243D496"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-Chance find procedures</w:t>
            </w:r>
          </w:p>
          <w:p w14:paraId="4F3F29CD"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-Community GRM</w:t>
            </w:r>
          </w:p>
          <w:p w14:paraId="453376DD"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-Worker GRM</w:t>
            </w:r>
          </w:p>
        </w:tc>
        <w:tc>
          <w:tcPr>
            <w:tcW w:w="3115" w:type="dxa"/>
          </w:tcPr>
          <w:p w14:paraId="6263CA82" w14:textId="77777777" w:rsidR="00F45E36" w:rsidRPr="0081144A" w:rsidRDefault="00F45E36" w:rsidP="00086F3D">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lang w:val="en-US"/>
              </w:rPr>
            </w:pPr>
            <w:r w:rsidRPr="0081144A">
              <w:rPr>
                <w:rFonts w:ascii="Arial" w:hAnsi="Arial" w:cs="Arial"/>
                <w:lang w:val="en-US"/>
              </w:rPr>
              <w:t>Ziba Guliyeva</w:t>
            </w:r>
          </w:p>
        </w:tc>
      </w:tr>
      <w:tr w:rsidR="00F45E36" w:rsidRPr="0081144A" w14:paraId="1E9C9982" w14:textId="77777777" w:rsidTr="00086F3D">
        <w:tc>
          <w:tcPr>
            <w:cnfStyle w:val="001000000000" w:firstRow="0" w:lastRow="0" w:firstColumn="1" w:lastColumn="0" w:oddVBand="0" w:evenVBand="0" w:oddHBand="0" w:evenHBand="0" w:firstRowFirstColumn="0" w:firstRowLastColumn="0" w:lastRowFirstColumn="0" w:lastRowLastColumn="0"/>
            <w:tcW w:w="1560" w:type="dxa"/>
          </w:tcPr>
          <w:p w14:paraId="688B2EF2" w14:textId="77777777" w:rsidR="00F45E36" w:rsidRPr="0081144A" w:rsidRDefault="00F45E36" w:rsidP="00086F3D">
            <w:pPr>
              <w:spacing w:line="276" w:lineRule="auto"/>
              <w:jc w:val="both"/>
              <w:rPr>
                <w:rFonts w:ascii="Arial" w:hAnsi="Arial" w:cs="Arial"/>
                <w:lang w:val="en-US"/>
              </w:rPr>
            </w:pPr>
            <w:r w:rsidRPr="0081144A">
              <w:rPr>
                <w:rFonts w:ascii="Arial" w:hAnsi="Arial" w:cs="Arial"/>
                <w:lang w:val="en-US"/>
              </w:rPr>
              <w:t>16:45-17:00</w:t>
            </w:r>
          </w:p>
        </w:tc>
        <w:tc>
          <w:tcPr>
            <w:tcW w:w="4669" w:type="dxa"/>
          </w:tcPr>
          <w:p w14:paraId="3E94DACC"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Question and answer</w:t>
            </w:r>
          </w:p>
          <w:p w14:paraId="6F9A98A0"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Closing</w:t>
            </w:r>
          </w:p>
        </w:tc>
        <w:tc>
          <w:tcPr>
            <w:tcW w:w="3115" w:type="dxa"/>
          </w:tcPr>
          <w:p w14:paraId="18DE2E22" w14:textId="77777777" w:rsidR="00F45E36" w:rsidRPr="0081144A" w:rsidRDefault="00F45E36" w:rsidP="00086F3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lang w:val="en-US"/>
              </w:rPr>
            </w:pPr>
            <w:r w:rsidRPr="0081144A">
              <w:rPr>
                <w:rFonts w:ascii="Arial" w:hAnsi="Arial" w:cs="Arial"/>
                <w:lang w:val="en-US"/>
              </w:rPr>
              <w:t>All participants.</w:t>
            </w:r>
          </w:p>
        </w:tc>
      </w:tr>
    </w:tbl>
    <w:p w14:paraId="78B9CAD1" w14:textId="77777777" w:rsidR="00F45E36" w:rsidRPr="0081144A" w:rsidRDefault="00F45E36" w:rsidP="00F45E36">
      <w:pPr>
        <w:spacing w:after="0"/>
        <w:ind w:firstLine="426"/>
        <w:jc w:val="both"/>
        <w:rPr>
          <w:rFonts w:ascii="Arial" w:hAnsi="Arial" w:cs="Arial"/>
          <w:sz w:val="24"/>
          <w:szCs w:val="24"/>
          <w:lang w:val="en-US"/>
        </w:rPr>
      </w:pPr>
    </w:p>
    <w:p w14:paraId="0AA6B5C8" w14:textId="77777777" w:rsidR="00F45E36" w:rsidRPr="0081144A" w:rsidRDefault="00F45E36" w:rsidP="00F45E36">
      <w:pPr>
        <w:spacing w:after="0"/>
        <w:ind w:firstLine="426"/>
        <w:jc w:val="both"/>
        <w:rPr>
          <w:rFonts w:ascii="Arial" w:hAnsi="Arial" w:cs="Arial"/>
          <w:sz w:val="24"/>
          <w:szCs w:val="24"/>
          <w:lang w:val="en-US"/>
        </w:rPr>
      </w:pPr>
    </w:p>
    <w:p w14:paraId="389864E4" w14:textId="77777777" w:rsidR="00F45E36" w:rsidRPr="0081144A" w:rsidRDefault="00F45E36" w:rsidP="00F45E36">
      <w:pPr>
        <w:spacing w:after="0"/>
        <w:ind w:firstLine="426"/>
        <w:jc w:val="both"/>
        <w:rPr>
          <w:rFonts w:ascii="Arial" w:hAnsi="Arial" w:cs="Arial"/>
          <w:sz w:val="24"/>
          <w:szCs w:val="24"/>
          <w:lang w:val="en-US"/>
        </w:rPr>
      </w:pPr>
    </w:p>
    <w:p w14:paraId="49635140" w14:textId="77777777" w:rsidR="00F45E36" w:rsidRDefault="00F45E36" w:rsidP="00F45E36">
      <w:pPr>
        <w:spacing w:after="0"/>
        <w:ind w:firstLine="426"/>
        <w:jc w:val="center"/>
        <w:rPr>
          <w:rFonts w:ascii="Arial" w:hAnsi="Arial" w:cs="Arial"/>
          <w:b/>
          <w:bCs/>
          <w:sz w:val="24"/>
          <w:szCs w:val="24"/>
          <w:lang w:val="en-US"/>
        </w:rPr>
      </w:pPr>
    </w:p>
    <w:p w14:paraId="0230D69A" w14:textId="77777777" w:rsidR="00F45E36" w:rsidRDefault="00F45E36" w:rsidP="00F45E36">
      <w:pPr>
        <w:spacing w:after="0"/>
        <w:ind w:firstLine="426"/>
        <w:jc w:val="center"/>
        <w:rPr>
          <w:rFonts w:ascii="Arial" w:hAnsi="Arial" w:cs="Arial"/>
          <w:b/>
          <w:bCs/>
          <w:sz w:val="24"/>
          <w:szCs w:val="24"/>
          <w:lang w:val="en-US"/>
        </w:rPr>
      </w:pPr>
    </w:p>
    <w:p w14:paraId="26A576F6" w14:textId="77777777" w:rsidR="00F45E36" w:rsidRDefault="00F45E36" w:rsidP="00F45E36">
      <w:pPr>
        <w:spacing w:after="0"/>
        <w:ind w:firstLine="426"/>
        <w:jc w:val="center"/>
        <w:rPr>
          <w:rFonts w:ascii="Arial" w:hAnsi="Arial" w:cs="Arial"/>
          <w:b/>
          <w:bCs/>
          <w:sz w:val="24"/>
          <w:szCs w:val="24"/>
          <w:lang w:val="en-US"/>
        </w:rPr>
      </w:pPr>
    </w:p>
    <w:p w14:paraId="34D18ADF" w14:textId="77777777" w:rsidR="00F45E36" w:rsidRDefault="00F45E36" w:rsidP="00F45E36">
      <w:pPr>
        <w:spacing w:after="0"/>
        <w:ind w:firstLine="426"/>
        <w:jc w:val="center"/>
        <w:rPr>
          <w:rFonts w:ascii="Arial" w:hAnsi="Arial" w:cs="Arial"/>
          <w:b/>
          <w:bCs/>
          <w:sz w:val="24"/>
          <w:szCs w:val="24"/>
          <w:lang w:val="en-US"/>
        </w:rPr>
      </w:pPr>
    </w:p>
    <w:p w14:paraId="65C94CC6" w14:textId="77777777" w:rsidR="00F45E36" w:rsidRDefault="00F45E36" w:rsidP="00F45E36">
      <w:pPr>
        <w:spacing w:after="0"/>
        <w:ind w:firstLine="426"/>
        <w:jc w:val="center"/>
        <w:rPr>
          <w:rFonts w:ascii="Arial" w:hAnsi="Arial" w:cs="Arial"/>
          <w:b/>
          <w:bCs/>
          <w:sz w:val="24"/>
          <w:szCs w:val="24"/>
          <w:lang w:val="en-US"/>
        </w:rPr>
      </w:pPr>
    </w:p>
    <w:p w14:paraId="769337DF" w14:textId="77777777" w:rsidR="00F45E36" w:rsidRDefault="00F45E36" w:rsidP="00F45E36">
      <w:pPr>
        <w:spacing w:after="0"/>
        <w:ind w:firstLine="426"/>
        <w:jc w:val="center"/>
        <w:rPr>
          <w:rFonts w:ascii="Arial" w:hAnsi="Arial" w:cs="Arial"/>
          <w:b/>
          <w:bCs/>
          <w:sz w:val="24"/>
          <w:szCs w:val="24"/>
          <w:lang w:val="en-US"/>
        </w:rPr>
      </w:pPr>
    </w:p>
    <w:p w14:paraId="08D34E17" w14:textId="77777777" w:rsidR="00F45E36" w:rsidRDefault="00F45E36" w:rsidP="00F45E36">
      <w:pPr>
        <w:spacing w:after="0"/>
        <w:ind w:firstLine="426"/>
        <w:jc w:val="center"/>
        <w:rPr>
          <w:rFonts w:ascii="Arial" w:hAnsi="Arial" w:cs="Arial"/>
          <w:b/>
          <w:bCs/>
          <w:sz w:val="24"/>
          <w:szCs w:val="24"/>
          <w:lang w:val="en-US"/>
        </w:rPr>
      </w:pPr>
    </w:p>
    <w:p w14:paraId="2D67875F" w14:textId="77777777" w:rsidR="00F45E36" w:rsidRDefault="00F45E36" w:rsidP="00F45E36">
      <w:pPr>
        <w:spacing w:after="0"/>
        <w:ind w:firstLine="426"/>
        <w:jc w:val="center"/>
        <w:rPr>
          <w:rFonts w:ascii="Arial" w:hAnsi="Arial" w:cs="Arial"/>
          <w:b/>
          <w:bCs/>
          <w:sz w:val="24"/>
          <w:szCs w:val="24"/>
          <w:lang w:val="en-US"/>
        </w:rPr>
      </w:pPr>
    </w:p>
    <w:p w14:paraId="77C11822" w14:textId="77777777" w:rsidR="00F45E36" w:rsidRDefault="00F45E36" w:rsidP="00F45E36">
      <w:pPr>
        <w:spacing w:after="0"/>
        <w:ind w:firstLine="426"/>
        <w:jc w:val="center"/>
        <w:rPr>
          <w:rFonts w:ascii="Arial" w:hAnsi="Arial" w:cs="Arial"/>
          <w:b/>
          <w:bCs/>
          <w:sz w:val="24"/>
          <w:szCs w:val="24"/>
          <w:lang w:val="en-US"/>
        </w:rPr>
      </w:pPr>
    </w:p>
    <w:p w14:paraId="45C7BB46" w14:textId="77777777" w:rsidR="00F45E36" w:rsidRDefault="00F45E36" w:rsidP="00F45E36">
      <w:pPr>
        <w:spacing w:after="0"/>
        <w:ind w:firstLine="426"/>
        <w:jc w:val="center"/>
        <w:rPr>
          <w:rFonts w:ascii="Arial" w:hAnsi="Arial" w:cs="Arial"/>
          <w:b/>
          <w:bCs/>
          <w:sz w:val="24"/>
          <w:szCs w:val="24"/>
          <w:lang w:val="en-US"/>
        </w:rPr>
      </w:pPr>
    </w:p>
    <w:p w14:paraId="1A684E10" w14:textId="77777777" w:rsidR="00F45E36" w:rsidRDefault="00F45E36" w:rsidP="00F45E36">
      <w:pPr>
        <w:spacing w:after="0"/>
        <w:ind w:firstLine="426"/>
        <w:jc w:val="center"/>
        <w:rPr>
          <w:rFonts w:ascii="Arial" w:hAnsi="Arial" w:cs="Arial"/>
          <w:b/>
          <w:bCs/>
          <w:sz w:val="24"/>
          <w:szCs w:val="24"/>
          <w:lang w:val="en-US"/>
        </w:rPr>
      </w:pPr>
    </w:p>
    <w:p w14:paraId="2E87894A" w14:textId="77777777" w:rsidR="00F45E36" w:rsidRDefault="00F45E36" w:rsidP="00F45E36">
      <w:pPr>
        <w:spacing w:after="0"/>
        <w:ind w:firstLine="426"/>
        <w:jc w:val="center"/>
        <w:rPr>
          <w:rFonts w:ascii="Arial" w:hAnsi="Arial" w:cs="Arial"/>
          <w:b/>
          <w:bCs/>
          <w:sz w:val="24"/>
          <w:szCs w:val="24"/>
          <w:lang w:val="en-US"/>
        </w:rPr>
      </w:pPr>
    </w:p>
    <w:p w14:paraId="20AAAEAE" w14:textId="77777777" w:rsidR="00F45E36" w:rsidRDefault="00F45E36" w:rsidP="00F45E36">
      <w:pPr>
        <w:spacing w:after="0"/>
        <w:ind w:firstLine="426"/>
        <w:jc w:val="center"/>
        <w:rPr>
          <w:rFonts w:ascii="Arial" w:hAnsi="Arial" w:cs="Arial"/>
          <w:b/>
          <w:bCs/>
          <w:sz w:val="24"/>
          <w:szCs w:val="24"/>
          <w:lang w:val="en-US"/>
        </w:rPr>
      </w:pPr>
    </w:p>
    <w:p w14:paraId="4EFC1809" w14:textId="77777777" w:rsidR="00F45E36" w:rsidRDefault="00F45E36" w:rsidP="00F45E36">
      <w:pPr>
        <w:spacing w:after="0"/>
        <w:ind w:firstLine="426"/>
        <w:jc w:val="center"/>
        <w:rPr>
          <w:rFonts w:ascii="Arial" w:hAnsi="Arial" w:cs="Arial"/>
          <w:b/>
          <w:bCs/>
          <w:sz w:val="24"/>
          <w:szCs w:val="24"/>
          <w:lang w:val="en-US"/>
        </w:rPr>
      </w:pPr>
    </w:p>
    <w:p w14:paraId="7761050B" w14:textId="77777777" w:rsidR="00F45E36" w:rsidRDefault="00F45E36" w:rsidP="00F45E36">
      <w:pPr>
        <w:spacing w:after="0"/>
        <w:ind w:firstLine="426"/>
        <w:jc w:val="center"/>
        <w:rPr>
          <w:rFonts w:ascii="Arial" w:hAnsi="Arial" w:cs="Arial"/>
          <w:b/>
          <w:bCs/>
          <w:sz w:val="24"/>
          <w:szCs w:val="24"/>
          <w:lang w:val="en-US"/>
        </w:rPr>
      </w:pPr>
      <w:r w:rsidRPr="0081144A">
        <w:rPr>
          <w:rFonts w:ascii="Arial" w:hAnsi="Arial" w:cs="Arial"/>
          <w:b/>
          <w:bCs/>
          <w:sz w:val="24"/>
          <w:szCs w:val="24"/>
          <w:lang w:val="en-US"/>
        </w:rPr>
        <w:t>The attendance sheet of training participants</w:t>
      </w:r>
    </w:p>
    <w:p w14:paraId="600B7C11" w14:textId="77777777" w:rsidR="00F45E36" w:rsidRDefault="00F45E36" w:rsidP="00F45E36">
      <w:pPr>
        <w:spacing w:after="0"/>
        <w:ind w:firstLine="426"/>
        <w:jc w:val="center"/>
        <w:rPr>
          <w:rFonts w:ascii="Arial" w:hAnsi="Arial" w:cs="Arial"/>
          <w:noProof/>
          <w:lang w:val="en-US"/>
        </w:rPr>
      </w:pPr>
      <w:r w:rsidRPr="001A2B56">
        <w:rPr>
          <w:rFonts w:ascii="Arial" w:hAnsi="Arial" w:cs="Arial"/>
          <w:noProof/>
          <w:lang w:val="en-US" w:eastAsia="en-US"/>
        </w:rPr>
        <w:drawing>
          <wp:inline distT="0" distB="0" distL="0" distR="0" wp14:anchorId="0323F567" wp14:editId="158A2206">
            <wp:extent cx="4830155" cy="6934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841544" cy="6950550"/>
                    </a:xfrm>
                    <a:prstGeom prst="rect">
                      <a:avLst/>
                    </a:prstGeom>
                  </pic:spPr>
                </pic:pic>
              </a:graphicData>
            </a:graphic>
          </wp:inline>
        </w:drawing>
      </w:r>
    </w:p>
    <w:p w14:paraId="33A388CB" w14:textId="77777777" w:rsidR="00F45E36" w:rsidRPr="0081144A" w:rsidRDefault="00F45E36" w:rsidP="00F45E36">
      <w:pPr>
        <w:spacing w:after="0"/>
        <w:ind w:firstLine="426"/>
        <w:jc w:val="center"/>
        <w:rPr>
          <w:rFonts w:ascii="Arial" w:hAnsi="Arial" w:cs="Arial"/>
          <w:lang w:val="en-US"/>
        </w:rPr>
      </w:pPr>
    </w:p>
    <w:p w14:paraId="23C3ADD0" w14:textId="77777777" w:rsidR="00F45E36" w:rsidRPr="0081144A" w:rsidRDefault="00F45E36" w:rsidP="00F45E36">
      <w:pPr>
        <w:spacing w:after="0"/>
        <w:ind w:firstLine="709"/>
        <w:jc w:val="both"/>
        <w:rPr>
          <w:rFonts w:ascii="Arial" w:hAnsi="Arial" w:cs="Arial"/>
          <w:lang w:val="en-US"/>
        </w:rPr>
      </w:pPr>
    </w:p>
    <w:p w14:paraId="24EFC4C7" w14:textId="77777777" w:rsidR="00F45E36" w:rsidRPr="0081144A" w:rsidRDefault="00F45E36" w:rsidP="00F45E36">
      <w:pPr>
        <w:spacing w:after="0"/>
        <w:ind w:firstLine="709"/>
        <w:jc w:val="both"/>
        <w:rPr>
          <w:rFonts w:ascii="Arial" w:hAnsi="Arial" w:cs="Arial"/>
          <w:lang w:val="en-US"/>
        </w:rPr>
      </w:pPr>
    </w:p>
    <w:p w14:paraId="1D5CD352" w14:textId="77777777" w:rsidR="00F45E36" w:rsidRPr="0081144A" w:rsidRDefault="00F45E36" w:rsidP="00F45E36">
      <w:pPr>
        <w:spacing w:after="0"/>
        <w:ind w:firstLine="709"/>
        <w:jc w:val="both"/>
        <w:rPr>
          <w:rFonts w:ascii="Arial" w:hAnsi="Arial" w:cs="Arial"/>
        </w:rPr>
      </w:pPr>
    </w:p>
    <w:p w14:paraId="0D23C024" w14:textId="77777777" w:rsidR="00F45E36" w:rsidRPr="0081144A" w:rsidRDefault="00F45E36" w:rsidP="00F45E36">
      <w:pPr>
        <w:spacing w:after="0"/>
        <w:ind w:firstLine="709"/>
        <w:jc w:val="both"/>
        <w:rPr>
          <w:rFonts w:ascii="Arial" w:hAnsi="Arial" w:cs="Arial"/>
          <w:lang w:val="en-US"/>
        </w:rPr>
      </w:pPr>
    </w:p>
    <w:p w14:paraId="2F8EE644" w14:textId="77777777" w:rsidR="00F45E36" w:rsidRPr="0081144A" w:rsidRDefault="00F45E36" w:rsidP="00F45E36">
      <w:pPr>
        <w:spacing w:after="0"/>
        <w:ind w:firstLine="709"/>
        <w:jc w:val="both"/>
        <w:rPr>
          <w:rFonts w:ascii="Arial" w:hAnsi="Arial" w:cs="Arial"/>
          <w:lang w:val="en-US"/>
        </w:rPr>
      </w:pPr>
    </w:p>
    <w:p w14:paraId="18249998" w14:textId="77777777" w:rsidR="00F45E36" w:rsidRDefault="00F45E36" w:rsidP="00F45E36">
      <w:pPr>
        <w:rPr>
          <w:rFonts w:ascii="Arial" w:hAnsi="Arial" w:cs="Arial"/>
          <w:b/>
          <w:bCs/>
          <w:sz w:val="24"/>
          <w:szCs w:val="24"/>
          <w:lang w:val="en-US"/>
        </w:rPr>
      </w:pPr>
      <w:r>
        <w:rPr>
          <w:rFonts w:ascii="Arial" w:hAnsi="Arial" w:cs="Arial"/>
          <w:b/>
          <w:bCs/>
          <w:sz w:val="24"/>
          <w:szCs w:val="24"/>
          <w:lang w:val="en-US"/>
        </w:rPr>
        <w:br w:type="page"/>
      </w:r>
    </w:p>
    <w:p w14:paraId="4F251C5B" w14:textId="21DD2371" w:rsidR="00F45E36" w:rsidRDefault="00F45E36" w:rsidP="00F45E36">
      <w:pPr>
        <w:spacing w:after="0"/>
        <w:ind w:firstLine="709"/>
        <w:jc w:val="center"/>
        <w:rPr>
          <w:rFonts w:ascii="Arial" w:hAnsi="Arial" w:cs="Arial"/>
          <w:b/>
          <w:bCs/>
          <w:sz w:val="24"/>
          <w:szCs w:val="24"/>
          <w:lang w:val="en-US"/>
        </w:rPr>
      </w:pPr>
      <w:r w:rsidRPr="0081144A">
        <w:rPr>
          <w:rFonts w:ascii="Arial" w:hAnsi="Arial" w:cs="Arial"/>
          <w:b/>
          <w:bCs/>
          <w:sz w:val="24"/>
          <w:szCs w:val="24"/>
          <w:lang w:val="en-US"/>
        </w:rPr>
        <w:lastRenderedPageBreak/>
        <w:t>Photos from Training session</w:t>
      </w:r>
      <w:r w:rsidR="001536C8">
        <w:rPr>
          <w:rStyle w:val="FootnoteReference"/>
          <w:rFonts w:ascii="Arial" w:hAnsi="Arial" w:cs="Arial"/>
          <w:b/>
          <w:bCs/>
          <w:sz w:val="24"/>
          <w:szCs w:val="24"/>
          <w:lang w:val="en-US"/>
        </w:rPr>
        <w:footnoteReference w:id="6"/>
      </w:r>
    </w:p>
    <w:p w14:paraId="5DBDBB7A" w14:textId="77777777" w:rsidR="00F45E36" w:rsidRDefault="00F45E36" w:rsidP="00F45E36">
      <w:pPr>
        <w:spacing w:after="0"/>
        <w:ind w:firstLine="709"/>
        <w:jc w:val="center"/>
        <w:rPr>
          <w:rFonts w:ascii="Arial" w:hAnsi="Arial" w:cs="Arial"/>
          <w:b/>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666"/>
      </w:tblGrid>
      <w:tr w:rsidR="00F45E36" w14:paraId="435F0ABB" w14:textId="77777777" w:rsidTr="00086F3D">
        <w:tc>
          <w:tcPr>
            <w:tcW w:w="4785" w:type="dxa"/>
          </w:tcPr>
          <w:p w14:paraId="52CE3127" w14:textId="77777777" w:rsidR="00F45E36" w:rsidRDefault="00F45E36" w:rsidP="00086F3D">
            <w:pPr>
              <w:jc w:val="center"/>
              <w:rPr>
                <w:rFonts w:ascii="Arial" w:hAnsi="Arial" w:cs="Arial"/>
                <w:b/>
                <w:bCs/>
                <w:sz w:val="24"/>
                <w:szCs w:val="24"/>
              </w:rPr>
            </w:pPr>
            <w:r w:rsidRPr="0081144A">
              <w:rPr>
                <w:rFonts w:ascii="Arial" w:hAnsi="Arial" w:cs="Arial"/>
                <w:noProof/>
              </w:rPr>
              <w:drawing>
                <wp:inline distT="0" distB="0" distL="0" distR="0" wp14:anchorId="6F47FD19" wp14:editId="37C58C69">
                  <wp:extent cx="2590800" cy="2308225"/>
                  <wp:effectExtent l="0" t="0" r="0" b="0"/>
                  <wp:docPr id="1228015936" name="Рисунок 1" descr="C:\Users\orxan.babayev\Downloads\WhatsApp Image 2026-05-12 at 12.18.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rxan.babayev\Downloads\WhatsApp Image 2026-05-12 at 12.18.46.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685557" cy="2392647"/>
                          </a:xfrm>
                          <a:prstGeom prst="rect">
                            <a:avLst/>
                          </a:prstGeom>
                          <a:noFill/>
                          <a:ln>
                            <a:noFill/>
                          </a:ln>
                        </pic:spPr>
                      </pic:pic>
                    </a:graphicData>
                  </a:graphic>
                </wp:inline>
              </w:drawing>
            </w:r>
          </w:p>
          <w:p w14:paraId="4B408C58" w14:textId="77777777" w:rsidR="00F45E36" w:rsidRDefault="00F45E36" w:rsidP="00086F3D">
            <w:pPr>
              <w:jc w:val="center"/>
              <w:rPr>
                <w:rFonts w:ascii="Arial" w:hAnsi="Arial" w:cs="Arial"/>
                <w:b/>
                <w:bCs/>
                <w:sz w:val="24"/>
                <w:szCs w:val="24"/>
              </w:rPr>
            </w:pPr>
          </w:p>
          <w:p w14:paraId="0654EA62" w14:textId="77777777" w:rsidR="00F45E36" w:rsidRDefault="00F45E36" w:rsidP="00086F3D">
            <w:pPr>
              <w:jc w:val="center"/>
              <w:rPr>
                <w:rFonts w:ascii="Arial" w:hAnsi="Arial" w:cs="Arial"/>
                <w:b/>
                <w:bCs/>
                <w:sz w:val="24"/>
                <w:szCs w:val="24"/>
              </w:rPr>
            </w:pPr>
          </w:p>
        </w:tc>
        <w:tc>
          <w:tcPr>
            <w:tcW w:w="4786" w:type="dxa"/>
          </w:tcPr>
          <w:p w14:paraId="02B05FFC" w14:textId="77777777" w:rsidR="00F45E36" w:rsidRDefault="00F45E36" w:rsidP="00086F3D">
            <w:pPr>
              <w:jc w:val="center"/>
              <w:rPr>
                <w:rFonts w:ascii="Arial" w:hAnsi="Arial" w:cs="Arial"/>
                <w:b/>
                <w:bCs/>
                <w:sz w:val="24"/>
                <w:szCs w:val="24"/>
              </w:rPr>
            </w:pPr>
            <w:r w:rsidRPr="0081144A">
              <w:rPr>
                <w:rFonts w:ascii="Arial" w:hAnsi="Arial" w:cs="Arial"/>
                <w:noProof/>
                <w:sz w:val="24"/>
                <w:szCs w:val="24"/>
              </w:rPr>
              <w:drawing>
                <wp:inline distT="0" distB="0" distL="0" distR="0" wp14:anchorId="30A87A60" wp14:editId="4A6B93BC">
                  <wp:extent cx="2514600" cy="2306234"/>
                  <wp:effectExtent l="0" t="0" r="0" b="0"/>
                  <wp:docPr id="1228015937" name="Рисунок 10" descr="C:\Users\orxan.babayev\Downloads\WhatsApp Image 2026-05-12 at 12.44.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rxan.babayev\Downloads\WhatsApp Image 2026-05-12 at 12.44.39.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1417" cy="2395028"/>
                          </a:xfrm>
                          <a:prstGeom prst="rect">
                            <a:avLst/>
                          </a:prstGeom>
                          <a:noFill/>
                          <a:ln>
                            <a:noFill/>
                          </a:ln>
                        </pic:spPr>
                      </pic:pic>
                    </a:graphicData>
                  </a:graphic>
                </wp:inline>
              </w:drawing>
            </w:r>
          </w:p>
        </w:tc>
      </w:tr>
      <w:tr w:rsidR="00F45E36" w14:paraId="133DE884" w14:textId="77777777" w:rsidTr="00086F3D">
        <w:tc>
          <w:tcPr>
            <w:tcW w:w="4785" w:type="dxa"/>
          </w:tcPr>
          <w:p w14:paraId="302B8D04" w14:textId="77777777" w:rsidR="00F45E36" w:rsidRDefault="00F45E36" w:rsidP="00086F3D">
            <w:pPr>
              <w:jc w:val="center"/>
              <w:rPr>
                <w:rFonts w:ascii="Arial" w:hAnsi="Arial" w:cs="Arial"/>
                <w:b/>
                <w:bCs/>
                <w:sz w:val="24"/>
                <w:szCs w:val="24"/>
              </w:rPr>
            </w:pPr>
          </w:p>
          <w:p w14:paraId="11CD9E35" w14:textId="77777777" w:rsidR="00F45E36" w:rsidRDefault="00F45E36" w:rsidP="00086F3D">
            <w:pPr>
              <w:jc w:val="center"/>
              <w:rPr>
                <w:rFonts w:ascii="Arial" w:hAnsi="Arial" w:cs="Arial"/>
                <w:b/>
                <w:bCs/>
                <w:sz w:val="24"/>
                <w:szCs w:val="24"/>
              </w:rPr>
            </w:pPr>
            <w:r w:rsidRPr="0081144A">
              <w:rPr>
                <w:rFonts w:ascii="Arial" w:hAnsi="Arial" w:cs="Arial"/>
                <w:noProof/>
                <w:sz w:val="24"/>
                <w:szCs w:val="24"/>
              </w:rPr>
              <w:drawing>
                <wp:inline distT="0" distB="0" distL="0" distR="0" wp14:anchorId="1C0F6B7D" wp14:editId="169B6C3C">
                  <wp:extent cx="2491740" cy="2323800"/>
                  <wp:effectExtent l="0" t="0" r="0" b="0"/>
                  <wp:docPr id="1228015938" name="Рисунок 8" descr="C:\Users\orxan.babayev\Downloads\WhatsApp Image 2026-05-12 at 12.4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rxan.babayev\Downloads\WhatsApp Image 2026-05-12 at 12.42.31.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65515" cy="2392603"/>
                          </a:xfrm>
                          <a:prstGeom prst="rect">
                            <a:avLst/>
                          </a:prstGeom>
                          <a:noFill/>
                          <a:ln>
                            <a:noFill/>
                          </a:ln>
                        </pic:spPr>
                      </pic:pic>
                    </a:graphicData>
                  </a:graphic>
                </wp:inline>
              </w:drawing>
            </w:r>
          </w:p>
          <w:p w14:paraId="183B233C" w14:textId="77777777" w:rsidR="00F45E36" w:rsidRDefault="00F45E36" w:rsidP="00086F3D">
            <w:pPr>
              <w:jc w:val="center"/>
              <w:rPr>
                <w:rFonts w:ascii="Arial" w:hAnsi="Arial" w:cs="Arial"/>
                <w:b/>
                <w:bCs/>
                <w:sz w:val="24"/>
                <w:szCs w:val="24"/>
              </w:rPr>
            </w:pPr>
          </w:p>
          <w:p w14:paraId="2FC36F51" w14:textId="77777777" w:rsidR="00F45E36" w:rsidRDefault="00F45E36" w:rsidP="00086F3D">
            <w:pPr>
              <w:jc w:val="center"/>
              <w:rPr>
                <w:rFonts w:ascii="Arial" w:hAnsi="Arial" w:cs="Arial"/>
                <w:b/>
                <w:bCs/>
                <w:sz w:val="24"/>
                <w:szCs w:val="24"/>
              </w:rPr>
            </w:pPr>
          </w:p>
          <w:p w14:paraId="77924AF1" w14:textId="77777777" w:rsidR="00F45E36" w:rsidRDefault="00F45E36" w:rsidP="00086F3D">
            <w:pPr>
              <w:jc w:val="center"/>
              <w:rPr>
                <w:rFonts w:ascii="Arial" w:hAnsi="Arial" w:cs="Arial"/>
                <w:b/>
                <w:bCs/>
                <w:sz w:val="24"/>
                <w:szCs w:val="24"/>
              </w:rPr>
            </w:pPr>
          </w:p>
          <w:p w14:paraId="4251FB8F" w14:textId="77777777" w:rsidR="00F45E36" w:rsidRDefault="00F45E36" w:rsidP="00086F3D">
            <w:pPr>
              <w:jc w:val="center"/>
              <w:rPr>
                <w:rFonts w:ascii="Arial" w:hAnsi="Arial" w:cs="Arial"/>
                <w:b/>
                <w:bCs/>
                <w:sz w:val="24"/>
                <w:szCs w:val="24"/>
              </w:rPr>
            </w:pPr>
          </w:p>
          <w:p w14:paraId="5E2C681A" w14:textId="77777777" w:rsidR="00F45E36" w:rsidRDefault="00F45E36" w:rsidP="00086F3D">
            <w:pPr>
              <w:jc w:val="center"/>
              <w:rPr>
                <w:rFonts w:ascii="Arial" w:hAnsi="Arial" w:cs="Arial"/>
                <w:b/>
                <w:bCs/>
                <w:sz w:val="24"/>
                <w:szCs w:val="24"/>
              </w:rPr>
            </w:pPr>
          </w:p>
          <w:p w14:paraId="68A28E66" w14:textId="77777777" w:rsidR="00F45E36" w:rsidRDefault="00F45E36" w:rsidP="00086F3D">
            <w:pPr>
              <w:jc w:val="center"/>
              <w:rPr>
                <w:rFonts w:ascii="Arial" w:hAnsi="Arial" w:cs="Arial"/>
                <w:b/>
                <w:bCs/>
                <w:sz w:val="24"/>
                <w:szCs w:val="24"/>
              </w:rPr>
            </w:pPr>
          </w:p>
          <w:p w14:paraId="3F3DE0E8" w14:textId="77777777" w:rsidR="00F45E36" w:rsidRDefault="00F45E36" w:rsidP="00086F3D">
            <w:pPr>
              <w:jc w:val="center"/>
              <w:rPr>
                <w:rFonts w:ascii="Arial" w:hAnsi="Arial" w:cs="Arial"/>
                <w:b/>
                <w:bCs/>
                <w:sz w:val="24"/>
                <w:szCs w:val="24"/>
              </w:rPr>
            </w:pPr>
          </w:p>
          <w:p w14:paraId="43E9F5CE" w14:textId="77777777" w:rsidR="00F45E36" w:rsidRDefault="00F45E36" w:rsidP="00086F3D">
            <w:pPr>
              <w:jc w:val="center"/>
              <w:rPr>
                <w:rFonts w:ascii="Arial" w:hAnsi="Arial" w:cs="Arial"/>
                <w:b/>
                <w:bCs/>
                <w:sz w:val="24"/>
                <w:szCs w:val="24"/>
              </w:rPr>
            </w:pPr>
          </w:p>
          <w:p w14:paraId="0187AB4B" w14:textId="77777777" w:rsidR="00F45E36" w:rsidRDefault="00F45E36" w:rsidP="00086F3D">
            <w:pPr>
              <w:jc w:val="center"/>
              <w:rPr>
                <w:rFonts w:ascii="Arial" w:hAnsi="Arial" w:cs="Arial"/>
                <w:b/>
                <w:bCs/>
                <w:sz w:val="24"/>
                <w:szCs w:val="24"/>
              </w:rPr>
            </w:pPr>
          </w:p>
        </w:tc>
        <w:tc>
          <w:tcPr>
            <w:tcW w:w="4786" w:type="dxa"/>
          </w:tcPr>
          <w:p w14:paraId="4CC30C59" w14:textId="77777777" w:rsidR="00F45E36" w:rsidRDefault="00F45E36" w:rsidP="00086F3D">
            <w:pPr>
              <w:jc w:val="center"/>
              <w:rPr>
                <w:rFonts w:ascii="Arial" w:hAnsi="Arial" w:cs="Arial"/>
                <w:b/>
                <w:bCs/>
                <w:sz w:val="24"/>
                <w:szCs w:val="24"/>
              </w:rPr>
            </w:pPr>
          </w:p>
          <w:p w14:paraId="71BDA3B2" w14:textId="77777777" w:rsidR="00F45E36" w:rsidRDefault="00F45E36" w:rsidP="00086F3D">
            <w:pPr>
              <w:jc w:val="center"/>
              <w:rPr>
                <w:rFonts w:ascii="Arial" w:hAnsi="Arial" w:cs="Arial"/>
                <w:b/>
                <w:bCs/>
                <w:sz w:val="24"/>
                <w:szCs w:val="24"/>
              </w:rPr>
            </w:pPr>
            <w:r w:rsidRPr="0081144A">
              <w:rPr>
                <w:rFonts w:ascii="Arial" w:hAnsi="Arial" w:cs="Arial"/>
                <w:noProof/>
                <w:sz w:val="24"/>
                <w:szCs w:val="24"/>
              </w:rPr>
              <w:drawing>
                <wp:inline distT="0" distB="0" distL="0" distR="0" wp14:anchorId="6393FAC2" wp14:editId="3F07D0D3">
                  <wp:extent cx="2514600" cy="2278380"/>
                  <wp:effectExtent l="0" t="0" r="0" b="0"/>
                  <wp:docPr id="1228015939" name="Рисунок 7" descr="C:\Users\orxan.babayev\Downloads\WhatsApp Image 2026-05-12 at 12.36.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rxan.babayev\Downloads\WhatsApp Image 2026-05-12 at 12.36.37.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0400" cy="2337999"/>
                          </a:xfrm>
                          <a:prstGeom prst="rect">
                            <a:avLst/>
                          </a:prstGeom>
                          <a:noFill/>
                          <a:ln>
                            <a:noFill/>
                          </a:ln>
                        </pic:spPr>
                      </pic:pic>
                    </a:graphicData>
                  </a:graphic>
                </wp:inline>
              </w:drawing>
            </w:r>
          </w:p>
        </w:tc>
      </w:tr>
    </w:tbl>
    <w:p w14:paraId="490DC560" w14:textId="77777777" w:rsidR="00F45E36" w:rsidRPr="0081144A" w:rsidRDefault="00F45E36" w:rsidP="00F45E36">
      <w:pPr>
        <w:spacing w:after="0"/>
        <w:ind w:firstLine="709"/>
        <w:jc w:val="center"/>
        <w:rPr>
          <w:rFonts w:ascii="Arial" w:hAnsi="Arial" w:cs="Arial"/>
          <w:b/>
          <w:bCs/>
          <w:sz w:val="24"/>
          <w:szCs w:val="24"/>
          <w:lang w:val="en-US"/>
        </w:rPr>
      </w:pPr>
    </w:p>
    <w:p w14:paraId="3059E146" w14:textId="77777777" w:rsidR="00F45E36" w:rsidRPr="0081144A" w:rsidRDefault="00F45E36" w:rsidP="00F45E36">
      <w:pPr>
        <w:spacing w:after="0"/>
        <w:ind w:firstLine="709"/>
        <w:jc w:val="both"/>
        <w:rPr>
          <w:rFonts w:ascii="Arial" w:hAnsi="Arial" w:cs="Arial"/>
          <w:lang w:val="en-US"/>
        </w:rPr>
      </w:pPr>
    </w:p>
    <w:p w14:paraId="325BF436" w14:textId="77777777" w:rsidR="00F45E36" w:rsidRDefault="00F45E36" w:rsidP="00F45E36">
      <w:pPr>
        <w:spacing w:after="0" w:line="240" w:lineRule="auto"/>
        <w:rPr>
          <w:rFonts w:ascii="Arial" w:hAnsi="Arial" w:cs="Arial"/>
          <w:sz w:val="24"/>
          <w:szCs w:val="24"/>
          <w:lang w:val="en-GB"/>
        </w:rPr>
      </w:pPr>
    </w:p>
    <w:p w14:paraId="2313B87B" w14:textId="77777777" w:rsidR="00F45E36" w:rsidRDefault="00F45E36">
      <w:pPr>
        <w:rPr>
          <w:rFonts w:ascii="Arial" w:hAnsi="Arial" w:cs="Arial"/>
          <w:sz w:val="24"/>
          <w:szCs w:val="24"/>
          <w:lang w:val="en-GB"/>
        </w:rPr>
      </w:pPr>
      <w:r>
        <w:rPr>
          <w:rFonts w:ascii="Arial" w:hAnsi="Arial" w:cs="Arial"/>
          <w:sz w:val="24"/>
          <w:szCs w:val="24"/>
          <w:lang w:val="en-GB"/>
        </w:rPr>
        <w:br w:type="page"/>
      </w:r>
    </w:p>
    <w:p w14:paraId="7326A64E" w14:textId="742444EE" w:rsidR="002E0528" w:rsidRPr="00CD3E32" w:rsidRDefault="00411470" w:rsidP="001536C8">
      <w:pPr>
        <w:spacing w:after="0" w:line="240" w:lineRule="auto"/>
        <w:rPr>
          <w:rFonts w:ascii="Arial" w:hAnsi="Arial" w:cs="Arial"/>
          <w:b/>
          <w:sz w:val="24"/>
          <w:szCs w:val="24"/>
          <w:lang w:val="en-GB"/>
        </w:rPr>
      </w:pPr>
      <w:r w:rsidRPr="001536C8">
        <w:rPr>
          <w:rFonts w:ascii="Arial" w:hAnsi="Arial" w:cs="Arial"/>
          <w:b/>
          <w:sz w:val="24"/>
          <w:szCs w:val="24"/>
          <w:lang w:val="en-GB"/>
        </w:rPr>
        <w:lastRenderedPageBreak/>
        <w:t xml:space="preserve">APPENDIX </w:t>
      </w:r>
      <w:r w:rsidR="00F45E36" w:rsidRPr="001536C8">
        <w:rPr>
          <w:rFonts w:ascii="Arial" w:hAnsi="Arial" w:cs="Arial"/>
          <w:b/>
          <w:sz w:val="24"/>
          <w:szCs w:val="24"/>
          <w:lang w:val="en-GB"/>
        </w:rPr>
        <w:t>J</w:t>
      </w:r>
      <w:r w:rsidRPr="001536C8">
        <w:rPr>
          <w:rFonts w:ascii="Arial" w:hAnsi="Arial" w:cs="Arial"/>
          <w:b/>
          <w:sz w:val="24"/>
          <w:szCs w:val="24"/>
          <w:lang w:val="en-GB"/>
        </w:rPr>
        <w:t>.</w:t>
      </w:r>
      <w:r w:rsidRPr="0081144A">
        <w:rPr>
          <w:rFonts w:ascii="Arial" w:hAnsi="Arial" w:cs="Arial"/>
          <w:sz w:val="24"/>
          <w:szCs w:val="24"/>
          <w:lang w:val="en-GB"/>
        </w:rPr>
        <w:t xml:space="preserve"> </w:t>
      </w:r>
      <w:r w:rsidR="002E0528" w:rsidRPr="00CD3E32">
        <w:rPr>
          <w:rFonts w:ascii="Arial" w:hAnsi="Arial" w:cs="Arial"/>
          <w:b/>
          <w:sz w:val="24"/>
          <w:szCs w:val="24"/>
          <w:lang w:val="en-GB"/>
        </w:rPr>
        <w:t>Public Consultations on disclosure of the</w:t>
      </w:r>
      <w:r>
        <w:rPr>
          <w:rFonts w:ascii="Arial" w:hAnsi="Arial" w:cs="Arial"/>
          <w:b/>
          <w:sz w:val="24"/>
          <w:szCs w:val="24"/>
          <w:lang w:val="en-GB"/>
        </w:rPr>
        <w:t xml:space="preserve"> </w:t>
      </w:r>
      <w:r w:rsidR="002E0528" w:rsidRPr="00CD3E32">
        <w:rPr>
          <w:rFonts w:ascii="Arial" w:hAnsi="Arial" w:cs="Arial"/>
          <w:b/>
          <w:sz w:val="24"/>
          <w:szCs w:val="24"/>
          <w:lang w:val="en-GB"/>
        </w:rPr>
        <w:t>Resettlement Action Plan (RAP)</w:t>
      </w:r>
    </w:p>
    <w:p w14:paraId="345B55BF" w14:textId="77777777" w:rsidR="002E0528" w:rsidRPr="00CD3E32" w:rsidRDefault="002E0528" w:rsidP="002E0528">
      <w:pPr>
        <w:spacing w:after="0" w:line="240" w:lineRule="auto"/>
        <w:jc w:val="center"/>
        <w:rPr>
          <w:rFonts w:ascii="Arial" w:hAnsi="Arial" w:cs="Arial"/>
          <w:b/>
          <w:sz w:val="24"/>
          <w:szCs w:val="24"/>
          <w:lang w:val="en-GB"/>
        </w:rPr>
      </w:pPr>
    </w:p>
    <w:p w14:paraId="2CC6EFEE" w14:textId="4CF9CFDF" w:rsidR="002E0528" w:rsidRPr="00CD3E32" w:rsidRDefault="002E0528" w:rsidP="002E0528">
      <w:pPr>
        <w:spacing w:after="0" w:line="240" w:lineRule="auto"/>
        <w:jc w:val="center"/>
        <w:rPr>
          <w:rFonts w:ascii="Arial" w:hAnsi="Arial" w:cs="Arial"/>
          <w:b/>
          <w:sz w:val="24"/>
          <w:szCs w:val="24"/>
          <w:lang w:val="en-GB"/>
        </w:rPr>
      </w:pPr>
      <w:r w:rsidRPr="00CD3E32">
        <w:rPr>
          <w:rFonts w:ascii="Arial" w:hAnsi="Arial" w:cs="Arial"/>
          <w:b/>
          <w:sz w:val="24"/>
          <w:szCs w:val="24"/>
          <w:lang w:val="en-GB"/>
        </w:rPr>
        <w:t>for the Project of:</w:t>
      </w:r>
    </w:p>
    <w:p w14:paraId="26A88258" w14:textId="77777777" w:rsidR="002E0528" w:rsidRPr="00CD3E32" w:rsidRDefault="002E0528" w:rsidP="002E0528">
      <w:pPr>
        <w:spacing w:after="0" w:line="240" w:lineRule="auto"/>
        <w:jc w:val="center"/>
        <w:rPr>
          <w:rFonts w:ascii="Arial" w:hAnsi="Arial" w:cs="Arial"/>
          <w:b/>
          <w:sz w:val="24"/>
          <w:szCs w:val="24"/>
          <w:lang w:val="en-GB"/>
        </w:rPr>
      </w:pPr>
    </w:p>
    <w:p w14:paraId="66EF3F05" w14:textId="6D8137D2" w:rsidR="002E0528" w:rsidRPr="00CD3E32" w:rsidRDefault="002E0528" w:rsidP="002E0528">
      <w:pPr>
        <w:spacing w:after="0" w:line="240" w:lineRule="auto"/>
        <w:jc w:val="center"/>
        <w:rPr>
          <w:rFonts w:ascii="Arial" w:hAnsi="Arial" w:cs="Arial"/>
          <w:b/>
          <w:sz w:val="24"/>
          <w:szCs w:val="24"/>
          <w:lang w:val="en-GB"/>
        </w:rPr>
      </w:pPr>
      <w:r w:rsidRPr="00CD3E32">
        <w:rPr>
          <w:rFonts w:ascii="Arial" w:hAnsi="Arial" w:cs="Arial"/>
          <w:b/>
          <w:sz w:val="24"/>
          <w:szCs w:val="24"/>
          <w:lang w:val="en-GB"/>
        </w:rPr>
        <w:t>Construction of 500 kV, 235 km overhead power transmission line from “Azerbaijan Thermal Power Plant” (Mingachevir city) to 500/330/10 kV “Navahi” substation (Hajugabul region)</w:t>
      </w:r>
    </w:p>
    <w:p w14:paraId="11476795" w14:textId="77777777" w:rsidR="002E0528" w:rsidRPr="00CD3E32" w:rsidRDefault="002E0528" w:rsidP="002E0528">
      <w:pPr>
        <w:spacing w:after="0" w:line="240" w:lineRule="auto"/>
        <w:jc w:val="center"/>
        <w:rPr>
          <w:rFonts w:ascii="Arial" w:hAnsi="Arial" w:cs="Arial"/>
          <w:b/>
          <w:sz w:val="24"/>
          <w:szCs w:val="24"/>
          <w:lang w:val="en-GB"/>
        </w:rPr>
      </w:pPr>
    </w:p>
    <w:p w14:paraId="0351A08D" w14:textId="77777777" w:rsidR="002E0528" w:rsidRPr="00CD3E32" w:rsidRDefault="002E0528" w:rsidP="002E0528">
      <w:pPr>
        <w:spacing w:after="0" w:line="240" w:lineRule="auto"/>
        <w:jc w:val="center"/>
        <w:rPr>
          <w:rFonts w:ascii="Arial" w:hAnsi="Arial" w:cs="Arial"/>
          <w:b/>
          <w:sz w:val="24"/>
          <w:szCs w:val="24"/>
          <w:lang w:val="en-GB"/>
        </w:rPr>
      </w:pPr>
      <w:r w:rsidRPr="00CD3E32">
        <w:rPr>
          <w:rFonts w:ascii="Arial" w:hAnsi="Arial" w:cs="Arial"/>
          <w:b/>
          <w:sz w:val="24"/>
          <w:szCs w:val="24"/>
          <w:lang w:val="en-GB"/>
        </w:rPr>
        <w:t>(Conducted with stakeholder representatives from Hajigabul, Shamakhi, Aghsu, Ismayilli, Goychay, Aghdash, Yevlakh regions and Mingachevir town of Azerbaijan, April 27 – May 01 2026)</w:t>
      </w:r>
    </w:p>
    <w:p w14:paraId="55AFED34" w14:textId="77777777" w:rsidR="002E0528" w:rsidRPr="00CD3E32" w:rsidRDefault="002E0528" w:rsidP="002E0528">
      <w:pPr>
        <w:spacing w:after="0" w:line="240" w:lineRule="auto"/>
        <w:rPr>
          <w:rFonts w:ascii="Arial" w:eastAsia="Times New Roman" w:hAnsi="Arial" w:cs="Arial"/>
          <w:b/>
          <w:bCs/>
          <w:color w:val="000000"/>
          <w:sz w:val="28"/>
          <w:szCs w:val="28"/>
          <w:lang w:val="en-US" w:eastAsia="en-US"/>
        </w:rPr>
      </w:pPr>
    </w:p>
    <w:p w14:paraId="6D88ECC1" w14:textId="7AEC48C0" w:rsidR="002E0528" w:rsidRPr="00CD3E32" w:rsidRDefault="002E0528" w:rsidP="002E0528">
      <w:pPr>
        <w:spacing w:after="0" w:line="240" w:lineRule="auto"/>
        <w:jc w:val="both"/>
        <w:rPr>
          <w:rFonts w:ascii="Arial" w:eastAsia="Times New Roman" w:hAnsi="Arial" w:cs="Arial"/>
          <w:b/>
          <w:bCs/>
          <w:color w:val="000000"/>
          <w:sz w:val="24"/>
          <w:szCs w:val="24"/>
          <w:lang w:val="en-US" w:eastAsia="en-US"/>
        </w:rPr>
      </w:pPr>
      <w:r w:rsidRPr="00CD3E32">
        <w:rPr>
          <w:rFonts w:ascii="Arial" w:eastAsia="Times New Roman" w:hAnsi="Arial" w:cs="Arial"/>
          <w:b/>
          <w:bCs/>
          <w:color w:val="000000"/>
          <w:sz w:val="24"/>
          <w:szCs w:val="24"/>
          <w:lang w:val="en-US" w:eastAsia="en-US"/>
        </w:rPr>
        <w:t>Background:</w:t>
      </w:r>
    </w:p>
    <w:p w14:paraId="3A682222"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38EF9669" w14:textId="09014BA1"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As part of the social safeguards requirements prior to the commencement of works, public consultations (PC) for the RAP disclosure were held in the Hajigabul, Shamakhi, Aghsu, Ismayilli, Goychay, Aghdash, Yevlakh regions and Mingachevir town of Azerbaijan.</w:t>
      </w:r>
    </w:p>
    <w:p w14:paraId="11BF1417"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5A6A1315" w14:textId="036FED98" w:rsidR="002E0528" w:rsidRPr="00CD3E32" w:rsidRDefault="002E0528" w:rsidP="002E0528">
      <w:pPr>
        <w:spacing w:after="0" w:line="240" w:lineRule="auto"/>
        <w:jc w:val="both"/>
        <w:rPr>
          <w:rFonts w:ascii="Arial" w:eastAsia="Times New Roman" w:hAnsi="Arial" w:cs="Arial"/>
          <w:b/>
          <w:bCs/>
          <w:color w:val="000000"/>
          <w:sz w:val="24"/>
          <w:szCs w:val="24"/>
          <w:lang w:val="en-US" w:eastAsia="en-US"/>
        </w:rPr>
      </w:pPr>
      <w:r w:rsidRPr="00CD3E32">
        <w:rPr>
          <w:rFonts w:ascii="Arial" w:eastAsia="Times New Roman" w:hAnsi="Arial" w:cs="Arial"/>
          <w:b/>
          <w:bCs/>
          <w:color w:val="000000"/>
          <w:sz w:val="24"/>
          <w:szCs w:val="24"/>
          <w:lang w:val="en-US" w:eastAsia="en-US"/>
        </w:rPr>
        <w:t>The Objectives and Purposes of the Public Consultations:</w:t>
      </w:r>
    </w:p>
    <w:p w14:paraId="77FAA586" w14:textId="77777777" w:rsidR="002E0528" w:rsidRPr="00CD3E32" w:rsidRDefault="002E0528" w:rsidP="002E0528">
      <w:pPr>
        <w:spacing w:after="0" w:line="240" w:lineRule="auto"/>
        <w:jc w:val="both"/>
        <w:rPr>
          <w:rFonts w:ascii="Arial" w:eastAsia="Times New Roman" w:hAnsi="Arial" w:cs="Arial"/>
          <w:b/>
          <w:bCs/>
          <w:color w:val="000000"/>
          <w:sz w:val="24"/>
          <w:szCs w:val="24"/>
          <w:lang w:val="en-US" w:eastAsia="en-US"/>
        </w:rPr>
      </w:pPr>
    </w:p>
    <w:p w14:paraId="326AFDC6" w14:textId="543AAEE9"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Providing information on the scale of the anticipated permanent and temporary social impacts of the project;</w:t>
      </w:r>
    </w:p>
    <w:p w14:paraId="4D96530B" w14:textId="547ADFD4"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Presenting AZURE Project Resettlement Action Plan that describe potential social impacts of the Project activities</w:t>
      </w:r>
    </w:p>
    <w:p w14:paraId="1AFCBD17" w14:textId="77777777"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as well as corresponding mitigations and compensations;</w:t>
      </w:r>
    </w:p>
    <w:p w14:paraId="6CEEEB00" w14:textId="2BE4F9A1"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Announcement and explanation of the cut-off date for the project;</w:t>
      </w:r>
    </w:p>
    <w:p w14:paraId="24BA626D" w14:textId="49CD8744"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Introduction of the RAP related Grievance Redress Mechanism (GRM);</w:t>
      </w:r>
    </w:p>
    <w:p w14:paraId="1D5EBA27" w14:textId="6AF4D16A" w:rsidR="002E0528" w:rsidRPr="00CD3E32" w:rsidRDefault="002E0528" w:rsidP="00CE21EC">
      <w:pPr>
        <w:pStyle w:val="ListParagraph"/>
        <w:numPr>
          <w:ilvl w:val="0"/>
          <w:numId w:val="17"/>
        </w:numPr>
        <w:spacing w:after="0" w:line="240" w:lineRule="auto"/>
        <w:jc w:val="both"/>
        <w:rPr>
          <w:rFonts w:ascii="Arial" w:eastAsia="Times New Roman" w:hAnsi="Arial" w:cs="Arial"/>
          <w:color w:val="000000"/>
          <w:sz w:val="24"/>
          <w:szCs w:val="24"/>
          <w:lang w:val="en-US"/>
        </w:rPr>
      </w:pPr>
      <w:r w:rsidRPr="00CD3E32">
        <w:rPr>
          <w:rFonts w:ascii="Arial" w:eastAsia="Times New Roman" w:hAnsi="Arial" w:cs="Arial"/>
          <w:color w:val="000000"/>
          <w:sz w:val="24"/>
          <w:szCs w:val="24"/>
          <w:lang w:val="en-US"/>
        </w:rPr>
        <w:t>Responding questions related to the RAP and anticipated social impacts of the project; and</w:t>
      </w:r>
    </w:p>
    <w:p w14:paraId="6BDA62B2" w14:textId="77777777" w:rsidR="002E0528" w:rsidRPr="00CD3E32" w:rsidRDefault="002E0528" w:rsidP="00CE21EC">
      <w:pPr>
        <w:pStyle w:val="ListParagraph"/>
        <w:numPr>
          <w:ilvl w:val="0"/>
          <w:numId w:val="17"/>
        </w:numPr>
        <w:jc w:val="both"/>
        <w:rPr>
          <w:rFonts w:ascii="Arial" w:hAnsi="Arial" w:cs="Arial"/>
          <w:sz w:val="24"/>
          <w:szCs w:val="24"/>
          <w:lang w:val="en-GB"/>
        </w:rPr>
      </w:pPr>
      <w:r w:rsidRPr="00CD3E32">
        <w:rPr>
          <w:rFonts w:ascii="Arial" w:eastAsia="Times New Roman" w:hAnsi="Arial" w:cs="Arial"/>
          <w:color w:val="000000"/>
          <w:sz w:val="24"/>
          <w:szCs w:val="24"/>
          <w:lang w:val="en-US"/>
        </w:rPr>
        <w:t>Receiving comments and feedback to be incorporated into the final version of the Resettlement Action Plan.</w:t>
      </w:r>
      <w:r w:rsidRPr="00CD3E32">
        <w:rPr>
          <w:rFonts w:ascii="Arial" w:eastAsia="Times New Roman" w:hAnsi="Arial" w:cs="Arial"/>
          <w:sz w:val="24"/>
          <w:szCs w:val="24"/>
          <w:lang w:val="en-US"/>
        </w:rPr>
        <w:t xml:space="preserve"> </w:t>
      </w:r>
    </w:p>
    <w:p w14:paraId="34C3C6C3" w14:textId="77777777" w:rsidR="002E0528" w:rsidRPr="00CD3E32" w:rsidRDefault="002E0528" w:rsidP="002E0528">
      <w:pPr>
        <w:jc w:val="both"/>
        <w:rPr>
          <w:rFonts w:ascii="Arial" w:hAnsi="Arial" w:cs="Arial"/>
          <w:b/>
          <w:sz w:val="24"/>
          <w:szCs w:val="24"/>
          <w:lang w:val="en-GB"/>
        </w:rPr>
      </w:pPr>
      <w:r w:rsidRPr="00CD3E32">
        <w:rPr>
          <w:rFonts w:ascii="Arial" w:hAnsi="Arial" w:cs="Arial"/>
          <w:b/>
          <w:sz w:val="24"/>
          <w:szCs w:val="24"/>
          <w:lang w:val="en-GB"/>
        </w:rPr>
        <w:t xml:space="preserve">Methodology </w:t>
      </w:r>
    </w:p>
    <w:p w14:paraId="1004F869" w14:textId="3D399A9B"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Digital copy of the Resettlement Action Plan has been posted on the official websites of Azerenerji JSC. In addition, the official website of Azerenerji JSC also contains an additional note indicating that any interested party can use the organization’s official contact details (telephone, e-mail and postal addresses) to send further feedback and suggestions.</w:t>
      </w:r>
    </w:p>
    <w:p w14:paraId="65ED01F3"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29BA7F15" w14:textId="75679D43" w:rsidR="002E0528"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The AZURE Project Public Consultations were organized with the support of the Local Executive Powers of the impacted Regions, municipalities as well as Regional Electricity Network Offices of Azerenerji (REN), who informed their residents about the event as part of the outreach activities. People were informed about the upcoming consultations to present the first draft of the Resettlement Action Plan (RAP), which had been drafted by a specialized consulting company. The grievance redress mechanism will also be posted on the above mentioned websites for the guidance of stakeholders and the general public prior to the commencement of the actual works.</w:t>
      </w:r>
    </w:p>
    <w:p w14:paraId="230911F9" w14:textId="77777777" w:rsidR="00F45E36" w:rsidRPr="00CD3E32" w:rsidRDefault="00F45E36" w:rsidP="002E0528">
      <w:pPr>
        <w:spacing w:after="0" w:line="240" w:lineRule="auto"/>
        <w:jc w:val="both"/>
        <w:rPr>
          <w:rFonts w:ascii="Arial" w:eastAsia="Times New Roman" w:hAnsi="Arial" w:cs="Arial"/>
          <w:color w:val="000000"/>
          <w:sz w:val="24"/>
          <w:szCs w:val="24"/>
          <w:lang w:val="en-US" w:eastAsia="en-US"/>
        </w:rPr>
      </w:pPr>
    </w:p>
    <w:p w14:paraId="72A9FF2D" w14:textId="18E3EF96"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 xml:space="preserve">A special brochure providing a brief summary on the project, it’s technical details, relevant cut-off date, GRM and the details of the appointed contact person for the grievances was </w:t>
      </w:r>
      <w:r w:rsidRPr="00CD3E32">
        <w:rPr>
          <w:rFonts w:ascii="Arial" w:eastAsia="Times New Roman" w:hAnsi="Arial" w:cs="Arial"/>
          <w:color w:val="000000"/>
          <w:sz w:val="24"/>
          <w:szCs w:val="24"/>
          <w:lang w:val="en-US" w:eastAsia="en-US"/>
        </w:rPr>
        <w:lastRenderedPageBreak/>
        <w:t>demonstrated during the meeting and hardcopies were distributed to all participants (see Annex 1 - Brochure).</w:t>
      </w:r>
    </w:p>
    <w:p w14:paraId="7B6B1379"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7EAF442D" w14:textId="3ABE9686"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Where possible, the RAP presentation was displayed on a large screen using projector. In case of the lack of such opportunity, relevant details provided only verbally using the brochure as a visual aid.</w:t>
      </w:r>
    </w:p>
    <w:p w14:paraId="3CA16B78"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24D762AB" w14:textId="44519996"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Relevant Participants List had been prepared and printed out. All the participants were requested to fill their names, surnames, companies/organizations (in case if a participant is representing a company, public organization or an NGO), the village or district they were representing, contact details and signatures in the Participants List (see Annex 3 – Participants list).</w:t>
      </w:r>
    </w:p>
    <w:p w14:paraId="097DEE48" w14:textId="77777777" w:rsidR="002E0528" w:rsidRPr="00CD3E32" w:rsidRDefault="002E0528" w:rsidP="002E0528">
      <w:pPr>
        <w:spacing w:after="0" w:line="240" w:lineRule="auto"/>
        <w:jc w:val="both"/>
        <w:rPr>
          <w:rFonts w:ascii="Arial" w:eastAsia="Times New Roman" w:hAnsi="Arial" w:cs="Arial"/>
          <w:color w:val="000000"/>
          <w:sz w:val="24"/>
          <w:szCs w:val="24"/>
          <w:lang w:val="en-US" w:eastAsia="en-US"/>
        </w:rPr>
      </w:pPr>
    </w:p>
    <w:p w14:paraId="59C9AAD7" w14:textId="77284165" w:rsidR="002E0528" w:rsidRPr="00CD3E32" w:rsidRDefault="002E0528" w:rsidP="002E0528">
      <w:pPr>
        <w:jc w:val="both"/>
        <w:rPr>
          <w:rFonts w:ascii="Arial" w:eastAsia="Times New Roman" w:hAnsi="Arial" w:cs="Arial"/>
          <w:sz w:val="24"/>
          <w:szCs w:val="24"/>
          <w:lang w:val="en-US" w:eastAsia="en-US"/>
        </w:rPr>
      </w:pPr>
      <w:r w:rsidRPr="00CD3E32">
        <w:rPr>
          <w:rFonts w:ascii="Arial" w:eastAsia="Times New Roman" w:hAnsi="Arial" w:cs="Arial"/>
          <w:color w:val="000000"/>
          <w:sz w:val="24"/>
          <w:szCs w:val="24"/>
          <w:lang w:val="en-US" w:eastAsia="en-US"/>
        </w:rPr>
        <w:t>Photos of the event were taken during the meeting</w:t>
      </w:r>
      <w:r w:rsidR="00A519CD">
        <w:rPr>
          <w:rFonts w:ascii="Arial" w:eastAsia="Times New Roman" w:hAnsi="Arial" w:cs="Arial"/>
          <w:color w:val="000000"/>
          <w:sz w:val="24"/>
          <w:szCs w:val="24"/>
          <w:lang w:val="en-US" w:eastAsia="en-US"/>
        </w:rPr>
        <w:t>s</w:t>
      </w:r>
      <w:r w:rsidRPr="00CD3E32">
        <w:rPr>
          <w:rFonts w:ascii="Arial" w:eastAsia="Times New Roman" w:hAnsi="Arial" w:cs="Arial"/>
          <w:color w:val="000000"/>
          <w:sz w:val="24"/>
          <w:szCs w:val="24"/>
          <w:lang w:val="en-US" w:eastAsia="en-US"/>
        </w:rPr>
        <w:t xml:space="preserve"> with the consent of the participants (see Annex 2 – Photos).</w:t>
      </w:r>
      <w:r w:rsidRPr="00CD3E32">
        <w:rPr>
          <w:rFonts w:ascii="Arial" w:eastAsia="Times New Roman" w:hAnsi="Arial" w:cs="Arial"/>
          <w:sz w:val="24"/>
          <w:szCs w:val="24"/>
          <w:lang w:val="en-US" w:eastAsia="en-US"/>
        </w:rPr>
        <w:t xml:space="preserve"> </w:t>
      </w:r>
    </w:p>
    <w:p w14:paraId="29F58520" w14:textId="77777777" w:rsidR="002E0528" w:rsidRPr="00CD3E32" w:rsidRDefault="002E0528" w:rsidP="002E0528">
      <w:pPr>
        <w:jc w:val="both"/>
        <w:rPr>
          <w:rFonts w:ascii="Arial" w:hAnsi="Arial" w:cs="Arial"/>
          <w:b/>
          <w:sz w:val="24"/>
          <w:szCs w:val="24"/>
          <w:lang w:val="en-GB"/>
        </w:rPr>
      </w:pPr>
    </w:p>
    <w:p w14:paraId="07BC64B0" w14:textId="77777777" w:rsidR="002E0528" w:rsidRPr="00CD3E32" w:rsidRDefault="002E0528" w:rsidP="002E0528">
      <w:pPr>
        <w:jc w:val="both"/>
        <w:rPr>
          <w:rFonts w:ascii="Arial" w:hAnsi="Arial" w:cs="Arial"/>
          <w:b/>
          <w:sz w:val="24"/>
          <w:szCs w:val="24"/>
          <w:lang w:val="en-GB"/>
        </w:rPr>
      </w:pPr>
    </w:p>
    <w:p w14:paraId="6B5CA63D" w14:textId="77777777" w:rsidR="002E0528" w:rsidRPr="00CD3E32" w:rsidRDefault="002E0528" w:rsidP="002E0528">
      <w:pPr>
        <w:jc w:val="both"/>
        <w:rPr>
          <w:rFonts w:ascii="Arial" w:hAnsi="Arial" w:cs="Arial"/>
          <w:b/>
          <w:sz w:val="24"/>
          <w:szCs w:val="24"/>
          <w:lang w:val="en-GB"/>
        </w:rPr>
      </w:pPr>
    </w:p>
    <w:p w14:paraId="65377785" w14:textId="77777777" w:rsidR="002E0528" w:rsidRPr="00CD3E32" w:rsidRDefault="002E0528" w:rsidP="002E0528">
      <w:pPr>
        <w:jc w:val="both"/>
        <w:rPr>
          <w:rFonts w:ascii="Arial" w:hAnsi="Arial" w:cs="Arial"/>
          <w:b/>
          <w:sz w:val="24"/>
          <w:szCs w:val="24"/>
          <w:lang w:val="en-GB"/>
        </w:rPr>
      </w:pPr>
    </w:p>
    <w:p w14:paraId="5D3A3A09" w14:textId="77777777" w:rsidR="002E0528" w:rsidRPr="00CD3E32" w:rsidRDefault="002E0528" w:rsidP="002E0528">
      <w:pPr>
        <w:jc w:val="both"/>
        <w:rPr>
          <w:rFonts w:ascii="Arial" w:hAnsi="Arial" w:cs="Arial"/>
          <w:b/>
          <w:sz w:val="24"/>
          <w:szCs w:val="24"/>
          <w:lang w:val="en-GB"/>
        </w:rPr>
      </w:pPr>
    </w:p>
    <w:p w14:paraId="2FAA21AD" w14:textId="77777777" w:rsidR="002E0528" w:rsidRPr="00CD3E32" w:rsidRDefault="002E0528" w:rsidP="002E0528">
      <w:pPr>
        <w:jc w:val="both"/>
        <w:rPr>
          <w:rFonts w:ascii="Arial" w:hAnsi="Arial" w:cs="Arial"/>
          <w:b/>
          <w:sz w:val="24"/>
          <w:szCs w:val="24"/>
          <w:lang w:val="en-GB"/>
        </w:rPr>
      </w:pPr>
    </w:p>
    <w:p w14:paraId="2C77C930" w14:textId="77777777" w:rsidR="002E0528" w:rsidRPr="00CD3E32" w:rsidRDefault="002E0528" w:rsidP="002E0528">
      <w:pPr>
        <w:jc w:val="both"/>
        <w:rPr>
          <w:rFonts w:ascii="Arial" w:hAnsi="Arial" w:cs="Arial"/>
          <w:b/>
          <w:sz w:val="24"/>
          <w:szCs w:val="24"/>
          <w:lang w:val="en-GB"/>
        </w:rPr>
      </w:pPr>
    </w:p>
    <w:p w14:paraId="34270E4F" w14:textId="77777777" w:rsidR="002E0528" w:rsidRPr="00CD3E32" w:rsidRDefault="002E0528" w:rsidP="002E0528">
      <w:pPr>
        <w:jc w:val="both"/>
        <w:rPr>
          <w:rFonts w:ascii="Arial" w:hAnsi="Arial" w:cs="Arial"/>
          <w:b/>
          <w:sz w:val="24"/>
          <w:szCs w:val="24"/>
          <w:lang w:val="en-GB"/>
        </w:rPr>
      </w:pPr>
    </w:p>
    <w:p w14:paraId="3E7640EB" w14:textId="77777777" w:rsidR="002E0528" w:rsidRPr="00CD3E32" w:rsidRDefault="002E0528" w:rsidP="002E0528">
      <w:pPr>
        <w:jc w:val="both"/>
        <w:rPr>
          <w:rFonts w:ascii="Arial" w:hAnsi="Arial" w:cs="Arial"/>
          <w:b/>
          <w:sz w:val="24"/>
          <w:szCs w:val="24"/>
          <w:lang w:val="en-GB"/>
        </w:rPr>
      </w:pPr>
    </w:p>
    <w:p w14:paraId="036D7A62" w14:textId="77777777" w:rsidR="002E0528" w:rsidRPr="00CD3E32" w:rsidRDefault="002E0528" w:rsidP="002E0528">
      <w:pPr>
        <w:jc w:val="both"/>
        <w:rPr>
          <w:rFonts w:ascii="Arial" w:hAnsi="Arial" w:cs="Arial"/>
          <w:b/>
          <w:sz w:val="24"/>
          <w:szCs w:val="24"/>
          <w:lang w:val="en-GB"/>
        </w:rPr>
      </w:pPr>
    </w:p>
    <w:p w14:paraId="14FF1318" w14:textId="77777777" w:rsidR="002E0528" w:rsidRPr="00CD3E32" w:rsidRDefault="002E0528" w:rsidP="002E0528">
      <w:pPr>
        <w:jc w:val="both"/>
        <w:rPr>
          <w:rFonts w:ascii="Arial" w:hAnsi="Arial" w:cs="Arial"/>
          <w:b/>
          <w:sz w:val="24"/>
          <w:szCs w:val="24"/>
          <w:lang w:val="en-GB"/>
        </w:rPr>
      </w:pPr>
    </w:p>
    <w:p w14:paraId="51BF4CA7" w14:textId="77777777" w:rsidR="002E0528" w:rsidRPr="00CD3E32" w:rsidRDefault="002E0528" w:rsidP="002E0528">
      <w:pPr>
        <w:jc w:val="both"/>
        <w:rPr>
          <w:rFonts w:ascii="Arial" w:hAnsi="Arial" w:cs="Arial"/>
          <w:b/>
          <w:sz w:val="24"/>
          <w:szCs w:val="24"/>
          <w:lang w:val="en-GB"/>
        </w:rPr>
      </w:pPr>
    </w:p>
    <w:p w14:paraId="33BEA356" w14:textId="77777777" w:rsidR="002E0528" w:rsidRPr="00CD3E32" w:rsidRDefault="002E0528" w:rsidP="002E0528">
      <w:pPr>
        <w:jc w:val="both"/>
        <w:rPr>
          <w:rFonts w:ascii="Arial" w:hAnsi="Arial" w:cs="Arial"/>
          <w:b/>
          <w:sz w:val="24"/>
          <w:szCs w:val="24"/>
          <w:lang w:val="en-GB"/>
        </w:rPr>
      </w:pPr>
    </w:p>
    <w:p w14:paraId="2FBCED7B" w14:textId="77777777" w:rsidR="002E0528" w:rsidRPr="00CD3E32" w:rsidRDefault="002E0528" w:rsidP="002E0528">
      <w:pPr>
        <w:jc w:val="both"/>
        <w:rPr>
          <w:rFonts w:ascii="Arial" w:hAnsi="Arial" w:cs="Arial"/>
          <w:b/>
          <w:sz w:val="24"/>
          <w:szCs w:val="24"/>
          <w:lang w:val="en-GB"/>
        </w:rPr>
      </w:pPr>
    </w:p>
    <w:p w14:paraId="2A96908A" w14:textId="77777777" w:rsidR="002E0528" w:rsidRPr="00CD3E32" w:rsidRDefault="002E0528" w:rsidP="002E0528">
      <w:pPr>
        <w:jc w:val="both"/>
        <w:rPr>
          <w:rFonts w:ascii="Arial" w:hAnsi="Arial" w:cs="Arial"/>
          <w:b/>
          <w:sz w:val="24"/>
          <w:szCs w:val="24"/>
          <w:lang w:val="en-GB"/>
        </w:rPr>
      </w:pPr>
    </w:p>
    <w:p w14:paraId="6B940B99" w14:textId="77777777" w:rsidR="002E0528" w:rsidRPr="00CD3E32" w:rsidRDefault="002E0528" w:rsidP="002E0528">
      <w:pPr>
        <w:jc w:val="both"/>
        <w:rPr>
          <w:rFonts w:ascii="Arial" w:hAnsi="Arial" w:cs="Arial"/>
          <w:b/>
          <w:sz w:val="24"/>
          <w:szCs w:val="24"/>
          <w:lang w:val="en-GB"/>
        </w:rPr>
      </w:pPr>
    </w:p>
    <w:p w14:paraId="2C8C8D4F" w14:textId="77777777" w:rsidR="002E0528" w:rsidRPr="00CD3E32" w:rsidRDefault="002E0528" w:rsidP="002E0528">
      <w:pPr>
        <w:jc w:val="both"/>
        <w:rPr>
          <w:rFonts w:ascii="Arial" w:hAnsi="Arial" w:cs="Arial"/>
          <w:b/>
          <w:sz w:val="24"/>
          <w:szCs w:val="24"/>
          <w:lang w:val="en-GB"/>
        </w:rPr>
      </w:pPr>
    </w:p>
    <w:p w14:paraId="7CC51EB9" w14:textId="77777777" w:rsidR="002E0528" w:rsidRPr="00CD3E32" w:rsidRDefault="002E0528" w:rsidP="002E0528">
      <w:pPr>
        <w:jc w:val="both"/>
        <w:rPr>
          <w:rFonts w:ascii="Arial" w:hAnsi="Arial" w:cs="Arial"/>
          <w:b/>
          <w:sz w:val="24"/>
          <w:szCs w:val="24"/>
          <w:lang w:val="en-GB"/>
        </w:rPr>
      </w:pPr>
    </w:p>
    <w:p w14:paraId="6778749B" w14:textId="77777777" w:rsidR="001536C8" w:rsidRDefault="001536C8" w:rsidP="002E0528">
      <w:pPr>
        <w:spacing w:after="0" w:line="240" w:lineRule="auto"/>
        <w:rPr>
          <w:rFonts w:ascii="Arial" w:hAnsi="Arial" w:cs="Arial"/>
          <w:b/>
          <w:bCs/>
          <w:sz w:val="24"/>
          <w:szCs w:val="24"/>
          <w:lang w:val="en-US"/>
        </w:rPr>
      </w:pPr>
    </w:p>
    <w:p w14:paraId="0DA9C9F3" w14:textId="77777777" w:rsidR="001536C8" w:rsidRDefault="001536C8" w:rsidP="002E0528">
      <w:pPr>
        <w:spacing w:after="0" w:line="240" w:lineRule="auto"/>
        <w:rPr>
          <w:rFonts w:ascii="Arial" w:hAnsi="Arial" w:cs="Arial"/>
          <w:b/>
          <w:bCs/>
          <w:sz w:val="24"/>
          <w:szCs w:val="24"/>
          <w:lang w:val="en-US"/>
        </w:rPr>
      </w:pPr>
    </w:p>
    <w:p w14:paraId="2A987429" w14:textId="131E54D9" w:rsidR="002E0528" w:rsidRPr="00CD3E32" w:rsidRDefault="002E0528" w:rsidP="002E0528">
      <w:pPr>
        <w:spacing w:after="0" w:line="240" w:lineRule="auto"/>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Mingachevir Regional Electrical Network (RE</w:t>
      </w:r>
      <w:r w:rsidRPr="00CD3E32">
        <w:rPr>
          <w:rFonts w:ascii="Arial" w:hAnsi="Arial" w:cs="Arial"/>
          <w:sz w:val="24"/>
          <w:szCs w:val="24"/>
          <w:lang w:val="az-Latn-AZ"/>
        </w:rPr>
        <w:t>NO)</w:t>
      </w:r>
      <w:r w:rsidRPr="00CD3E32">
        <w:rPr>
          <w:rFonts w:ascii="Arial" w:hAnsi="Arial" w:cs="Arial"/>
          <w:sz w:val="24"/>
          <w:szCs w:val="24"/>
          <w:lang w:val="en-US"/>
        </w:rPr>
        <w:t xml:space="preserve"> </w:t>
      </w:r>
    </w:p>
    <w:p w14:paraId="060FA591" w14:textId="77777777" w:rsidR="002E0528" w:rsidRPr="00CD3E32" w:rsidRDefault="002E0528" w:rsidP="002E0528">
      <w:pPr>
        <w:autoSpaceDE w:val="0"/>
        <w:autoSpaceDN w:val="0"/>
        <w:adjustRightInd w:val="0"/>
        <w:spacing w:after="0" w:line="240" w:lineRule="auto"/>
        <w:rPr>
          <w:rFonts w:ascii="Arial" w:hAnsi="Arial" w:cs="Arial"/>
          <w:b/>
          <w:bCs/>
          <w:sz w:val="24"/>
          <w:szCs w:val="24"/>
          <w:lang w:val="en-US"/>
        </w:rPr>
      </w:pPr>
    </w:p>
    <w:p w14:paraId="4D1A837A" w14:textId="6CF4CAA9" w:rsidR="002E0528" w:rsidRPr="00CD3E32" w:rsidRDefault="002E0528" w:rsidP="002E0528">
      <w:pPr>
        <w:autoSpaceDE w:val="0"/>
        <w:autoSpaceDN w:val="0"/>
        <w:adjustRightInd w:val="0"/>
        <w:spacing w:after="0" w:line="240" w:lineRule="auto"/>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April 27, 2026, 15:00 PM</w:t>
      </w:r>
    </w:p>
    <w:p w14:paraId="19C64806" w14:textId="77777777" w:rsidR="002E0528" w:rsidRPr="00CD3E32" w:rsidRDefault="002E0528" w:rsidP="002E0528">
      <w:pPr>
        <w:spacing w:after="0" w:line="240" w:lineRule="auto"/>
        <w:rPr>
          <w:rFonts w:ascii="Arial" w:hAnsi="Arial" w:cs="Arial"/>
          <w:b/>
          <w:sz w:val="24"/>
          <w:szCs w:val="24"/>
          <w:lang w:val="en-US"/>
        </w:rPr>
      </w:pPr>
    </w:p>
    <w:p w14:paraId="711DE739" w14:textId="55397EE7" w:rsidR="002E0528" w:rsidRPr="00CD3E32" w:rsidRDefault="002E0528" w:rsidP="002E0528">
      <w:pPr>
        <w:spacing w:after="0" w:line="240" w:lineRule="auto"/>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36 people attended including:</w:t>
      </w:r>
    </w:p>
    <w:p w14:paraId="233C6E58" w14:textId="77777777" w:rsidR="002E0528" w:rsidRPr="00CD3E32" w:rsidRDefault="002E0528" w:rsidP="002E0528">
      <w:pPr>
        <w:pStyle w:val="ListParagraph"/>
        <w:numPr>
          <w:ilvl w:val="0"/>
          <w:numId w:val="1"/>
        </w:numPr>
        <w:spacing w:after="200" w:line="276" w:lineRule="auto"/>
        <w:rPr>
          <w:rFonts w:ascii="Arial" w:hAnsi="Arial" w:cs="Arial"/>
          <w:b/>
          <w:sz w:val="24"/>
          <w:szCs w:val="24"/>
          <w:lang w:val="en-US"/>
        </w:rPr>
      </w:pPr>
      <w:r w:rsidRPr="00CD3E32">
        <w:rPr>
          <w:rFonts w:ascii="Arial" w:hAnsi="Arial" w:cs="Arial"/>
          <w:bCs/>
          <w:sz w:val="24"/>
          <w:szCs w:val="24"/>
          <w:lang w:val="en-US"/>
        </w:rPr>
        <w:t>Representatives of the Regional Mass Media and NGOs;</w:t>
      </w:r>
    </w:p>
    <w:p w14:paraId="6061EA87" w14:textId="77777777" w:rsidR="002E0528" w:rsidRPr="00CD3E32" w:rsidRDefault="002E0528" w:rsidP="002E0528">
      <w:pPr>
        <w:pStyle w:val="ListParagraph"/>
        <w:rPr>
          <w:rFonts w:ascii="Arial" w:hAnsi="Arial" w:cs="Arial"/>
          <w:b/>
          <w:sz w:val="10"/>
          <w:szCs w:val="10"/>
          <w:lang w:val="en-US"/>
        </w:rPr>
      </w:pPr>
    </w:p>
    <w:p w14:paraId="276F1E9A" w14:textId="77777777" w:rsidR="002E0528" w:rsidRPr="00CD3E32" w:rsidRDefault="002E0528" w:rsidP="002E0528">
      <w:pPr>
        <w:pStyle w:val="ListParagraph"/>
        <w:numPr>
          <w:ilvl w:val="0"/>
          <w:numId w:val="1"/>
        </w:numPr>
        <w:spacing w:after="200" w:line="276" w:lineRule="auto"/>
        <w:rPr>
          <w:rFonts w:ascii="Arial" w:hAnsi="Arial" w:cs="Arial"/>
          <w:b/>
          <w:sz w:val="24"/>
          <w:szCs w:val="24"/>
          <w:lang w:val="en-US"/>
        </w:rPr>
      </w:pPr>
      <w:r w:rsidRPr="00CD3E32">
        <w:rPr>
          <w:rFonts w:ascii="Arial" w:hAnsi="Arial" w:cs="Arial"/>
          <w:bCs/>
          <w:sz w:val="24"/>
          <w:szCs w:val="24"/>
          <w:lang w:val="en-US"/>
        </w:rPr>
        <w:t>Representatives of the Ministry of Ecology and Natural Resources;</w:t>
      </w:r>
    </w:p>
    <w:p w14:paraId="6CF5C073" w14:textId="77777777" w:rsidR="002E0528" w:rsidRPr="00CD3E32" w:rsidRDefault="002E0528" w:rsidP="002E0528">
      <w:pPr>
        <w:pStyle w:val="ListParagraph"/>
        <w:rPr>
          <w:rFonts w:ascii="Arial" w:hAnsi="Arial" w:cs="Arial"/>
          <w:b/>
          <w:sz w:val="10"/>
          <w:szCs w:val="10"/>
          <w:lang w:val="en-US"/>
        </w:rPr>
      </w:pPr>
    </w:p>
    <w:p w14:paraId="2AE4F90F" w14:textId="77777777" w:rsidR="002E0528" w:rsidRPr="00CD3E32" w:rsidRDefault="002E0528" w:rsidP="002E052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2D3382E7" w14:textId="77777777" w:rsidR="002E0528" w:rsidRPr="00CD3E32" w:rsidRDefault="002E0528" w:rsidP="002E0528">
      <w:pPr>
        <w:spacing w:after="0"/>
        <w:rPr>
          <w:rFonts w:ascii="Arial" w:hAnsi="Arial" w:cs="Arial"/>
          <w:bCs/>
          <w:sz w:val="10"/>
          <w:szCs w:val="10"/>
        </w:rPr>
      </w:pPr>
    </w:p>
    <w:p w14:paraId="2C319237" w14:textId="77777777" w:rsidR="002E0528" w:rsidRPr="00CD3E32" w:rsidRDefault="002E0528" w:rsidP="002E052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04C30799" w14:textId="77777777" w:rsidR="002E0528" w:rsidRPr="00CD3E32" w:rsidRDefault="002E0528" w:rsidP="002E0528">
      <w:pPr>
        <w:spacing w:after="0"/>
        <w:rPr>
          <w:rFonts w:ascii="Arial" w:hAnsi="Arial" w:cs="Arial"/>
          <w:bCs/>
          <w:sz w:val="10"/>
          <w:szCs w:val="10"/>
        </w:rPr>
      </w:pPr>
    </w:p>
    <w:p w14:paraId="4907343A" w14:textId="77777777" w:rsidR="002E0528" w:rsidRPr="00CD3E32" w:rsidRDefault="002E0528" w:rsidP="002E052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Representatives from Regional Power Network, Regional Gas Supply Department, Water and Melioration Office.</w:t>
      </w:r>
    </w:p>
    <w:p w14:paraId="346B5F07" w14:textId="77777777" w:rsidR="002E0528" w:rsidRPr="00CD3E32" w:rsidRDefault="002E0528" w:rsidP="002E0528">
      <w:pPr>
        <w:pStyle w:val="ListParagraph"/>
        <w:rPr>
          <w:rFonts w:ascii="Arial" w:hAnsi="Arial" w:cs="Arial"/>
          <w:bCs/>
          <w:sz w:val="24"/>
          <w:szCs w:val="24"/>
          <w:lang w:val="en-US"/>
        </w:rPr>
      </w:pPr>
    </w:p>
    <w:p w14:paraId="16294DBD" w14:textId="77777777" w:rsidR="002E0528" w:rsidRPr="00CD3E32" w:rsidRDefault="002E0528" w:rsidP="002E0528">
      <w:pPr>
        <w:rPr>
          <w:rFonts w:ascii="Arial" w:hAnsi="Arial" w:cs="Arial"/>
          <w:sz w:val="24"/>
          <w:szCs w:val="24"/>
          <w:lang w:val="en-US"/>
        </w:rPr>
      </w:pPr>
      <w:r w:rsidRPr="00CD3E32">
        <w:rPr>
          <w:rFonts w:ascii="Arial" w:hAnsi="Arial" w:cs="Arial"/>
          <w:bCs/>
          <w:sz w:val="24"/>
          <w:szCs w:val="24"/>
          <w:lang w:val="en-US"/>
        </w:rPr>
        <w:t>Full list of participants is provided in Annex 3.</w:t>
      </w:r>
    </w:p>
    <w:p w14:paraId="65C5032A" w14:textId="77777777" w:rsidR="002E0528" w:rsidRPr="00CD3E32" w:rsidRDefault="002E0528" w:rsidP="002E0528">
      <w:pPr>
        <w:jc w:val="center"/>
        <w:rPr>
          <w:rFonts w:ascii="Arial" w:hAnsi="Arial" w:cs="Arial"/>
          <w:b/>
          <w:sz w:val="24"/>
          <w:szCs w:val="24"/>
          <w:lang w:val="az-Latn-AZ"/>
        </w:rPr>
      </w:pPr>
      <w:r w:rsidRPr="00CD3E32">
        <w:rPr>
          <w:rFonts w:ascii="Arial" w:hAnsi="Arial" w:cs="Arial"/>
          <w:b/>
          <w:sz w:val="24"/>
          <w:szCs w:val="24"/>
          <w:lang w:val="az-Latn-AZ"/>
        </w:rPr>
        <w:t>Minutes of Meeting</w:t>
      </w:r>
    </w:p>
    <w:p w14:paraId="52173FB1" w14:textId="77777777" w:rsidR="002E0528" w:rsidRPr="00CD3E32" w:rsidRDefault="002E0528" w:rsidP="002E0528">
      <w:pPr>
        <w:jc w:val="both"/>
        <w:rPr>
          <w:rFonts w:ascii="Arial" w:hAnsi="Arial" w:cs="Arial"/>
          <w:sz w:val="24"/>
          <w:szCs w:val="24"/>
          <w:lang w:val="az-Latn-AZ"/>
        </w:rPr>
      </w:pPr>
      <w:r w:rsidRPr="00CD3E32">
        <w:rPr>
          <w:rFonts w:ascii="Arial" w:hAnsi="Arial" w:cs="Arial"/>
          <w:sz w:val="24"/>
          <w:szCs w:val="24"/>
          <w:lang w:val="az-Latn-AZ"/>
        </w:rPr>
        <w:t>The meeting was opened by Yusif Gayibov, who introduced the project team and provided general information on the Project. He outlined the overall scope and complexity of the works, as well as the current stage of project development and the planned construction activities. Information was also provided on the Contractor and Subcontractors involved in the Project.</w:t>
      </w:r>
    </w:p>
    <w:p w14:paraId="60F3568B" w14:textId="77777777" w:rsidR="002E0528" w:rsidRPr="00CD3E32" w:rsidRDefault="002E0528" w:rsidP="002E0528">
      <w:pPr>
        <w:jc w:val="both"/>
        <w:rPr>
          <w:rFonts w:ascii="Arial" w:hAnsi="Arial" w:cs="Arial"/>
          <w:sz w:val="24"/>
          <w:szCs w:val="24"/>
          <w:lang w:val="az-Latn-AZ"/>
        </w:rPr>
      </w:pPr>
      <w:r w:rsidRPr="00CD3E32">
        <w:rPr>
          <w:rFonts w:ascii="Arial" w:hAnsi="Arial" w:cs="Arial"/>
          <w:sz w:val="24"/>
          <w:szCs w:val="24"/>
          <w:lang w:val="az-Latn-AZ"/>
        </w:rPr>
        <w:t>Yusif Gayibov further presented an overview of the expected land impacts and explained the segmentation of the Project alignment across the affected areas, including the areas covered and Mingachevir. In addition, he briefly described the main approach adopted for the preparation of the Resettlement Action Plan, in line with applicable requirements.</w:t>
      </w:r>
    </w:p>
    <w:p w14:paraId="724C0C40" w14:textId="7609420B" w:rsidR="002E0528" w:rsidRPr="00CD3E32" w:rsidRDefault="002E0528" w:rsidP="002E0528">
      <w:pPr>
        <w:jc w:val="both"/>
        <w:rPr>
          <w:rFonts w:ascii="Arial" w:hAnsi="Arial" w:cs="Arial"/>
          <w:sz w:val="24"/>
          <w:szCs w:val="24"/>
          <w:lang w:val="az-Latn-AZ"/>
        </w:rPr>
      </w:pPr>
      <w:r w:rsidRPr="00CD3E32">
        <w:rPr>
          <w:rFonts w:ascii="Arial" w:hAnsi="Arial" w:cs="Arial"/>
          <w:sz w:val="24"/>
          <w:szCs w:val="24"/>
          <w:lang w:val="az-Latn-AZ"/>
        </w:rPr>
        <w:t>This was followed by a presentation by Jeyhun Pashayev, who provided general information on the overhead transmission line routes to be constructed. He also introduced the RAP disclosure process, including the key steps and purpose of sharing information with affected communities.</w:t>
      </w:r>
    </w:p>
    <w:p w14:paraId="5C379901" w14:textId="6B8F6B7C" w:rsidR="002E0528" w:rsidRPr="00CD3E32" w:rsidRDefault="002E0528" w:rsidP="002E0528">
      <w:pPr>
        <w:jc w:val="both"/>
        <w:rPr>
          <w:rFonts w:ascii="Arial" w:hAnsi="Arial" w:cs="Arial"/>
          <w:sz w:val="24"/>
          <w:szCs w:val="24"/>
          <w:lang w:val="az-Latn-AZ"/>
        </w:rPr>
      </w:pPr>
    </w:p>
    <w:p w14:paraId="06F9E3C0" w14:textId="784642C6" w:rsidR="002E0528" w:rsidRPr="00CD3E32" w:rsidRDefault="002E0528" w:rsidP="002E0528">
      <w:pPr>
        <w:jc w:val="both"/>
        <w:rPr>
          <w:rFonts w:ascii="Arial" w:hAnsi="Arial" w:cs="Arial"/>
          <w:sz w:val="24"/>
          <w:szCs w:val="24"/>
          <w:lang w:val="az-Latn-AZ"/>
        </w:rPr>
      </w:pPr>
    </w:p>
    <w:p w14:paraId="3A7C9F2A" w14:textId="4D750EFE" w:rsidR="002E0528" w:rsidRPr="00CD3E32" w:rsidRDefault="002E0528" w:rsidP="002E0528">
      <w:pPr>
        <w:jc w:val="both"/>
        <w:rPr>
          <w:rFonts w:ascii="Arial" w:hAnsi="Arial" w:cs="Arial"/>
          <w:sz w:val="24"/>
          <w:szCs w:val="24"/>
          <w:lang w:val="az-Latn-AZ"/>
        </w:rPr>
      </w:pPr>
    </w:p>
    <w:p w14:paraId="1ECD03B6" w14:textId="208B847C" w:rsidR="002E0528" w:rsidRPr="00CD3E32" w:rsidRDefault="002E0528" w:rsidP="002E0528">
      <w:pPr>
        <w:jc w:val="both"/>
        <w:rPr>
          <w:rFonts w:ascii="Arial" w:hAnsi="Arial" w:cs="Arial"/>
          <w:sz w:val="24"/>
          <w:szCs w:val="24"/>
          <w:lang w:val="az-Latn-AZ"/>
        </w:rPr>
      </w:pPr>
    </w:p>
    <w:p w14:paraId="2366419F" w14:textId="6570D70F" w:rsidR="002E0528" w:rsidRPr="00CD3E32" w:rsidRDefault="002E0528" w:rsidP="002E0528">
      <w:pPr>
        <w:jc w:val="both"/>
        <w:rPr>
          <w:rFonts w:ascii="Arial" w:hAnsi="Arial" w:cs="Arial"/>
          <w:sz w:val="24"/>
          <w:szCs w:val="24"/>
          <w:lang w:val="az-Latn-AZ"/>
        </w:rPr>
      </w:pPr>
    </w:p>
    <w:p w14:paraId="34F73F27" w14:textId="7E3B3F53" w:rsidR="002E0528" w:rsidRPr="00CD3E32" w:rsidRDefault="002E0528" w:rsidP="002E0528">
      <w:pPr>
        <w:jc w:val="both"/>
        <w:rPr>
          <w:rFonts w:ascii="Arial" w:hAnsi="Arial" w:cs="Arial"/>
          <w:sz w:val="24"/>
          <w:szCs w:val="24"/>
          <w:lang w:val="az-Latn-AZ"/>
        </w:rPr>
      </w:pPr>
    </w:p>
    <w:p w14:paraId="41F93FA6" w14:textId="22F61AA1" w:rsidR="002E0528" w:rsidRPr="00CD3E32" w:rsidRDefault="002E0528" w:rsidP="002E0528">
      <w:pPr>
        <w:jc w:val="both"/>
        <w:rPr>
          <w:rFonts w:ascii="Arial" w:hAnsi="Arial" w:cs="Arial"/>
          <w:sz w:val="24"/>
          <w:szCs w:val="24"/>
          <w:lang w:val="az-Latn-AZ"/>
        </w:rPr>
      </w:pPr>
    </w:p>
    <w:p w14:paraId="56685AB8" w14:textId="7EC77989" w:rsidR="002E0528" w:rsidRPr="00CD3E32" w:rsidRDefault="002E0528" w:rsidP="002E0528">
      <w:pPr>
        <w:jc w:val="both"/>
        <w:rPr>
          <w:rFonts w:ascii="Arial" w:hAnsi="Arial" w:cs="Arial"/>
          <w:sz w:val="24"/>
          <w:szCs w:val="24"/>
          <w:lang w:val="az-Latn-AZ"/>
        </w:rPr>
      </w:pPr>
    </w:p>
    <w:p w14:paraId="4D4B689A" w14:textId="77777777" w:rsidR="002E0528" w:rsidRPr="00CD3E32" w:rsidRDefault="002E0528" w:rsidP="002E0528">
      <w:pPr>
        <w:jc w:val="both"/>
        <w:rPr>
          <w:rFonts w:ascii="Arial" w:hAnsi="Arial" w:cs="Arial"/>
          <w:sz w:val="24"/>
          <w:szCs w:val="24"/>
          <w:lang w:val="az-Latn-AZ"/>
        </w:rPr>
        <w:sectPr w:rsidR="002E0528" w:rsidRPr="00CD3E32" w:rsidSect="0034644E">
          <w:pgSz w:w="11906" w:h="16838"/>
          <w:pgMar w:top="1134" w:right="850" w:bottom="1134" w:left="1701" w:header="708" w:footer="708" w:gutter="0"/>
          <w:cols w:space="708"/>
          <w:docGrid w:linePitch="360"/>
        </w:sectPr>
      </w:pPr>
    </w:p>
    <w:tbl>
      <w:tblPr>
        <w:tblStyle w:val="TableGrid"/>
        <w:tblW w:w="13472" w:type="dxa"/>
        <w:tblLook w:val="04A0" w:firstRow="1" w:lastRow="0" w:firstColumn="1" w:lastColumn="0" w:noHBand="0" w:noVBand="1"/>
      </w:tblPr>
      <w:tblGrid>
        <w:gridCol w:w="1885"/>
        <w:gridCol w:w="1800"/>
        <w:gridCol w:w="4950"/>
        <w:gridCol w:w="4837"/>
      </w:tblGrid>
      <w:tr w:rsidR="00EA5389" w:rsidRPr="00CD3E32" w14:paraId="3C677F5F" w14:textId="77777777" w:rsidTr="00EA5389">
        <w:trPr>
          <w:trHeight w:val="560"/>
        </w:trPr>
        <w:tc>
          <w:tcPr>
            <w:tcW w:w="13472" w:type="dxa"/>
            <w:gridSpan w:val="4"/>
            <w:tcBorders>
              <w:top w:val="nil"/>
              <w:left w:val="nil"/>
              <w:bottom w:val="single" w:sz="4" w:space="0" w:color="auto"/>
              <w:right w:val="nil"/>
            </w:tcBorders>
          </w:tcPr>
          <w:p w14:paraId="41462E35" w14:textId="1167A31F" w:rsidR="00EA5389" w:rsidRPr="00EA5389" w:rsidRDefault="00EA5389" w:rsidP="002E0528">
            <w:pPr>
              <w:rPr>
                <w:rFonts w:ascii="Arial" w:hAnsi="Arial" w:cs="Arial"/>
                <w:b/>
                <w:sz w:val="24"/>
                <w:szCs w:val="24"/>
              </w:rPr>
            </w:pPr>
            <w:r>
              <w:rPr>
                <w:rFonts w:ascii="Arial" w:hAnsi="Arial" w:cs="Arial"/>
                <w:b/>
                <w:sz w:val="24"/>
                <w:szCs w:val="24"/>
              </w:rPr>
              <w:lastRenderedPageBreak/>
              <w:t>Questions and Answers</w:t>
            </w:r>
          </w:p>
        </w:tc>
      </w:tr>
      <w:tr w:rsidR="002E0528" w:rsidRPr="00CD3E32" w14:paraId="3277DE07" w14:textId="77777777" w:rsidTr="00EA5389">
        <w:trPr>
          <w:trHeight w:val="560"/>
        </w:trPr>
        <w:tc>
          <w:tcPr>
            <w:tcW w:w="1885" w:type="dxa"/>
            <w:tcBorders>
              <w:top w:val="single" w:sz="4" w:space="0" w:color="auto"/>
            </w:tcBorders>
          </w:tcPr>
          <w:p w14:paraId="4FBFBAAE" w14:textId="77777777" w:rsidR="002E0528" w:rsidRPr="00EA5389" w:rsidRDefault="002E0528" w:rsidP="002E0528">
            <w:pPr>
              <w:rPr>
                <w:rFonts w:ascii="Arial" w:hAnsi="Arial" w:cs="Arial"/>
                <w:b/>
                <w:sz w:val="24"/>
                <w:szCs w:val="24"/>
              </w:rPr>
            </w:pPr>
            <w:r w:rsidRPr="00EA5389">
              <w:rPr>
                <w:rFonts w:ascii="Arial" w:hAnsi="Arial" w:cs="Arial"/>
                <w:b/>
                <w:sz w:val="24"/>
                <w:szCs w:val="24"/>
              </w:rPr>
              <w:t>Name</w:t>
            </w:r>
          </w:p>
        </w:tc>
        <w:tc>
          <w:tcPr>
            <w:tcW w:w="1800" w:type="dxa"/>
            <w:tcBorders>
              <w:top w:val="single" w:sz="4" w:space="0" w:color="auto"/>
            </w:tcBorders>
          </w:tcPr>
          <w:p w14:paraId="096978D6" w14:textId="77777777" w:rsidR="002E0528" w:rsidRPr="00EA5389" w:rsidRDefault="002E0528" w:rsidP="002E0528">
            <w:pPr>
              <w:rPr>
                <w:rFonts w:ascii="Arial" w:hAnsi="Arial" w:cs="Arial"/>
                <w:b/>
                <w:sz w:val="24"/>
                <w:szCs w:val="24"/>
              </w:rPr>
            </w:pPr>
            <w:r w:rsidRPr="00EA5389">
              <w:rPr>
                <w:rFonts w:ascii="Arial" w:hAnsi="Arial" w:cs="Arial"/>
                <w:b/>
                <w:sz w:val="24"/>
                <w:szCs w:val="24"/>
              </w:rPr>
              <w:t>Position</w:t>
            </w:r>
          </w:p>
        </w:tc>
        <w:tc>
          <w:tcPr>
            <w:tcW w:w="4950" w:type="dxa"/>
            <w:tcBorders>
              <w:top w:val="single" w:sz="4" w:space="0" w:color="auto"/>
            </w:tcBorders>
          </w:tcPr>
          <w:p w14:paraId="2E4D5221" w14:textId="77777777" w:rsidR="002E0528" w:rsidRPr="00EA5389" w:rsidRDefault="002E0528" w:rsidP="002E0528">
            <w:pPr>
              <w:rPr>
                <w:rFonts w:ascii="Arial" w:hAnsi="Arial" w:cs="Arial"/>
                <w:b/>
                <w:sz w:val="24"/>
                <w:szCs w:val="24"/>
              </w:rPr>
            </w:pPr>
            <w:r w:rsidRPr="00EA5389">
              <w:rPr>
                <w:rFonts w:ascii="Arial" w:hAnsi="Arial" w:cs="Arial"/>
                <w:b/>
                <w:sz w:val="24"/>
                <w:szCs w:val="24"/>
              </w:rPr>
              <w:t>Question</w:t>
            </w:r>
          </w:p>
        </w:tc>
        <w:tc>
          <w:tcPr>
            <w:tcW w:w="4837" w:type="dxa"/>
            <w:tcBorders>
              <w:top w:val="single" w:sz="4" w:space="0" w:color="auto"/>
            </w:tcBorders>
          </w:tcPr>
          <w:p w14:paraId="67549227" w14:textId="77777777" w:rsidR="002E0528" w:rsidRPr="00EA5389" w:rsidRDefault="002E0528" w:rsidP="002E0528">
            <w:pPr>
              <w:rPr>
                <w:rFonts w:ascii="Arial" w:hAnsi="Arial" w:cs="Arial"/>
                <w:b/>
                <w:sz w:val="24"/>
                <w:szCs w:val="24"/>
              </w:rPr>
            </w:pPr>
            <w:r w:rsidRPr="00EA5389">
              <w:rPr>
                <w:rFonts w:ascii="Arial" w:hAnsi="Arial" w:cs="Arial"/>
                <w:b/>
                <w:sz w:val="24"/>
                <w:szCs w:val="24"/>
              </w:rPr>
              <w:t>Respond</w:t>
            </w:r>
          </w:p>
        </w:tc>
      </w:tr>
      <w:tr w:rsidR="002E0528" w:rsidRPr="001536C8" w14:paraId="6EE96796" w14:textId="77777777" w:rsidTr="002E0528">
        <w:trPr>
          <w:trHeight w:val="560"/>
        </w:trPr>
        <w:tc>
          <w:tcPr>
            <w:tcW w:w="1885" w:type="dxa"/>
          </w:tcPr>
          <w:p w14:paraId="3B8D6FAF" w14:textId="77777777" w:rsidR="002E0528" w:rsidRPr="00CD3E32" w:rsidRDefault="002E0528" w:rsidP="002E0528">
            <w:pPr>
              <w:rPr>
                <w:rFonts w:ascii="Arial" w:hAnsi="Arial" w:cs="Arial"/>
                <w:sz w:val="24"/>
                <w:szCs w:val="24"/>
              </w:rPr>
            </w:pPr>
            <w:r w:rsidRPr="00CD3E32">
              <w:rPr>
                <w:rFonts w:ascii="Arial" w:hAnsi="Arial" w:cs="Arial"/>
                <w:sz w:val="24"/>
                <w:szCs w:val="24"/>
              </w:rPr>
              <w:t>Farman Nabiyev</w:t>
            </w:r>
          </w:p>
        </w:tc>
        <w:tc>
          <w:tcPr>
            <w:tcW w:w="1800" w:type="dxa"/>
          </w:tcPr>
          <w:p w14:paraId="3C026ECE" w14:textId="77777777" w:rsidR="002E0528" w:rsidRPr="00CD3E32" w:rsidRDefault="002E0528" w:rsidP="002E0528">
            <w:pPr>
              <w:rPr>
                <w:rFonts w:ascii="Arial" w:hAnsi="Arial" w:cs="Arial"/>
                <w:sz w:val="24"/>
                <w:szCs w:val="24"/>
              </w:rPr>
            </w:pPr>
            <w:r w:rsidRPr="00CD3E32">
              <w:rPr>
                <w:rFonts w:ascii="Arial" w:hAnsi="Arial" w:cs="Arial"/>
                <w:sz w:val="24"/>
                <w:szCs w:val="24"/>
              </w:rPr>
              <w:t>Mingachevir, representing teachers association NGO</w:t>
            </w:r>
          </w:p>
        </w:tc>
        <w:tc>
          <w:tcPr>
            <w:tcW w:w="4950" w:type="dxa"/>
          </w:tcPr>
          <w:p w14:paraId="4461B3B2"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t>It was noted that in projects of this nature, various questions may arise, particularly regarding land valuation. What should have affected persons do if there are differences in assessed land values?</w:t>
            </w:r>
          </w:p>
          <w:p w14:paraId="73378BDA" w14:textId="77777777" w:rsidR="002E0528" w:rsidRPr="00CD3E32" w:rsidRDefault="002E0528" w:rsidP="002E0528">
            <w:pPr>
              <w:jc w:val="both"/>
              <w:rPr>
                <w:rFonts w:ascii="Arial" w:hAnsi="Arial" w:cs="Arial"/>
                <w:sz w:val="24"/>
                <w:szCs w:val="24"/>
              </w:rPr>
            </w:pPr>
          </w:p>
          <w:p w14:paraId="34FD2262"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t>Apart from private lands, there are also state-owned lands affected by the Project. I would like to refer to a recent water supply project implemented by Azersu, where no proper restoration was carried out after the works, and the lands and roads remained disturbed.</w:t>
            </w:r>
          </w:p>
        </w:tc>
        <w:tc>
          <w:tcPr>
            <w:tcW w:w="4837" w:type="dxa"/>
          </w:tcPr>
          <w:p w14:paraId="6E1CCA90"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t>YG: The valuation of affected assets was carried out by an independent company, “Real Price.” All land plots were assessed at market value, based on notarized land sale transactions over the past two years. Therefore, the compensation rates reflect prevailing market prices.</w:t>
            </w:r>
          </w:p>
          <w:p w14:paraId="6193E2A8" w14:textId="77777777" w:rsidR="002E0528" w:rsidRPr="00CD3E32" w:rsidRDefault="002E0528" w:rsidP="002E0528">
            <w:pPr>
              <w:jc w:val="both"/>
              <w:rPr>
                <w:rFonts w:ascii="Arial" w:hAnsi="Arial" w:cs="Arial"/>
                <w:sz w:val="24"/>
                <w:szCs w:val="24"/>
              </w:rPr>
            </w:pPr>
          </w:p>
          <w:p w14:paraId="016B3A0D" w14:textId="77777777" w:rsidR="002E0528" w:rsidRPr="00CD3E32" w:rsidRDefault="002E0528" w:rsidP="002E0528">
            <w:pPr>
              <w:jc w:val="both"/>
              <w:rPr>
                <w:rFonts w:ascii="Arial" w:hAnsi="Arial" w:cs="Arial"/>
                <w:sz w:val="24"/>
                <w:szCs w:val="24"/>
              </w:rPr>
            </w:pPr>
          </w:p>
          <w:p w14:paraId="099EB13C"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t>II: The Supervision Engineer will oversee the construction works, including ensuring that the Contractor properly restores and hands over the site upon completion. In addition, a Grievance Redress Mechanism (GRM) has been established for the community and will be communicated to affected persons, allowing them to raise any concerns related to health and safety issues arising from Project implementation.</w:t>
            </w:r>
          </w:p>
          <w:p w14:paraId="2801FA3B" w14:textId="77777777" w:rsidR="002E0528" w:rsidRPr="00CD3E32" w:rsidRDefault="002E0528" w:rsidP="002E0528">
            <w:pPr>
              <w:rPr>
                <w:rFonts w:ascii="Arial" w:hAnsi="Arial" w:cs="Arial"/>
                <w:sz w:val="24"/>
                <w:szCs w:val="24"/>
              </w:rPr>
            </w:pPr>
          </w:p>
        </w:tc>
      </w:tr>
      <w:tr w:rsidR="002E0528" w:rsidRPr="001536C8" w14:paraId="1A6D1274" w14:textId="77777777" w:rsidTr="002E0528">
        <w:trPr>
          <w:trHeight w:val="585"/>
        </w:trPr>
        <w:tc>
          <w:tcPr>
            <w:tcW w:w="1885" w:type="dxa"/>
          </w:tcPr>
          <w:p w14:paraId="0B37C5E4" w14:textId="77777777" w:rsidR="002E0528" w:rsidRPr="00CD3E32" w:rsidRDefault="002E0528" w:rsidP="002E0528">
            <w:pPr>
              <w:rPr>
                <w:rFonts w:ascii="Arial" w:hAnsi="Arial" w:cs="Arial"/>
                <w:sz w:val="24"/>
                <w:szCs w:val="24"/>
              </w:rPr>
            </w:pPr>
            <w:r w:rsidRPr="00CD3E32">
              <w:rPr>
                <w:rFonts w:ascii="Arial" w:hAnsi="Arial" w:cs="Arial"/>
                <w:sz w:val="24"/>
                <w:szCs w:val="24"/>
              </w:rPr>
              <w:t>Inqlab Shirinli</w:t>
            </w:r>
          </w:p>
        </w:tc>
        <w:tc>
          <w:tcPr>
            <w:tcW w:w="1800" w:type="dxa"/>
          </w:tcPr>
          <w:p w14:paraId="75AF7658" w14:textId="77777777" w:rsidR="002E0528" w:rsidRPr="00CD3E32" w:rsidRDefault="002E0528" w:rsidP="002E0528">
            <w:pPr>
              <w:rPr>
                <w:rFonts w:ascii="Arial" w:hAnsi="Arial" w:cs="Arial"/>
                <w:sz w:val="24"/>
                <w:szCs w:val="24"/>
              </w:rPr>
            </w:pPr>
            <w:r w:rsidRPr="00CD3E32">
              <w:rPr>
                <w:rFonts w:ascii="Arial" w:hAnsi="Arial" w:cs="Arial"/>
                <w:sz w:val="24"/>
                <w:szCs w:val="24"/>
              </w:rPr>
              <w:t>Club 22 (local TV channel) – media-founder</w:t>
            </w:r>
          </w:p>
        </w:tc>
        <w:tc>
          <w:tcPr>
            <w:tcW w:w="4950" w:type="dxa"/>
          </w:tcPr>
          <w:p w14:paraId="675C08D9"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t xml:space="preserve">State Agency of Automobile Roads, Azerenerji, and Azersu are implementing numerous projects in Karabakh, including in recently liberated regions. However, as I understand, land reforms have not yet been fully completed in these areas, and land balances for state infrastructure are not clearly defined. In this context, how will you </w:t>
            </w:r>
            <w:r w:rsidRPr="00CD3E32">
              <w:rPr>
                <w:rFonts w:ascii="Arial" w:hAnsi="Arial" w:cs="Arial"/>
                <w:sz w:val="24"/>
                <w:szCs w:val="24"/>
              </w:rPr>
              <w:lastRenderedPageBreak/>
              <w:t>address similar issues related to impacted land in the Karabakh region, particularly where municipal lands and ownership are not yet clearly established? How do you plan to handle land acquisition in such cases?</w:t>
            </w:r>
          </w:p>
          <w:p w14:paraId="50CC68D6" w14:textId="77777777" w:rsidR="002E0528" w:rsidRPr="00CD3E32" w:rsidRDefault="002E0528" w:rsidP="002E0528">
            <w:pPr>
              <w:jc w:val="both"/>
              <w:rPr>
                <w:rFonts w:ascii="Arial" w:hAnsi="Arial" w:cs="Arial"/>
                <w:sz w:val="24"/>
                <w:szCs w:val="24"/>
              </w:rPr>
            </w:pPr>
          </w:p>
          <w:p w14:paraId="1A25A411" w14:textId="7717B061" w:rsidR="002E0528" w:rsidRPr="00CD3E32" w:rsidRDefault="002E0528" w:rsidP="003B6EF8">
            <w:pPr>
              <w:jc w:val="both"/>
              <w:rPr>
                <w:rFonts w:ascii="Arial" w:hAnsi="Arial" w:cs="Arial"/>
                <w:sz w:val="24"/>
                <w:szCs w:val="24"/>
              </w:rPr>
            </w:pPr>
            <w:r w:rsidRPr="00CD3E32">
              <w:rPr>
                <w:rFonts w:ascii="Arial" w:hAnsi="Arial" w:cs="Arial"/>
                <w:sz w:val="24"/>
                <w:szCs w:val="24"/>
              </w:rPr>
              <w:t>I understand that, during the implementation of infrastructure projects, different route options are typically considered in order to select the alignment with the least impact. Have you considered alternative alignments for this Project to minimise potential impacts?</w:t>
            </w:r>
          </w:p>
        </w:tc>
        <w:tc>
          <w:tcPr>
            <w:tcW w:w="4837" w:type="dxa"/>
          </w:tcPr>
          <w:p w14:paraId="3113D96C"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lastRenderedPageBreak/>
              <w:t>YG: Thank you for raising this important issue. At this stage, we are not in a position to provide a detailed response, as the issue falls beyond the scope of the current Project. Besides, the Project’s overhead transmission line alignment does not passes through the Karabakh region.</w:t>
            </w:r>
          </w:p>
          <w:p w14:paraId="6188D561" w14:textId="77777777" w:rsidR="002E0528" w:rsidRPr="00CD3E32" w:rsidRDefault="002E0528" w:rsidP="002E0528">
            <w:pPr>
              <w:jc w:val="both"/>
              <w:rPr>
                <w:rFonts w:ascii="Arial" w:hAnsi="Arial" w:cs="Arial"/>
                <w:sz w:val="24"/>
                <w:szCs w:val="24"/>
              </w:rPr>
            </w:pPr>
          </w:p>
          <w:p w14:paraId="596EDF93" w14:textId="77777777" w:rsidR="002E0528" w:rsidRPr="00CD3E32" w:rsidRDefault="002E0528" w:rsidP="002E0528">
            <w:pPr>
              <w:jc w:val="both"/>
              <w:rPr>
                <w:rFonts w:ascii="Arial" w:hAnsi="Arial" w:cs="Arial"/>
                <w:sz w:val="24"/>
                <w:szCs w:val="24"/>
              </w:rPr>
            </w:pPr>
            <w:r w:rsidRPr="00CD3E32">
              <w:rPr>
                <w:rFonts w:ascii="Arial" w:hAnsi="Arial" w:cs="Arial"/>
                <w:sz w:val="24"/>
                <w:szCs w:val="24"/>
              </w:rPr>
              <w:lastRenderedPageBreak/>
              <w:t>YG. During the route selection process, different alignment options were considered, taking into account the specific requirements of the OHL and its right-of-way. The alignment was selected based on satellite imagery and field considerations to minimise impacts on private lands and natural resources. In particular, the alignment was designed to avoid sensitive areas such as the Turyanchay Sanctuary, and adjustments were made in sections near the Varvara reservoir to reduce potential impacts.</w:t>
            </w:r>
          </w:p>
          <w:p w14:paraId="0D83F57A" w14:textId="77777777" w:rsidR="002E0528" w:rsidRPr="00CD3E32" w:rsidRDefault="002E0528" w:rsidP="002E0528">
            <w:pPr>
              <w:jc w:val="both"/>
              <w:rPr>
                <w:rFonts w:ascii="Arial" w:hAnsi="Arial" w:cs="Arial"/>
                <w:sz w:val="24"/>
                <w:szCs w:val="24"/>
              </w:rPr>
            </w:pPr>
          </w:p>
        </w:tc>
      </w:tr>
      <w:tr w:rsidR="002E0528" w:rsidRPr="001536C8" w14:paraId="4F2A72FC" w14:textId="77777777" w:rsidTr="002E0528">
        <w:trPr>
          <w:trHeight w:val="560"/>
        </w:trPr>
        <w:tc>
          <w:tcPr>
            <w:tcW w:w="1885" w:type="dxa"/>
          </w:tcPr>
          <w:p w14:paraId="21BB2F73" w14:textId="2CD35FCA" w:rsidR="002E0528" w:rsidRPr="00CD3E32" w:rsidRDefault="002E0528" w:rsidP="002E0528">
            <w:pPr>
              <w:rPr>
                <w:rFonts w:ascii="Arial" w:hAnsi="Arial" w:cs="Arial"/>
                <w:sz w:val="23"/>
                <w:szCs w:val="23"/>
              </w:rPr>
            </w:pPr>
            <w:r w:rsidRPr="00CD3E32">
              <w:rPr>
                <w:rFonts w:ascii="Arial" w:hAnsi="Arial" w:cs="Arial"/>
              </w:rPr>
              <w:lastRenderedPageBreak/>
              <w:br w:type="page"/>
            </w:r>
            <w:r w:rsidRPr="00CD3E32">
              <w:rPr>
                <w:rFonts w:ascii="Arial" w:hAnsi="Arial" w:cs="Arial"/>
                <w:sz w:val="23"/>
                <w:szCs w:val="23"/>
              </w:rPr>
              <w:t>Pashayeva Ulkar</w:t>
            </w:r>
          </w:p>
        </w:tc>
        <w:tc>
          <w:tcPr>
            <w:tcW w:w="1800" w:type="dxa"/>
          </w:tcPr>
          <w:p w14:paraId="25181630" w14:textId="77777777" w:rsidR="002E0528" w:rsidRPr="00CD3E32" w:rsidRDefault="002E0528" w:rsidP="002E0528">
            <w:pPr>
              <w:rPr>
                <w:rFonts w:ascii="Arial" w:hAnsi="Arial" w:cs="Arial"/>
                <w:sz w:val="23"/>
                <w:szCs w:val="23"/>
              </w:rPr>
            </w:pPr>
            <w:r w:rsidRPr="00CD3E32">
              <w:rPr>
                <w:rFonts w:ascii="Arial" w:hAnsi="Arial" w:cs="Arial"/>
                <w:sz w:val="23"/>
                <w:szCs w:val="23"/>
              </w:rPr>
              <w:t>Local MENR</w:t>
            </w:r>
          </w:p>
        </w:tc>
        <w:tc>
          <w:tcPr>
            <w:tcW w:w="4950" w:type="dxa"/>
          </w:tcPr>
          <w:p w14:paraId="2817E6E3" w14:textId="77777777" w:rsidR="002E0528" w:rsidRPr="00CD3E32" w:rsidRDefault="002E0528" w:rsidP="002E0528">
            <w:pPr>
              <w:jc w:val="both"/>
              <w:rPr>
                <w:rFonts w:ascii="Arial" w:hAnsi="Arial" w:cs="Arial"/>
                <w:sz w:val="23"/>
                <w:szCs w:val="23"/>
              </w:rPr>
            </w:pPr>
            <w:r w:rsidRPr="00CD3E32">
              <w:rPr>
                <w:rFonts w:ascii="Arial" w:hAnsi="Arial" w:cs="Arial"/>
                <w:sz w:val="23"/>
                <w:szCs w:val="23"/>
              </w:rPr>
              <w:t>I understand that, during the implementation of infrastructure projects, different route options are typically considered in order to select the alignment with the least impact. Have you considered alternative alignments for this Project to minimise potential impacts?</w:t>
            </w:r>
          </w:p>
          <w:p w14:paraId="380155D4" w14:textId="77777777" w:rsidR="002E0528" w:rsidRPr="00CD3E32" w:rsidRDefault="002E0528" w:rsidP="002E0528">
            <w:pPr>
              <w:jc w:val="both"/>
              <w:rPr>
                <w:rFonts w:ascii="Arial" w:hAnsi="Arial" w:cs="Arial"/>
                <w:sz w:val="23"/>
                <w:szCs w:val="23"/>
              </w:rPr>
            </w:pPr>
          </w:p>
          <w:p w14:paraId="264664CF" w14:textId="77777777" w:rsidR="002E0528" w:rsidRPr="00CD3E32" w:rsidRDefault="002E0528" w:rsidP="002E0528">
            <w:pPr>
              <w:jc w:val="both"/>
              <w:rPr>
                <w:rFonts w:ascii="Arial" w:hAnsi="Arial" w:cs="Arial"/>
                <w:sz w:val="23"/>
                <w:szCs w:val="23"/>
              </w:rPr>
            </w:pPr>
          </w:p>
          <w:p w14:paraId="759614EA" w14:textId="77777777" w:rsidR="002E0528" w:rsidRPr="00CD3E32" w:rsidRDefault="002E0528" w:rsidP="002E0528">
            <w:pPr>
              <w:jc w:val="both"/>
              <w:rPr>
                <w:rFonts w:ascii="Arial" w:hAnsi="Arial" w:cs="Arial"/>
                <w:sz w:val="23"/>
                <w:szCs w:val="23"/>
              </w:rPr>
            </w:pPr>
          </w:p>
          <w:p w14:paraId="19AD4C4C" w14:textId="77777777" w:rsidR="002E0528" w:rsidRPr="00CD3E32" w:rsidRDefault="002E0528" w:rsidP="002E0528">
            <w:pPr>
              <w:jc w:val="both"/>
              <w:rPr>
                <w:rFonts w:ascii="Arial" w:hAnsi="Arial" w:cs="Arial"/>
                <w:sz w:val="23"/>
                <w:szCs w:val="23"/>
              </w:rPr>
            </w:pPr>
          </w:p>
          <w:p w14:paraId="2854B9AE" w14:textId="77777777" w:rsidR="002E0528" w:rsidRPr="00CD3E32" w:rsidRDefault="002E0528" w:rsidP="002E0528">
            <w:pPr>
              <w:jc w:val="both"/>
              <w:rPr>
                <w:rFonts w:ascii="Arial" w:hAnsi="Arial" w:cs="Arial"/>
                <w:sz w:val="23"/>
                <w:szCs w:val="23"/>
              </w:rPr>
            </w:pPr>
          </w:p>
          <w:p w14:paraId="55641948" w14:textId="77777777" w:rsidR="002E0528" w:rsidRPr="00CD3E32" w:rsidRDefault="002E0528" w:rsidP="002E0528">
            <w:pPr>
              <w:jc w:val="both"/>
              <w:rPr>
                <w:rFonts w:ascii="Arial" w:hAnsi="Arial" w:cs="Arial"/>
                <w:sz w:val="23"/>
                <w:szCs w:val="23"/>
              </w:rPr>
            </w:pPr>
            <w:r w:rsidRPr="00CD3E32">
              <w:rPr>
                <w:rFonts w:ascii="Arial" w:hAnsi="Arial" w:cs="Arial"/>
                <w:sz w:val="23"/>
                <w:szCs w:val="23"/>
              </w:rPr>
              <w:t>Was the option of electricity transmission via an undersea route considered during the Project design??</w:t>
            </w:r>
          </w:p>
          <w:p w14:paraId="7C2ACD86" w14:textId="77777777" w:rsidR="002E0528" w:rsidRPr="00CD3E32" w:rsidRDefault="002E0528" w:rsidP="002E0528">
            <w:pPr>
              <w:jc w:val="both"/>
              <w:rPr>
                <w:rFonts w:ascii="Arial" w:hAnsi="Arial" w:cs="Arial"/>
                <w:sz w:val="23"/>
                <w:szCs w:val="23"/>
              </w:rPr>
            </w:pPr>
          </w:p>
        </w:tc>
        <w:tc>
          <w:tcPr>
            <w:tcW w:w="4837" w:type="dxa"/>
          </w:tcPr>
          <w:p w14:paraId="111B7CE0" w14:textId="77777777" w:rsidR="002E0528" w:rsidRPr="00CD3E32" w:rsidRDefault="002E0528" w:rsidP="002E0528">
            <w:pPr>
              <w:jc w:val="both"/>
              <w:rPr>
                <w:rFonts w:ascii="Arial" w:hAnsi="Arial" w:cs="Arial"/>
                <w:sz w:val="23"/>
                <w:szCs w:val="23"/>
              </w:rPr>
            </w:pPr>
            <w:r w:rsidRPr="00CD3E32">
              <w:rPr>
                <w:rFonts w:ascii="Arial" w:hAnsi="Arial" w:cs="Arial"/>
                <w:sz w:val="23"/>
                <w:szCs w:val="23"/>
              </w:rPr>
              <w:t>YG. During the route selection process, different alignment options were considered, taking into account the specific requirements of the OHL and its right-of-way. The alignment was selected based on satellite imagery and field considerations to minimise impacts on private lands and natural resources. In particular, the alignment was designed to avoid sensitive areas such as the Turyanchay Sanctuary, and adjustments were made in sections near the Varvara reservoir to reduce potential impacts.</w:t>
            </w:r>
          </w:p>
          <w:p w14:paraId="66926621" w14:textId="77777777" w:rsidR="002E0528" w:rsidRPr="00CD3E32" w:rsidRDefault="002E0528" w:rsidP="002E0528">
            <w:pPr>
              <w:jc w:val="both"/>
              <w:rPr>
                <w:rFonts w:ascii="Arial" w:hAnsi="Arial" w:cs="Arial"/>
                <w:sz w:val="23"/>
                <w:szCs w:val="23"/>
              </w:rPr>
            </w:pPr>
          </w:p>
          <w:p w14:paraId="1964E824" w14:textId="77777777" w:rsidR="002E0528" w:rsidRPr="00CD3E32" w:rsidRDefault="002E0528" w:rsidP="002E0528">
            <w:pPr>
              <w:jc w:val="both"/>
              <w:rPr>
                <w:rFonts w:ascii="Arial" w:hAnsi="Arial" w:cs="Arial"/>
                <w:sz w:val="23"/>
                <w:szCs w:val="23"/>
              </w:rPr>
            </w:pPr>
            <w:r w:rsidRPr="00CD3E32">
              <w:rPr>
                <w:rFonts w:ascii="Arial" w:hAnsi="Arial" w:cs="Arial"/>
                <w:sz w:val="23"/>
                <w:szCs w:val="23"/>
              </w:rPr>
              <w:t xml:space="preserve">YG. Yes, these undersea cable project relates to Green Corridor among Black Sea Coast countries where Azerbaijan also takes part and transmission cables will be laid down under the Black Sea. </w:t>
            </w:r>
          </w:p>
        </w:tc>
      </w:tr>
    </w:tbl>
    <w:p w14:paraId="778D725C" w14:textId="77777777" w:rsidR="003B6EF8" w:rsidRPr="001536C8" w:rsidRDefault="003B6EF8">
      <w:pPr>
        <w:rPr>
          <w:rFonts w:ascii="Arial" w:hAnsi="Arial" w:cs="Arial"/>
          <w:lang w:val="en-US"/>
        </w:rPr>
      </w:pPr>
      <w:r w:rsidRPr="001536C8">
        <w:rPr>
          <w:rFonts w:ascii="Arial" w:hAnsi="Arial" w:cs="Arial"/>
          <w:lang w:val="en-US"/>
        </w:rPr>
        <w:br w:type="page"/>
      </w:r>
    </w:p>
    <w:tbl>
      <w:tblPr>
        <w:tblStyle w:val="TableGrid"/>
        <w:tblW w:w="13472" w:type="dxa"/>
        <w:tblLook w:val="04A0" w:firstRow="1" w:lastRow="0" w:firstColumn="1" w:lastColumn="0" w:noHBand="0" w:noVBand="1"/>
      </w:tblPr>
      <w:tblGrid>
        <w:gridCol w:w="1885"/>
        <w:gridCol w:w="1800"/>
        <w:gridCol w:w="4950"/>
        <w:gridCol w:w="4837"/>
      </w:tblGrid>
      <w:tr w:rsidR="002E0528" w:rsidRPr="001536C8" w14:paraId="0747EB74" w14:textId="77777777" w:rsidTr="002E0528">
        <w:trPr>
          <w:trHeight w:val="560"/>
        </w:trPr>
        <w:tc>
          <w:tcPr>
            <w:tcW w:w="1885" w:type="dxa"/>
          </w:tcPr>
          <w:p w14:paraId="2A8A1972" w14:textId="3B98FF78" w:rsidR="002E0528" w:rsidRPr="00CD3E32" w:rsidRDefault="002E0528" w:rsidP="002E0528">
            <w:pPr>
              <w:rPr>
                <w:rFonts w:ascii="Arial" w:hAnsi="Arial" w:cs="Arial"/>
                <w:sz w:val="23"/>
                <w:szCs w:val="23"/>
              </w:rPr>
            </w:pPr>
            <w:r w:rsidRPr="00CD3E32">
              <w:rPr>
                <w:rFonts w:ascii="Arial" w:hAnsi="Arial" w:cs="Arial"/>
                <w:sz w:val="23"/>
                <w:szCs w:val="23"/>
              </w:rPr>
              <w:lastRenderedPageBreak/>
              <w:t>Zahid Qasimli</w:t>
            </w:r>
          </w:p>
        </w:tc>
        <w:tc>
          <w:tcPr>
            <w:tcW w:w="1800" w:type="dxa"/>
          </w:tcPr>
          <w:p w14:paraId="0EFEF379" w14:textId="77777777" w:rsidR="002E0528" w:rsidRPr="00CD3E32" w:rsidRDefault="002E0528" w:rsidP="002E0528">
            <w:pPr>
              <w:rPr>
                <w:rFonts w:ascii="Arial" w:hAnsi="Arial" w:cs="Arial"/>
                <w:sz w:val="23"/>
                <w:szCs w:val="23"/>
              </w:rPr>
            </w:pPr>
            <w:r w:rsidRPr="00CD3E32">
              <w:rPr>
                <w:rFonts w:ascii="Arial" w:hAnsi="Arial" w:cs="Arial"/>
                <w:sz w:val="23"/>
                <w:szCs w:val="23"/>
              </w:rPr>
              <w:t>Head of municipality</w:t>
            </w:r>
          </w:p>
        </w:tc>
        <w:tc>
          <w:tcPr>
            <w:tcW w:w="4950" w:type="dxa"/>
          </w:tcPr>
          <w:p w14:paraId="65CF2041" w14:textId="77777777" w:rsidR="002E0528" w:rsidRPr="00CD3E32" w:rsidRDefault="002E0528" w:rsidP="002E0528">
            <w:pPr>
              <w:rPr>
                <w:rFonts w:ascii="Arial" w:hAnsi="Arial" w:cs="Arial"/>
                <w:sz w:val="23"/>
                <w:szCs w:val="23"/>
              </w:rPr>
            </w:pPr>
            <w:r w:rsidRPr="00CD3E32">
              <w:rPr>
                <w:rFonts w:ascii="Arial" w:hAnsi="Arial" w:cs="Arial"/>
                <w:sz w:val="23"/>
                <w:szCs w:val="23"/>
              </w:rPr>
              <w:t>Will different compensation rates apply to municipal lands?</w:t>
            </w:r>
          </w:p>
        </w:tc>
        <w:tc>
          <w:tcPr>
            <w:tcW w:w="4837" w:type="dxa"/>
          </w:tcPr>
          <w:p w14:paraId="56153966" w14:textId="77777777" w:rsidR="002E0528" w:rsidRPr="00CD3E32" w:rsidRDefault="002E0528" w:rsidP="002E0528">
            <w:pPr>
              <w:jc w:val="both"/>
              <w:rPr>
                <w:rFonts w:ascii="Arial" w:hAnsi="Arial" w:cs="Arial"/>
                <w:sz w:val="23"/>
                <w:szCs w:val="23"/>
              </w:rPr>
            </w:pPr>
            <w:r w:rsidRPr="00CD3E32">
              <w:rPr>
                <w:rFonts w:ascii="Arial" w:hAnsi="Arial" w:cs="Arial"/>
                <w:sz w:val="23"/>
                <w:szCs w:val="23"/>
              </w:rPr>
              <w:t>YG. Compensation rates vary depending on land category and ownership status. As you can see, unit prices also differ by region. In addition, factors such as location and proximity to local infrastructure are taken into account. Based on these criteria, a market-based value is determined for each individual land plot.</w:t>
            </w:r>
          </w:p>
        </w:tc>
      </w:tr>
      <w:tr w:rsidR="002E0528" w:rsidRPr="001536C8" w14:paraId="6CE00A5E" w14:textId="77777777" w:rsidTr="002E0528">
        <w:trPr>
          <w:trHeight w:val="560"/>
        </w:trPr>
        <w:tc>
          <w:tcPr>
            <w:tcW w:w="1885" w:type="dxa"/>
          </w:tcPr>
          <w:p w14:paraId="6D207C1B" w14:textId="77777777" w:rsidR="002E0528" w:rsidRPr="00CD3E32" w:rsidRDefault="002E0528" w:rsidP="002E0528">
            <w:pPr>
              <w:rPr>
                <w:rFonts w:ascii="Arial" w:hAnsi="Arial" w:cs="Arial"/>
                <w:sz w:val="23"/>
                <w:szCs w:val="23"/>
              </w:rPr>
            </w:pPr>
            <w:r w:rsidRPr="00CD3E32">
              <w:rPr>
                <w:rFonts w:ascii="Arial" w:hAnsi="Arial" w:cs="Arial"/>
                <w:sz w:val="23"/>
                <w:szCs w:val="23"/>
              </w:rPr>
              <w:t>Farid Malikov</w:t>
            </w:r>
          </w:p>
        </w:tc>
        <w:tc>
          <w:tcPr>
            <w:tcW w:w="1800" w:type="dxa"/>
          </w:tcPr>
          <w:p w14:paraId="12461624" w14:textId="77777777" w:rsidR="002E0528" w:rsidRPr="00CD3E32" w:rsidRDefault="002E0528" w:rsidP="002E0528">
            <w:pPr>
              <w:rPr>
                <w:rFonts w:ascii="Arial" w:hAnsi="Arial" w:cs="Arial"/>
                <w:sz w:val="23"/>
                <w:szCs w:val="23"/>
              </w:rPr>
            </w:pPr>
            <w:r w:rsidRPr="00CD3E32">
              <w:rPr>
                <w:rFonts w:ascii="Arial" w:hAnsi="Arial" w:cs="Arial"/>
                <w:sz w:val="23"/>
                <w:szCs w:val="23"/>
              </w:rPr>
              <w:t>MENR</w:t>
            </w:r>
          </w:p>
        </w:tc>
        <w:tc>
          <w:tcPr>
            <w:tcW w:w="4950" w:type="dxa"/>
          </w:tcPr>
          <w:p w14:paraId="25CC2026" w14:textId="77777777" w:rsidR="002E0528" w:rsidRPr="00CD3E32" w:rsidRDefault="002E0528" w:rsidP="002E0528">
            <w:pPr>
              <w:rPr>
                <w:rFonts w:ascii="Arial" w:hAnsi="Arial" w:cs="Arial"/>
                <w:sz w:val="23"/>
                <w:szCs w:val="23"/>
              </w:rPr>
            </w:pPr>
            <w:r w:rsidRPr="00CD3E32">
              <w:rPr>
                <w:rFonts w:ascii="Arial" w:hAnsi="Arial" w:cs="Arial"/>
                <w:sz w:val="23"/>
                <w:szCs w:val="23"/>
              </w:rPr>
              <w:t>What about biodiversity? Have you considered biodiversity?</w:t>
            </w:r>
          </w:p>
        </w:tc>
        <w:tc>
          <w:tcPr>
            <w:tcW w:w="4837" w:type="dxa"/>
          </w:tcPr>
          <w:p w14:paraId="22FA06B5" w14:textId="77777777" w:rsidR="002E0528" w:rsidRPr="00CD3E32" w:rsidRDefault="002E0528" w:rsidP="002E0528">
            <w:pPr>
              <w:rPr>
                <w:rFonts w:ascii="Arial" w:hAnsi="Arial" w:cs="Arial"/>
                <w:sz w:val="23"/>
                <w:szCs w:val="23"/>
              </w:rPr>
            </w:pPr>
            <w:r w:rsidRPr="00CD3E32">
              <w:rPr>
                <w:rFonts w:ascii="Arial" w:hAnsi="Arial" w:cs="Arial"/>
                <w:sz w:val="23"/>
                <w:szCs w:val="23"/>
              </w:rPr>
              <w:t xml:space="preserve">Various biodiversity studies were conducted as part of the Project preparation. Based on the findings, bird diverters will be installed along approximately 70 km of the transmission line to mitigate impacts on birds. </w:t>
            </w:r>
          </w:p>
        </w:tc>
      </w:tr>
    </w:tbl>
    <w:p w14:paraId="69FAB653" w14:textId="77777777" w:rsidR="002E0528" w:rsidRPr="00CD3E32" w:rsidRDefault="002E0528" w:rsidP="002E0528">
      <w:pPr>
        <w:rPr>
          <w:rFonts w:ascii="Arial" w:hAnsi="Arial" w:cs="Arial"/>
          <w:sz w:val="24"/>
          <w:szCs w:val="24"/>
          <w:lang w:val="en-US"/>
        </w:rPr>
      </w:pPr>
    </w:p>
    <w:p w14:paraId="40825045" w14:textId="4A480C3B" w:rsidR="002E0528" w:rsidRPr="00CD3E32" w:rsidRDefault="002E0528" w:rsidP="002E0528">
      <w:pPr>
        <w:jc w:val="both"/>
        <w:rPr>
          <w:rFonts w:ascii="Arial" w:hAnsi="Arial" w:cs="Arial"/>
          <w:b/>
          <w:sz w:val="24"/>
          <w:szCs w:val="24"/>
          <w:lang w:val="en-US"/>
        </w:rPr>
      </w:pPr>
    </w:p>
    <w:p w14:paraId="490A081B" w14:textId="77777777" w:rsidR="003B6EF8" w:rsidRPr="00CD3E32" w:rsidRDefault="003B6EF8" w:rsidP="002E0528">
      <w:pPr>
        <w:jc w:val="both"/>
        <w:rPr>
          <w:rFonts w:ascii="Arial" w:hAnsi="Arial" w:cs="Arial"/>
          <w:b/>
          <w:sz w:val="24"/>
          <w:szCs w:val="24"/>
          <w:lang w:val="en-US"/>
        </w:rPr>
        <w:sectPr w:rsidR="003B6EF8" w:rsidRPr="00CD3E32" w:rsidSect="002E0528">
          <w:pgSz w:w="16838" w:h="11906" w:orient="landscape"/>
          <w:pgMar w:top="1699" w:right="1138" w:bottom="850" w:left="1138" w:header="706" w:footer="706" w:gutter="0"/>
          <w:cols w:space="708"/>
          <w:docGrid w:linePitch="360"/>
        </w:sectPr>
      </w:pPr>
    </w:p>
    <w:p w14:paraId="15D9EE21" w14:textId="77777777" w:rsidR="003B6EF8" w:rsidRPr="00CD3E32" w:rsidRDefault="003B6EF8" w:rsidP="002E0528">
      <w:pPr>
        <w:jc w:val="both"/>
        <w:rPr>
          <w:rFonts w:ascii="Arial" w:hAnsi="Arial" w:cs="Arial"/>
          <w:b/>
          <w:sz w:val="24"/>
          <w:szCs w:val="24"/>
          <w:lang w:val="en-GB"/>
        </w:rPr>
      </w:pPr>
      <w:r w:rsidRPr="00CD3E32">
        <w:rPr>
          <w:rFonts w:ascii="Arial" w:hAnsi="Arial" w:cs="Arial"/>
          <w:b/>
          <w:noProof/>
          <w:sz w:val="24"/>
          <w:szCs w:val="24"/>
          <w:lang w:val="en-US" w:eastAsia="en-US"/>
        </w:rPr>
        <w:lastRenderedPageBreak/>
        <w:drawing>
          <wp:inline distT="0" distB="0" distL="0" distR="0" wp14:anchorId="0E5D3762" wp14:editId="7640BD3C">
            <wp:extent cx="5619976" cy="701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26780" cy="7018888"/>
                    </a:xfrm>
                    <a:prstGeom prst="rect">
                      <a:avLst/>
                    </a:prstGeom>
                  </pic:spPr>
                </pic:pic>
              </a:graphicData>
            </a:graphic>
          </wp:inline>
        </w:drawing>
      </w:r>
    </w:p>
    <w:p w14:paraId="21381194" w14:textId="77777777" w:rsidR="003B6EF8" w:rsidRPr="00CD3E32" w:rsidRDefault="003B6EF8" w:rsidP="002E0528">
      <w:pPr>
        <w:jc w:val="both"/>
        <w:rPr>
          <w:rFonts w:ascii="Arial" w:hAnsi="Arial" w:cs="Arial"/>
          <w:b/>
          <w:sz w:val="24"/>
          <w:szCs w:val="24"/>
          <w:lang w:val="en-GB"/>
        </w:rPr>
      </w:pPr>
    </w:p>
    <w:p w14:paraId="1F4213E7" w14:textId="692432DC" w:rsidR="003B6EF8" w:rsidRPr="00CD3E32" w:rsidRDefault="003B6EF8" w:rsidP="002E0528">
      <w:pPr>
        <w:jc w:val="both"/>
        <w:rPr>
          <w:rFonts w:ascii="Arial" w:hAnsi="Arial" w:cs="Arial"/>
          <w:b/>
          <w:sz w:val="24"/>
          <w:szCs w:val="24"/>
          <w:lang w:val="en-GB"/>
        </w:rPr>
      </w:pPr>
    </w:p>
    <w:p w14:paraId="2CC01C95" w14:textId="6943FF0C" w:rsidR="00CD3E32" w:rsidRPr="00CD3E32" w:rsidRDefault="00CD3E32" w:rsidP="002E0528">
      <w:pPr>
        <w:jc w:val="both"/>
        <w:rPr>
          <w:rFonts w:ascii="Arial" w:hAnsi="Arial" w:cs="Arial"/>
          <w:b/>
          <w:sz w:val="24"/>
          <w:szCs w:val="24"/>
          <w:lang w:val="en-GB"/>
        </w:rPr>
      </w:pPr>
    </w:p>
    <w:p w14:paraId="709C54E2" w14:textId="591D6849" w:rsidR="00CD3E32" w:rsidRPr="00CD3E32" w:rsidRDefault="00CD3E32" w:rsidP="002E0528">
      <w:pPr>
        <w:jc w:val="both"/>
        <w:rPr>
          <w:rFonts w:ascii="Arial" w:hAnsi="Arial" w:cs="Arial"/>
          <w:b/>
          <w:sz w:val="24"/>
          <w:szCs w:val="24"/>
          <w:lang w:val="en-GB"/>
        </w:rPr>
      </w:pPr>
    </w:p>
    <w:p w14:paraId="58369F52" w14:textId="44395E32" w:rsidR="00CD3E32" w:rsidRPr="00CD3E32" w:rsidRDefault="00CD3E32" w:rsidP="002E0528">
      <w:pPr>
        <w:jc w:val="both"/>
        <w:rPr>
          <w:rFonts w:ascii="Arial" w:hAnsi="Arial" w:cs="Arial"/>
          <w:b/>
          <w:sz w:val="24"/>
          <w:szCs w:val="24"/>
          <w:lang w:val="en-GB"/>
        </w:rPr>
      </w:pPr>
    </w:p>
    <w:p w14:paraId="67DF892A" w14:textId="62811E04" w:rsidR="00CD3E32" w:rsidRPr="00CD3E32" w:rsidRDefault="00CD3E32" w:rsidP="002E0528">
      <w:pPr>
        <w:jc w:val="both"/>
        <w:rPr>
          <w:rFonts w:ascii="Arial" w:hAnsi="Arial" w:cs="Arial"/>
          <w:b/>
          <w:sz w:val="24"/>
          <w:szCs w:val="24"/>
          <w:lang w:val="en-GB"/>
        </w:rPr>
      </w:pPr>
    </w:p>
    <w:p w14:paraId="21758262" w14:textId="77777777" w:rsidR="00CD3E32" w:rsidRPr="00CD3E32" w:rsidRDefault="00CD3E32" w:rsidP="00CD3E32">
      <w:pPr>
        <w:jc w:val="center"/>
        <w:rPr>
          <w:rFonts w:ascii="Arial" w:hAnsi="Arial" w:cs="Arial"/>
          <w:b/>
          <w:sz w:val="24"/>
          <w:szCs w:val="24"/>
          <w:lang w:val="en-GB"/>
        </w:rPr>
      </w:pPr>
    </w:p>
    <w:p w14:paraId="0E6969DB" w14:textId="59515D4F" w:rsidR="00CD3E32" w:rsidRPr="00CD3E32" w:rsidRDefault="00CD3E32" w:rsidP="00CD3E32">
      <w:pPr>
        <w:jc w:val="center"/>
        <w:rPr>
          <w:rFonts w:ascii="Arial" w:hAnsi="Arial" w:cs="Arial"/>
          <w:b/>
          <w:sz w:val="24"/>
          <w:szCs w:val="24"/>
          <w:lang w:val="en-GB"/>
        </w:rPr>
      </w:pPr>
      <w:r w:rsidRPr="00CD3E32">
        <w:rPr>
          <w:rFonts w:ascii="Arial" w:hAnsi="Arial" w:cs="Arial"/>
          <w:b/>
          <w:sz w:val="24"/>
          <w:szCs w:val="24"/>
          <w:lang w:val="en-GB"/>
        </w:rPr>
        <w:t>Grievance Redress Mechanism</w:t>
      </w:r>
    </w:p>
    <w:p w14:paraId="3D2A1114" w14:textId="77777777" w:rsidR="003B6EF8" w:rsidRPr="00CD3E32" w:rsidRDefault="003B6EF8" w:rsidP="002E0528">
      <w:pPr>
        <w:jc w:val="both"/>
        <w:rPr>
          <w:rFonts w:ascii="Arial" w:hAnsi="Arial" w:cs="Arial"/>
          <w:b/>
          <w:sz w:val="24"/>
          <w:szCs w:val="24"/>
          <w:lang w:val="en-GB"/>
        </w:rPr>
      </w:pPr>
      <w:r w:rsidRPr="00CD3E32">
        <w:rPr>
          <w:rFonts w:ascii="Arial" w:hAnsi="Arial" w:cs="Arial"/>
          <w:b/>
          <w:noProof/>
          <w:sz w:val="24"/>
          <w:szCs w:val="24"/>
          <w:lang w:val="en-US" w:eastAsia="en-US"/>
        </w:rPr>
        <w:drawing>
          <wp:inline distT="0" distB="0" distL="0" distR="0" wp14:anchorId="70F1E73C" wp14:editId="2234691B">
            <wp:extent cx="5374178" cy="6568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379912" cy="6575449"/>
                    </a:xfrm>
                    <a:prstGeom prst="rect">
                      <a:avLst/>
                    </a:prstGeom>
                  </pic:spPr>
                </pic:pic>
              </a:graphicData>
            </a:graphic>
          </wp:inline>
        </w:drawing>
      </w:r>
    </w:p>
    <w:p w14:paraId="4C39C696" w14:textId="77777777" w:rsidR="003B6EF8" w:rsidRPr="00CD3E32" w:rsidRDefault="003B6EF8" w:rsidP="002E0528">
      <w:pPr>
        <w:jc w:val="both"/>
        <w:rPr>
          <w:rFonts w:ascii="Arial" w:hAnsi="Arial" w:cs="Arial"/>
          <w:b/>
          <w:sz w:val="24"/>
          <w:szCs w:val="24"/>
          <w:lang w:val="en-GB"/>
        </w:rPr>
      </w:pPr>
    </w:p>
    <w:p w14:paraId="43AE6940" w14:textId="77777777" w:rsidR="003B6EF8" w:rsidRPr="00CD3E32" w:rsidRDefault="003B6EF8" w:rsidP="002E0528">
      <w:pPr>
        <w:jc w:val="both"/>
        <w:rPr>
          <w:rFonts w:ascii="Arial" w:hAnsi="Arial" w:cs="Arial"/>
          <w:b/>
          <w:sz w:val="24"/>
          <w:szCs w:val="24"/>
          <w:lang w:val="en-GB"/>
        </w:rPr>
      </w:pPr>
    </w:p>
    <w:p w14:paraId="10344C15" w14:textId="77777777" w:rsidR="003B6EF8" w:rsidRPr="00CD3E32" w:rsidRDefault="003B6EF8" w:rsidP="002E0528">
      <w:pPr>
        <w:jc w:val="both"/>
        <w:rPr>
          <w:rFonts w:ascii="Arial" w:hAnsi="Arial" w:cs="Arial"/>
          <w:b/>
          <w:sz w:val="24"/>
          <w:szCs w:val="24"/>
          <w:lang w:val="en-GB"/>
        </w:rPr>
      </w:pPr>
    </w:p>
    <w:p w14:paraId="7B4B678D" w14:textId="77777777" w:rsidR="003B6EF8" w:rsidRPr="00CD3E32" w:rsidRDefault="003B6EF8" w:rsidP="002E0528">
      <w:pPr>
        <w:jc w:val="both"/>
        <w:rPr>
          <w:rFonts w:ascii="Arial" w:hAnsi="Arial" w:cs="Arial"/>
          <w:b/>
          <w:sz w:val="24"/>
          <w:szCs w:val="24"/>
          <w:lang w:val="en-GB"/>
        </w:rPr>
      </w:pPr>
    </w:p>
    <w:p w14:paraId="2FBC2BEA" w14:textId="77777777" w:rsidR="003B6EF8" w:rsidRPr="00CD3E32" w:rsidRDefault="003B6EF8" w:rsidP="002E0528">
      <w:pPr>
        <w:jc w:val="both"/>
        <w:rPr>
          <w:rFonts w:ascii="Arial" w:hAnsi="Arial" w:cs="Arial"/>
          <w:b/>
          <w:sz w:val="24"/>
          <w:szCs w:val="24"/>
          <w:lang w:val="en-GB"/>
        </w:rPr>
      </w:pPr>
    </w:p>
    <w:p w14:paraId="2658D39D" w14:textId="53C0F18D" w:rsidR="003B6EF8" w:rsidRPr="00CD3E32" w:rsidRDefault="003B6EF8" w:rsidP="003B6EF8">
      <w:pPr>
        <w:jc w:val="center"/>
        <w:rPr>
          <w:rFonts w:ascii="Arial" w:hAnsi="Arial" w:cs="Arial"/>
          <w:b/>
          <w:sz w:val="24"/>
          <w:szCs w:val="24"/>
          <w:lang w:val="en-GB"/>
        </w:rPr>
      </w:pPr>
    </w:p>
    <w:p w14:paraId="0A899826" w14:textId="77777777" w:rsidR="003B6EF8" w:rsidRPr="00CD3E32" w:rsidRDefault="003B6EF8" w:rsidP="002E0528">
      <w:pPr>
        <w:jc w:val="both"/>
        <w:rPr>
          <w:rFonts w:ascii="Arial" w:hAnsi="Arial" w:cs="Arial"/>
          <w:b/>
          <w:sz w:val="24"/>
          <w:szCs w:val="24"/>
          <w:lang w:val="en-GB"/>
        </w:rPr>
      </w:pPr>
    </w:p>
    <w:p w14:paraId="0BFA986A" w14:textId="77777777" w:rsidR="003B6EF8" w:rsidRPr="00CD3E32" w:rsidRDefault="003B6EF8" w:rsidP="002E0528">
      <w:pPr>
        <w:jc w:val="both"/>
        <w:rPr>
          <w:rFonts w:ascii="Arial" w:hAnsi="Arial" w:cs="Arial"/>
          <w:b/>
          <w:sz w:val="24"/>
          <w:szCs w:val="24"/>
          <w:lang w:val="en-GB"/>
        </w:rPr>
      </w:pPr>
    </w:p>
    <w:p w14:paraId="0D3A4500" w14:textId="77777777" w:rsidR="003B6EF8" w:rsidRPr="00CD3E32" w:rsidRDefault="003B6EF8" w:rsidP="002E0528">
      <w:pPr>
        <w:jc w:val="both"/>
        <w:rPr>
          <w:rFonts w:ascii="Arial" w:hAnsi="Arial" w:cs="Arial"/>
          <w:b/>
          <w:sz w:val="24"/>
          <w:szCs w:val="24"/>
          <w:lang w:val="en-GB"/>
        </w:rPr>
      </w:pPr>
    </w:p>
    <w:p w14:paraId="5CDF2419" w14:textId="77777777" w:rsidR="003B6EF8" w:rsidRPr="00CD3E32" w:rsidRDefault="003B6EF8" w:rsidP="002E0528">
      <w:pPr>
        <w:jc w:val="both"/>
        <w:rPr>
          <w:rFonts w:ascii="Arial" w:hAnsi="Arial" w:cs="Arial"/>
          <w:b/>
          <w:sz w:val="24"/>
          <w:szCs w:val="24"/>
          <w:lang w:val="en-GB"/>
        </w:rPr>
      </w:pPr>
    </w:p>
    <w:p w14:paraId="04F11529" w14:textId="77777777" w:rsidR="003B6EF8" w:rsidRPr="00CD3E32" w:rsidRDefault="003B6EF8" w:rsidP="002E0528">
      <w:pPr>
        <w:jc w:val="both"/>
        <w:rPr>
          <w:rFonts w:ascii="Arial" w:hAnsi="Arial" w:cs="Arial"/>
          <w:b/>
          <w:sz w:val="24"/>
          <w:szCs w:val="24"/>
          <w:lang w:val="en-GB"/>
        </w:rPr>
      </w:pPr>
    </w:p>
    <w:p w14:paraId="4742C22D" w14:textId="77777777" w:rsidR="003B6EF8" w:rsidRPr="00CD3E32" w:rsidRDefault="003B6EF8" w:rsidP="002E0528">
      <w:pPr>
        <w:jc w:val="both"/>
        <w:rPr>
          <w:rFonts w:ascii="Arial" w:hAnsi="Arial" w:cs="Arial"/>
          <w:b/>
          <w:sz w:val="24"/>
          <w:szCs w:val="24"/>
          <w:lang w:val="en-GB"/>
        </w:rPr>
      </w:pPr>
    </w:p>
    <w:p w14:paraId="35E4CD25" w14:textId="77777777" w:rsidR="003B6EF8" w:rsidRPr="00CD3E32" w:rsidRDefault="003B6EF8" w:rsidP="002E0528">
      <w:pPr>
        <w:jc w:val="both"/>
        <w:rPr>
          <w:rFonts w:ascii="Arial" w:hAnsi="Arial" w:cs="Arial"/>
          <w:b/>
          <w:sz w:val="24"/>
          <w:szCs w:val="24"/>
          <w:lang w:val="en-GB"/>
        </w:rPr>
      </w:pPr>
    </w:p>
    <w:p w14:paraId="7DE10823" w14:textId="59715CFB" w:rsidR="003B6EF8" w:rsidRPr="00CD3E32" w:rsidRDefault="003B6EF8" w:rsidP="003B6EF8">
      <w:pPr>
        <w:jc w:val="center"/>
        <w:rPr>
          <w:rFonts w:ascii="Arial" w:hAnsi="Arial" w:cs="Arial"/>
          <w:b/>
          <w:sz w:val="24"/>
          <w:szCs w:val="24"/>
          <w:lang w:val="en-GB"/>
        </w:rPr>
      </w:pPr>
    </w:p>
    <w:p w14:paraId="0AE051C5" w14:textId="77777777" w:rsidR="003B6EF8" w:rsidRPr="00CD3E32" w:rsidRDefault="003B6EF8" w:rsidP="003B6EF8">
      <w:pPr>
        <w:jc w:val="center"/>
        <w:rPr>
          <w:rFonts w:ascii="Arial" w:hAnsi="Arial" w:cs="Arial"/>
          <w:b/>
          <w:sz w:val="24"/>
          <w:szCs w:val="24"/>
          <w:lang w:val="en-GB"/>
        </w:rPr>
      </w:pPr>
    </w:p>
    <w:p w14:paraId="0C8877E3" w14:textId="77777777" w:rsidR="003B6EF8" w:rsidRPr="00CD3E32" w:rsidRDefault="003B6EF8" w:rsidP="003B6EF8">
      <w:pPr>
        <w:jc w:val="center"/>
        <w:rPr>
          <w:rFonts w:ascii="Arial" w:hAnsi="Arial" w:cs="Arial"/>
          <w:b/>
          <w:sz w:val="24"/>
          <w:szCs w:val="24"/>
          <w:lang w:val="en-GB"/>
        </w:rPr>
      </w:pPr>
    </w:p>
    <w:p w14:paraId="4DF0BB85" w14:textId="77777777" w:rsidR="003B6EF8" w:rsidRPr="00CD3E32" w:rsidRDefault="003B6EF8" w:rsidP="003B6EF8">
      <w:pPr>
        <w:jc w:val="center"/>
        <w:rPr>
          <w:rFonts w:ascii="Arial" w:hAnsi="Arial" w:cs="Arial"/>
          <w:b/>
          <w:sz w:val="24"/>
          <w:szCs w:val="24"/>
          <w:lang w:val="en-GB"/>
        </w:rPr>
      </w:pPr>
    </w:p>
    <w:p w14:paraId="330C4363" w14:textId="77777777" w:rsidR="003B6EF8" w:rsidRPr="00CD3E32" w:rsidRDefault="003B6EF8" w:rsidP="003B6EF8">
      <w:pPr>
        <w:jc w:val="center"/>
        <w:rPr>
          <w:rFonts w:ascii="Arial" w:hAnsi="Arial" w:cs="Arial"/>
          <w:b/>
          <w:sz w:val="24"/>
          <w:szCs w:val="24"/>
          <w:lang w:val="en-GB"/>
        </w:rPr>
      </w:pPr>
    </w:p>
    <w:p w14:paraId="61AB790B" w14:textId="77777777" w:rsidR="003B6EF8" w:rsidRPr="00CD3E32" w:rsidRDefault="003B6EF8" w:rsidP="003B6EF8">
      <w:pPr>
        <w:jc w:val="center"/>
        <w:rPr>
          <w:rFonts w:ascii="Arial" w:hAnsi="Arial" w:cs="Arial"/>
          <w:b/>
          <w:sz w:val="24"/>
          <w:szCs w:val="24"/>
          <w:lang w:val="en-GB"/>
        </w:rPr>
      </w:pPr>
    </w:p>
    <w:p w14:paraId="3719A3C9" w14:textId="77777777" w:rsidR="003B6EF8" w:rsidRPr="00CD3E32" w:rsidRDefault="003B6EF8" w:rsidP="003B6EF8">
      <w:pPr>
        <w:jc w:val="center"/>
        <w:rPr>
          <w:rFonts w:ascii="Arial" w:hAnsi="Arial" w:cs="Arial"/>
          <w:b/>
          <w:sz w:val="24"/>
          <w:szCs w:val="24"/>
          <w:lang w:val="en-GB"/>
        </w:rPr>
      </w:pPr>
    </w:p>
    <w:p w14:paraId="0A0C0ED2" w14:textId="77777777" w:rsidR="003B6EF8" w:rsidRPr="00CD3E32" w:rsidRDefault="003B6EF8" w:rsidP="003B6EF8">
      <w:pPr>
        <w:jc w:val="center"/>
        <w:rPr>
          <w:rFonts w:ascii="Arial" w:hAnsi="Arial" w:cs="Arial"/>
          <w:b/>
          <w:sz w:val="24"/>
          <w:szCs w:val="24"/>
          <w:lang w:val="en-GB"/>
        </w:rPr>
      </w:pPr>
    </w:p>
    <w:p w14:paraId="16A8351A" w14:textId="77777777" w:rsidR="003B6EF8" w:rsidRPr="00CD3E32" w:rsidRDefault="003B6EF8" w:rsidP="003B6EF8">
      <w:pPr>
        <w:jc w:val="center"/>
        <w:rPr>
          <w:rFonts w:ascii="Arial" w:hAnsi="Arial" w:cs="Arial"/>
          <w:b/>
          <w:sz w:val="24"/>
          <w:szCs w:val="24"/>
          <w:lang w:val="en-GB"/>
        </w:rPr>
      </w:pPr>
    </w:p>
    <w:p w14:paraId="1B32CC86" w14:textId="77777777" w:rsidR="003B6EF8" w:rsidRPr="00CD3E32" w:rsidRDefault="003B6EF8" w:rsidP="003B6EF8">
      <w:pPr>
        <w:jc w:val="center"/>
        <w:rPr>
          <w:rFonts w:ascii="Arial" w:hAnsi="Arial" w:cs="Arial"/>
          <w:b/>
          <w:sz w:val="24"/>
          <w:szCs w:val="24"/>
          <w:lang w:val="en-GB"/>
        </w:rPr>
        <w:sectPr w:rsidR="003B6EF8" w:rsidRPr="00CD3E32" w:rsidSect="0034644E">
          <w:pgSz w:w="11906" w:h="16838"/>
          <w:pgMar w:top="1134" w:right="850" w:bottom="1134" w:left="1701" w:header="708" w:footer="708" w:gutter="0"/>
          <w:cols w:space="708"/>
          <w:docGrid w:linePitch="360"/>
        </w:sectPr>
      </w:pPr>
    </w:p>
    <w:p w14:paraId="5F967B9D" w14:textId="17F100A9" w:rsidR="003B6EF8" w:rsidRPr="00CD3E32" w:rsidRDefault="003B6EF8" w:rsidP="003B6EF8">
      <w:pPr>
        <w:jc w:val="center"/>
        <w:rPr>
          <w:rFonts w:ascii="Arial" w:hAnsi="Arial" w:cs="Arial"/>
          <w:b/>
          <w:sz w:val="24"/>
          <w:szCs w:val="24"/>
          <w:lang w:val="en-GB"/>
        </w:rPr>
      </w:pPr>
    </w:p>
    <w:p w14:paraId="4658D882" w14:textId="01948603" w:rsidR="003B6EF8" w:rsidRPr="00CD3E32" w:rsidRDefault="003B6EF8" w:rsidP="003B6EF8">
      <w:pPr>
        <w:jc w:val="center"/>
        <w:rPr>
          <w:rFonts w:ascii="Arial" w:hAnsi="Arial" w:cs="Arial"/>
          <w:b/>
          <w:sz w:val="24"/>
          <w:szCs w:val="24"/>
          <w:lang w:val="en-GB"/>
        </w:rPr>
      </w:pPr>
    </w:p>
    <w:p w14:paraId="39E5C1CC" w14:textId="2B1B8AC7" w:rsidR="003B6EF8" w:rsidRPr="00CD3E32" w:rsidRDefault="003B6EF8" w:rsidP="003B6EF8">
      <w:pPr>
        <w:jc w:val="center"/>
        <w:rPr>
          <w:rFonts w:ascii="Arial" w:hAnsi="Arial" w:cs="Arial"/>
          <w:b/>
          <w:sz w:val="24"/>
          <w:szCs w:val="24"/>
          <w:lang w:val="en-GB"/>
        </w:rPr>
      </w:pPr>
    </w:p>
    <w:p w14:paraId="556CFCEC" w14:textId="13B32478" w:rsidR="003B6EF8" w:rsidRPr="00CD3E32" w:rsidRDefault="003B6EF8" w:rsidP="003B6EF8">
      <w:pPr>
        <w:jc w:val="center"/>
        <w:rPr>
          <w:rFonts w:ascii="Arial" w:hAnsi="Arial" w:cs="Arial"/>
          <w:b/>
          <w:sz w:val="24"/>
          <w:szCs w:val="24"/>
          <w:lang w:val="en-GB"/>
        </w:rPr>
        <w:sectPr w:rsidR="003B6EF8" w:rsidRPr="00CD3E32" w:rsidSect="003B6EF8">
          <w:pgSz w:w="16838" w:h="11906" w:orient="landscape"/>
          <w:pgMar w:top="1699" w:right="1138" w:bottom="850" w:left="1138" w:header="706" w:footer="706" w:gutter="0"/>
          <w:cols w:space="708"/>
          <w:docGrid w:linePitch="360"/>
        </w:sectPr>
      </w:pPr>
      <w:r w:rsidRPr="00CD3E32">
        <w:rPr>
          <w:rFonts w:ascii="Arial" w:hAnsi="Arial" w:cs="Arial"/>
          <w:b/>
          <w:noProof/>
          <w:sz w:val="24"/>
          <w:szCs w:val="24"/>
          <w:lang w:val="en-US" w:eastAsia="en-US"/>
        </w:rPr>
        <w:drawing>
          <wp:inline distT="0" distB="0" distL="0" distR="0" wp14:anchorId="268C507E" wp14:editId="7B07334C">
            <wp:extent cx="8282940" cy="10134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283668" cy="1013549"/>
                    </a:xfrm>
                    <a:prstGeom prst="rect">
                      <a:avLst/>
                    </a:prstGeom>
                  </pic:spPr>
                </pic:pic>
              </a:graphicData>
            </a:graphic>
          </wp:inline>
        </w:drawing>
      </w:r>
    </w:p>
    <w:p w14:paraId="76E2A826" w14:textId="77777777" w:rsidR="003B6EF8" w:rsidRPr="00CD3E32" w:rsidRDefault="003B6EF8" w:rsidP="003B6EF8">
      <w:pPr>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Yevlakh region Executive Power Office </w:t>
      </w:r>
    </w:p>
    <w:p w14:paraId="39FA563D" w14:textId="77777777" w:rsidR="003B6EF8" w:rsidRPr="00CD3E32" w:rsidRDefault="003B6EF8" w:rsidP="003B6EF8">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April 28, 2026, 11:00 AM</w:t>
      </w:r>
    </w:p>
    <w:p w14:paraId="53CB2A51" w14:textId="77777777" w:rsidR="003B6EF8" w:rsidRPr="00CD3E32" w:rsidRDefault="003B6EF8" w:rsidP="003B6EF8">
      <w:pPr>
        <w:autoSpaceDE w:val="0"/>
        <w:autoSpaceDN w:val="0"/>
        <w:adjustRightInd w:val="0"/>
        <w:spacing w:after="0"/>
        <w:rPr>
          <w:rFonts w:ascii="Arial" w:hAnsi="Arial" w:cs="Arial"/>
          <w:sz w:val="24"/>
          <w:szCs w:val="24"/>
          <w:lang w:val="en-US"/>
        </w:rPr>
      </w:pPr>
    </w:p>
    <w:p w14:paraId="34233C32" w14:textId="77777777" w:rsidR="003B6EF8" w:rsidRPr="00CD3E32" w:rsidRDefault="003B6EF8" w:rsidP="003B6EF8">
      <w:pPr>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31 people attended including:</w:t>
      </w:r>
    </w:p>
    <w:p w14:paraId="46C90AAD" w14:textId="77777777" w:rsidR="003B6EF8" w:rsidRPr="00CD3E32" w:rsidRDefault="003B6EF8" w:rsidP="003B6EF8">
      <w:pPr>
        <w:pStyle w:val="ListParagraph"/>
        <w:numPr>
          <w:ilvl w:val="0"/>
          <w:numId w:val="1"/>
        </w:numPr>
        <w:spacing w:after="200" w:line="276" w:lineRule="auto"/>
        <w:rPr>
          <w:rFonts w:ascii="Arial" w:hAnsi="Arial" w:cs="Arial"/>
          <w:b/>
          <w:sz w:val="24"/>
          <w:szCs w:val="24"/>
          <w:lang w:val="en-US"/>
        </w:rPr>
      </w:pPr>
      <w:r w:rsidRPr="00CD3E32">
        <w:rPr>
          <w:rFonts w:ascii="Arial" w:hAnsi="Arial" w:cs="Arial"/>
          <w:bCs/>
          <w:sz w:val="24"/>
          <w:szCs w:val="24"/>
          <w:lang w:val="en-US"/>
        </w:rPr>
        <w:t>Project affected people from Arash, Salahli, Havarli, Arabbasra and Tanrigulular villages of Yevlakh region;</w:t>
      </w:r>
    </w:p>
    <w:p w14:paraId="29AB77C0" w14:textId="77777777" w:rsidR="003B6EF8" w:rsidRPr="00CD3E32" w:rsidRDefault="003B6EF8" w:rsidP="003B6EF8">
      <w:pPr>
        <w:pStyle w:val="ListParagraph"/>
        <w:rPr>
          <w:rFonts w:ascii="Arial" w:hAnsi="Arial" w:cs="Arial"/>
          <w:b/>
          <w:sz w:val="10"/>
          <w:szCs w:val="10"/>
          <w:lang w:val="en-US"/>
        </w:rPr>
      </w:pPr>
    </w:p>
    <w:p w14:paraId="321DBF9E" w14:textId="77777777" w:rsidR="003B6EF8" w:rsidRPr="00CD3E32" w:rsidRDefault="003B6EF8" w:rsidP="003B6EF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3A4CD316" w14:textId="77777777" w:rsidR="003B6EF8" w:rsidRPr="00CD3E32" w:rsidRDefault="003B6EF8" w:rsidP="003B6EF8">
      <w:pPr>
        <w:spacing w:after="0"/>
        <w:rPr>
          <w:rFonts w:ascii="Arial" w:hAnsi="Arial" w:cs="Arial"/>
          <w:bCs/>
          <w:sz w:val="10"/>
          <w:szCs w:val="10"/>
        </w:rPr>
      </w:pPr>
    </w:p>
    <w:p w14:paraId="304ABFCC" w14:textId="77777777" w:rsidR="003B6EF8" w:rsidRPr="00CD3E32" w:rsidRDefault="003B6EF8" w:rsidP="003B6EF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3EACAF8E" w14:textId="77777777" w:rsidR="003B6EF8" w:rsidRPr="00CD3E32" w:rsidRDefault="003B6EF8" w:rsidP="003B6EF8">
      <w:pPr>
        <w:spacing w:after="0"/>
        <w:rPr>
          <w:rFonts w:ascii="Arial" w:hAnsi="Arial" w:cs="Arial"/>
          <w:bCs/>
          <w:sz w:val="10"/>
          <w:szCs w:val="10"/>
        </w:rPr>
      </w:pPr>
    </w:p>
    <w:p w14:paraId="01D7A824" w14:textId="77777777" w:rsidR="003B6EF8" w:rsidRPr="00CD3E32" w:rsidRDefault="003B6EF8" w:rsidP="003B6EF8">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Representatives from Regional Power Network, Regional Gas Supply Department, Water and Melioration Office.</w:t>
      </w:r>
    </w:p>
    <w:p w14:paraId="495A207B" w14:textId="77777777" w:rsidR="003B6EF8" w:rsidRPr="00CD3E32" w:rsidRDefault="003B6EF8" w:rsidP="003B6EF8">
      <w:pPr>
        <w:pStyle w:val="ListParagraph"/>
        <w:rPr>
          <w:rFonts w:ascii="Arial" w:hAnsi="Arial" w:cs="Arial"/>
          <w:bCs/>
          <w:sz w:val="24"/>
          <w:szCs w:val="24"/>
          <w:lang w:val="en-US"/>
        </w:rPr>
      </w:pPr>
    </w:p>
    <w:p w14:paraId="219CD964" w14:textId="77777777" w:rsidR="003B6EF8" w:rsidRPr="00CD3E32" w:rsidRDefault="003B6EF8" w:rsidP="003B6EF8">
      <w:pPr>
        <w:rPr>
          <w:rFonts w:ascii="Arial" w:hAnsi="Arial" w:cs="Arial"/>
          <w:sz w:val="24"/>
          <w:szCs w:val="24"/>
          <w:lang w:val="en-US"/>
        </w:rPr>
      </w:pPr>
      <w:r w:rsidRPr="00CD3E32">
        <w:rPr>
          <w:rFonts w:ascii="Arial" w:hAnsi="Arial" w:cs="Arial"/>
          <w:bCs/>
          <w:sz w:val="24"/>
          <w:szCs w:val="24"/>
          <w:lang w:val="en-US"/>
        </w:rPr>
        <w:t>Full list of participants is provided in Annex 3.</w:t>
      </w:r>
    </w:p>
    <w:p w14:paraId="194C9F7B" w14:textId="77777777" w:rsidR="003B6EF8" w:rsidRPr="00CD3E32" w:rsidRDefault="003B6EF8" w:rsidP="003B6EF8">
      <w:pPr>
        <w:rPr>
          <w:rFonts w:ascii="Arial" w:hAnsi="Arial" w:cs="Arial"/>
          <w:sz w:val="24"/>
          <w:szCs w:val="24"/>
          <w:lang w:val="en-US"/>
        </w:rPr>
      </w:pPr>
    </w:p>
    <w:p w14:paraId="2B8EF678" w14:textId="77777777" w:rsidR="003B6EF8" w:rsidRPr="00CD3E32" w:rsidRDefault="003B6EF8" w:rsidP="003B6EF8">
      <w:pPr>
        <w:jc w:val="center"/>
        <w:rPr>
          <w:rFonts w:ascii="Arial" w:hAnsi="Arial" w:cs="Arial"/>
          <w:b/>
          <w:sz w:val="24"/>
          <w:szCs w:val="24"/>
          <w:lang w:val="az-Latn-AZ"/>
        </w:rPr>
      </w:pPr>
      <w:r w:rsidRPr="00CD3E32">
        <w:rPr>
          <w:rFonts w:ascii="Arial" w:hAnsi="Arial" w:cs="Arial"/>
          <w:b/>
          <w:sz w:val="24"/>
          <w:szCs w:val="24"/>
          <w:lang w:val="az-Latn-AZ"/>
        </w:rPr>
        <w:t>Minutes of Meeting</w:t>
      </w:r>
    </w:p>
    <w:p w14:paraId="269229B2" w14:textId="2AA2EDF0"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 xml:space="preserve">The meeting was opened by Mr. Allahverdi Guliyev, Sector Manager of Yevlakh region Executive Power Office, who provided an overview of the Project, highlighting its importance and the areas traversed by the OHLs alignment. </w:t>
      </w:r>
    </w:p>
    <w:p w14:paraId="478EE3F5" w14:textId="77777777"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50564BCF" w14:textId="6707BDE8"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This was followed by a speech of Yusif Gayibov, who provided further details on the Project, including its current stage of development and the planned construction activities. He also shared information on the Contractor and Subcontractors involved in the implementation of the Project.</w:t>
      </w:r>
    </w:p>
    <w:p w14:paraId="2F0D6A30" w14:textId="77777777"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19A71C3E" w14:textId="58A75641"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Yusif Gayibov additionally outlined key aspects related to the Project and its implementation context.</w:t>
      </w:r>
    </w:p>
    <w:p w14:paraId="26A4CFD6" w14:textId="77777777"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3AF33A69" w14:textId="52703567"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Jeyhun Pashayev then delivered a presentation covering the overhead transmission line routes to be constructed. He also informed participants about the meetings held in the project-affected villages during the preparation of the Resettlement Action Plan. Information was provided on the engagement of the valuation company “Real Price,” responsible for conducting the assessment of affected properties.</w:t>
      </w:r>
    </w:p>
    <w:p w14:paraId="35BD871C" w14:textId="77777777"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2014975A" w14:textId="3EE60524"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color w:val="000000"/>
          <w:sz w:val="24"/>
          <w:szCs w:val="24"/>
          <w:lang w:val="en-US" w:eastAsia="en-US"/>
        </w:rPr>
        <w:t>Finally, Jeyhun Pashayev introduced the RAP disclosure process, including its purpose and the approach to sharing information with affected communities.</w:t>
      </w:r>
    </w:p>
    <w:p w14:paraId="19600282" w14:textId="35170D18"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505E0EEF" w14:textId="2E36D883"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091CEABE" w14:textId="489B263D"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0316DC56" w14:textId="020150CC"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07856686" w14:textId="7AE3A311"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09F3B273" w14:textId="58448B19"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58992269" w14:textId="2B738900"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0A5B9B8C" w14:textId="7FD361C2"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6B5A4F01" w14:textId="44F360F2"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47DAFA4E" w14:textId="14BACA33"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7B9068F7" w14:textId="77777777" w:rsidR="00CD3E32" w:rsidRPr="00CD3E32" w:rsidRDefault="00CD3E32" w:rsidP="003B6EF8">
      <w:pPr>
        <w:spacing w:after="0" w:line="240" w:lineRule="auto"/>
        <w:jc w:val="both"/>
        <w:rPr>
          <w:rFonts w:ascii="Arial" w:eastAsia="Times New Roman" w:hAnsi="Arial" w:cs="Arial"/>
          <w:color w:val="000000"/>
          <w:sz w:val="24"/>
          <w:szCs w:val="24"/>
          <w:lang w:val="en-US" w:eastAsia="en-US"/>
        </w:rPr>
        <w:sectPr w:rsidR="00CD3E32" w:rsidRPr="00CD3E32" w:rsidSect="0034644E">
          <w:pgSz w:w="11906" w:h="16838"/>
          <w:pgMar w:top="1134" w:right="850" w:bottom="1134" w:left="1701" w:header="708" w:footer="708" w:gutter="0"/>
          <w:cols w:space="708"/>
          <w:docGrid w:linePitch="360"/>
        </w:sectPr>
      </w:pPr>
    </w:p>
    <w:p w14:paraId="1E682AA5" w14:textId="39581511" w:rsidR="00CD3E32" w:rsidRPr="00EA5389" w:rsidRDefault="00EA5389" w:rsidP="003B6EF8">
      <w:pPr>
        <w:spacing w:after="0" w:line="240" w:lineRule="auto"/>
        <w:jc w:val="both"/>
        <w:rPr>
          <w:rFonts w:ascii="Arial" w:eastAsia="Times New Roman" w:hAnsi="Arial" w:cs="Arial"/>
          <w:b/>
          <w:color w:val="000000"/>
          <w:sz w:val="24"/>
          <w:szCs w:val="24"/>
          <w:lang w:val="en-US" w:eastAsia="en-US"/>
        </w:rPr>
      </w:pPr>
      <w:r w:rsidRPr="00EA5389">
        <w:rPr>
          <w:rFonts w:ascii="Arial" w:eastAsia="Times New Roman" w:hAnsi="Arial" w:cs="Arial"/>
          <w:b/>
          <w:color w:val="000000"/>
          <w:sz w:val="24"/>
          <w:szCs w:val="24"/>
          <w:lang w:val="en-US" w:eastAsia="en-US"/>
        </w:rPr>
        <w:lastRenderedPageBreak/>
        <w:t xml:space="preserve">Questions and Answers </w:t>
      </w:r>
    </w:p>
    <w:tbl>
      <w:tblPr>
        <w:tblStyle w:val="TableGrid"/>
        <w:tblW w:w="13472" w:type="dxa"/>
        <w:tblLook w:val="04A0" w:firstRow="1" w:lastRow="0" w:firstColumn="1" w:lastColumn="0" w:noHBand="0" w:noVBand="1"/>
      </w:tblPr>
      <w:tblGrid>
        <w:gridCol w:w="1885"/>
        <w:gridCol w:w="1800"/>
        <w:gridCol w:w="4950"/>
        <w:gridCol w:w="4837"/>
      </w:tblGrid>
      <w:tr w:rsidR="00CD3E32" w:rsidRPr="00CD3E32" w14:paraId="3F57C5C9" w14:textId="77777777" w:rsidTr="0094366E">
        <w:trPr>
          <w:trHeight w:val="560"/>
        </w:trPr>
        <w:tc>
          <w:tcPr>
            <w:tcW w:w="1885" w:type="dxa"/>
          </w:tcPr>
          <w:p w14:paraId="6A810598" w14:textId="77777777" w:rsidR="00CD3E32" w:rsidRPr="00CD3E32" w:rsidRDefault="00CD3E32" w:rsidP="0094366E">
            <w:pPr>
              <w:rPr>
                <w:rFonts w:ascii="Arial" w:hAnsi="Arial" w:cs="Arial"/>
                <w:b/>
                <w:sz w:val="24"/>
                <w:szCs w:val="24"/>
              </w:rPr>
            </w:pPr>
            <w:r w:rsidRPr="00CD3E32">
              <w:rPr>
                <w:rFonts w:ascii="Arial" w:hAnsi="Arial" w:cs="Arial"/>
                <w:b/>
                <w:sz w:val="24"/>
                <w:szCs w:val="24"/>
              </w:rPr>
              <w:t>Name</w:t>
            </w:r>
          </w:p>
        </w:tc>
        <w:tc>
          <w:tcPr>
            <w:tcW w:w="1800" w:type="dxa"/>
          </w:tcPr>
          <w:p w14:paraId="72C0987E" w14:textId="77777777" w:rsidR="00CD3E32" w:rsidRPr="00CD3E32" w:rsidRDefault="00CD3E32" w:rsidP="0094366E">
            <w:pPr>
              <w:rPr>
                <w:rFonts w:ascii="Arial" w:hAnsi="Arial" w:cs="Arial"/>
                <w:b/>
                <w:sz w:val="24"/>
                <w:szCs w:val="24"/>
              </w:rPr>
            </w:pPr>
            <w:r w:rsidRPr="00CD3E32">
              <w:rPr>
                <w:rFonts w:ascii="Arial" w:hAnsi="Arial" w:cs="Arial"/>
                <w:b/>
                <w:sz w:val="24"/>
                <w:szCs w:val="24"/>
              </w:rPr>
              <w:t>Position</w:t>
            </w:r>
          </w:p>
        </w:tc>
        <w:tc>
          <w:tcPr>
            <w:tcW w:w="4950" w:type="dxa"/>
          </w:tcPr>
          <w:p w14:paraId="61A718C6" w14:textId="77777777" w:rsidR="00CD3E32" w:rsidRPr="00CD3E32" w:rsidRDefault="00CD3E32" w:rsidP="0094366E">
            <w:pPr>
              <w:rPr>
                <w:rFonts w:ascii="Arial" w:hAnsi="Arial" w:cs="Arial"/>
                <w:b/>
                <w:sz w:val="24"/>
                <w:szCs w:val="24"/>
              </w:rPr>
            </w:pPr>
            <w:r w:rsidRPr="00CD3E32">
              <w:rPr>
                <w:rFonts w:ascii="Arial" w:hAnsi="Arial" w:cs="Arial"/>
                <w:b/>
                <w:sz w:val="24"/>
                <w:szCs w:val="24"/>
              </w:rPr>
              <w:t>Question</w:t>
            </w:r>
          </w:p>
        </w:tc>
        <w:tc>
          <w:tcPr>
            <w:tcW w:w="4837" w:type="dxa"/>
          </w:tcPr>
          <w:p w14:paraId="626E5FA2" w14:textId="77777777" w:rsidR="00CD3E32" w:rsidRPr="00CD3E32" w:rsidRDefault="00CD3E32" w:rsidP="0094366E">
            <w:pPr>
              <w:rPr>
                <w:rFonts w:ascii="Arial" w:hAnsi="Arial" w:cs="Arial"/>
                <w:b/>
                <w:sz w:val="24"/>
                <w:szCs w:val="24"/>
              </w:rPr>
            </w:pPr>
            <w:r w:rsidRPr="00CD3E32">
              <w:rPr>
                <w:rFonts w:ascii="Arial" w:hAnsi="Arial" w:cs="Arial"/>
                <w:b/>
                <w:sz w:val="24"/>
                <w:szCs w:val="24"/>
              </w:rPr>
              <w:t>Respond</w:t>
            </w:r>
          </w:p>
        </w:tc>
      </w:tr>
      <w:tr w:rsidR="00CD3E32" w:rsidRPr="001536C8" w14:paraId="3EC3664D" w14:textId="77777777" w:rsidTr="0094366E">
        <w:trPr>
          <w:trHeight w:val="560"/>
        </w:trPr>
        <w:tc>
          <w:tcPr>
            <w:tcW w:w="1885" w:type="dxa"/>
          </w:tcPr>
          <w:p w14:paraId="254B7422" w14:textId="77777777" w:rsidR="00CD3E32" w:rsidRPr="00CD3E32" w:rsidRDefault="00CD3E32" w:rsidP="0094366E">
            <w:pPr>
              <w:rPr>
                <w:rFonts w:ascii="Arial" w:hAnsi="Arial" w:cs="Arial"/>
                <w:sz w:val="24"/>
                <w:szCs w:val="24"/>
              </w:rPr>
            </w:pPr>
            <w:r w:rsidRPr="00CD3E32">
              <w:rPr>
                <w:rFonts w:ascii="Arial" w:hAnsi="Arial" w:cs="Arial"/>
                <w:sz w:val="24"/>
                <w:szCs w:val="24"/>
              </w:rPr>
              <w:t>Khalid Ahmadov</w:t>
            </w:r>
          </w:p>
        </w:tc>
        <w:tc>
          <w:tcPr>
            <w:tcW w:w="1800" w:type="dxa"/>
          </w:tcPr>
          <w:p w14:paraId="5AB2F419" w14:textId="77777777" w:rsidR="00CD3E32" w:rsidRPr="00CD3E32" w:rsidRDefault="00CD3E32" w:rsidP="0094366E">
            <w:pPr>
              <w:rPr>
                <w:rFonts w:ascii="Arial" w:hAnsi="Arial" w:cs="Arial"/>
                <w:sz w:val="24"/>
                <w:szCs w:val="24"/>
              </w:rPr>
            </w:pPr>
            <w:r w:rsidRPr="00CD3E32">
              <w:rPr>
                <w:rFonts w:ascii="Arial" w:hAnsi="Arial" w:cs="Arial"/>
                <w:sz w:val="24"/>
                <w:szCs w:val="24"/>
              </w:rPr>
              <w:t>Senior Architector, Yevlakh Region</w:t>
            </w:r>
          </w:p>
        </w:tc>
        <w:tc>
          <w:tcPr>
            <w:tcW w:w="4950" w:type="dxa"/>
          </w:tcPr>
          <w:p w14:paraId="1E4B4251"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As I understand, based on the information provided, land use activities may be restricted after May 15, 2026. In this case, how will compensation be assessed for crops or agricultural activities that affected persons were planning but are unable to undertake due to this restriction?</w:t>
            </w:r>
          </w:p>
        </w:tc>
        <w:tc>
          <w:tcPr>
            <w:tcW w:w="4837" w:type="dxa"/>
          </w:tcPr>
          <w:p w14:paraId="483BF218"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YG: Potential impacts on crops and cultivation have already been assessed. Affected persons will be given the opportunity to harvest their crops prior to the commencement of construction works. In cases where works need to start urgently, compensation will be provided in accordance with the established procedures.</w:t>
            </w:r>
          </w:p>
        </w:tc>
      </w:tr>
      <w:tr w:rsidR="00CD3E32" w:rsidRPr="001536C8" w14:paraId="6C51A33A" w14:textId="77777777" w:rsidTr="0094366E">
        <w:trPr>
          <w:trHeight w:val="585"/>
        </w:trPr>
        <w:tc>
          <w:tcPr>
            <w:tcW w:w="1885" w:type="dxa"/>
          </w:tcPr>
          <w:p w14:paraId="69385ACE" w14:textId="77777777" w:rsidR="00CD3E32" w:rsidRPr="00CD3E32" w:rsidRDefault="00CD3E32" w:rsidP="0094366E">
            <w:pPr>
              <w:rPr>
                <w:rFonts w:ascii="Arial" w:hAnsi="Arial" w:cs="Arial"/>
                <w:sz w:val="24"/>
                <w:szCs w:val="24"/>
              </w:rPr>
            </w:pPr>
          </w:p>
        </w:tc>
        <w:tc>
          <w:tcPr>
            <w:tcW w:w="1800" w:type="dxa"/>
          </w:tcPr>
          <w:p w14:paraId="320091F0" w14:textId="77777777" w:rsidR="00CD3E32" w:rsidRPr="00CD3E32" w:rsidRDefault="00CD3E32" w:rsidP="0094366E">
            <w:pPr>
              <w:rPr>
                <w:rFonts w:ascii="Arial" w:hAnsi="Arial" w:cs="Arial"/>
                <w:sz w:val="24"/>
                <w:szCs w:val="24"/>
              </w:rPr>
            </w:pPr>
          </w:p>
        </w:tc>
        <w:tc>
          <w:tcPr>
            <w:tcW w:w="4950" w:type="dxa"/>
          </w:tcPr>
          <w:p w14:paraId="5AEB7CC0"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In other projects, alignments have been adjusted to avoid impacts on agricultural lands, such as those under the AZETTO farm. If I am not mistaken, will a similar approach be applied in this Project—i.e., will the alignment be shifted to avoid impacts on the farm area?</w:t>
            </w:r>
          </w:p>
        </w:tc>
        <w:tc>
          <w:tcPr>
            <w:tcW w:w="4837" w:type="dxa"/>
          </w:tcPr>
          <w:p w14:paraId="171DC66B"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YG: Avoiding impacts to the extent possible has been a key objective of the Project from the outset. Alignment adjustments may be considered, where feasible, to minimise impacts.</w:t>
            </w:r>
          </w:p>
        </w:tc>
      </w:tr>
      <w:tr w:rsidR="00CD3E32" w:rsidRPr="001536C8" w14:paraId="4B49B4EB" w14:textId="77777777" w:rsidTr="0094366E">
        <w:trPr>
          <w:trHeight w:val="560"/>
        </w:trPr>
        <w:tc>
          <w:tcPr>
            <w:tcW w:w="1885" w:type="dxa"/>
          </w:tcPr>
          <w:p w14:paraId="12EFD64B" w14:textId="77777777" w:rsidR="00CD3E32" w:rsidRPr="00CD3E32" w:rsidRDefault="00CD3E32" w:rsidP="0094366E">
            <w:pPr>
              <w:rPr>
                <w:rFonts w:ascii="Arial" w:hAnsi="Arial" w:cs="Arial"/>
                <w:sz w:val="24"/>
                <w:szCs w:val="24"/>
              </w:rPr>
            </w:pPr>
            <w:r w:rsidRPr="00CD3E32">
              <w:rPr>
                <w:rFonts w:ascii="Arial" w:hAnsi="Arial" w:cs="Arial"/>
                <w:sz w:val="24"/>
                <w:szCs w:val="24"/>
              </w:rPr>
              <w:t>Mammadaliyev Alkhas</w:t>
            </w:r>
          </w:p>
        </w:tc>
        <w:tc>
          <w:tcPr>
            <w:tcW w:w="1800" w:type="dxa"/>
          </w:tcPr>
          <w:p w14:paraId="15FCB638" w14:textId="77777777" w:rsidR="00CD3E32" w:rsidRPr="00CD3E32" w:rsidRDefault="00CD3E32" w:rsidP="0094366E">
            <w:pPr>
              <w:rPr>
                <w:rFonts w:ascii="Arial" w:hAnsi="Arial" w:cs="Arial"/>
                <w:sz w:val="24"/>
                <w:szCs w:val="24"/>
              </w:rPr>
            </w:pPr>
            <w:r w:rsidRPr="00CD3E32">
              <w:rPr>
                <w:rFonts w:ascii="Arial" w:hAnsi="Arial" w:cs="Arial"/>
                <w:sz w:val="24"/>
                <w:szCs w:val="24"/>
              </w:rPr>
              <w:t xml:space="preserve">Salahli villager </w:t>
            </w:r>
          </w:p>
        </w:tc>
        <w:tc>
          <w:tcPr>
            <w:tcW w:w="4950" w:type="dxa"/>
          </w:tcPr>
          <w:p w14:paraId="1AE733F3"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 xml:space="preserve">I appreciate the Project and understand that it has a social dimension. However, I do not consider the compensation approach to be sufficient. For example, the additional payment of 100 manat does not adequately compensate for the impact on my land plot. As farmers, our livelihoods depend on this land. If the land is used for several months, I am concerned that the compensation for temporary impacts is not adequate. I would also like to note that although government subsidies for wheat cultivation have been announced, I have not personally received </w:t>
            </w:r>
            <w:r w:rsidRPr="00CD3E32">
              <w:rPr>
                <w:rFonts w:ascii="Arial" w:hAnsi="Arial" w:cs="Arial"/>
                <w:sz w:val="24"/>
                <w:szCs w:val="24"/>
              </w:rPr>
              <w:lastRenderedPageBreak/>
              <w:t>any support. Overall, I am not satisfied with the calculated compensation for temporary land use.</w:t>
            </w:r>
          </w:p>
        </w:tc>
        <w:tc>
          <w:tcPr>
            <w:tcW w:w="4837" w:type="dxa"/>
          </w:tcPr>
          <w:p w14:paraId="32C0AE32"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lastRenderedPageBreak/>
              <w:t xml:space="preserve">AG: As mentioned PIU Director, calculated compensation amounts reflects fair market value of affected land parcels. Besides, additional allowances, like 20 % and 10% cumulative impact were also considered.  </w:t>
            </w:r>
          </w:p>
          <w:p w14:paraId="24E7817E" w14:textId="77777777" w:rsidR="00CD3E32" w:rsidRPr="00CD3E32" w:rsidRDefault="00CD3E32" w:rsidP="0094366E">
            <w:pPr>
              <w:jc w:val="both"/>
              <w:rPr>
                <w:rFonts w:ascii="Arial" w:hAnsi="Arial" w:cs="Arial"/>
                <w:sz w:val="24"/>
                <w:szCs w:val="24"/>
              </w:rPr>
            </w:pPr>
          </w:p>
          <w:p w14:paraId="605F83A2"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 xml:space="preserve">YG: Temporary impact will be compensated by the Contractor </w:t>
            </w:r>
          </w:p>
        </w:tc>
      </w:tr>
      <w:tr w:rsidR="00CD3E32" w:rsidRPr="001536C8" w14:paraId="080A3434" w14:textId="77777777" w:rsidTr="0094366E">
        <w:trPr>
          <w:trHeight w:val="560"/>
        </w:trPr>
        <w:tc>
          <w:tcPr>
            <w:tcW w:w="1885" w:type="dxa"/>
          </w:tcPr>
          <w:p w14:paraId="65AE77C1" w14:textId="77777777" w:rsidR="00CD3E32" w:rsidRPr="00CD3E32" w:rsidRDefault="00CD3E32" w:rsidP="0094366E">
            <w:pPr>
              <w:rPr>
                <w:rFonts w:ascii="Arial" w:hAnsi="Arial" w:cs="Arial"/>
                <w:sz w:val="24"/>
                <w:szCs w:val="24"/>
              </w:rPr>
            </w:pPr>
            <w:r w:rsidRPr="00CD3E32">
              <w:rPr>
                <w:rFonts w:ascii="Arial" w:hAnsi="Arial" w:cs="Arial"/>
                <w:sz w:val="24"/>
                <w:szCs w:val="24"/>
              </w:rPr>
              <w:lastRenderedPageBreak/>
              <w:t>Mammadov Parviz</w:t>
            </w:r>
          </w:p>
        </w:tc>
        <w:tc>
          <w:tcPr>
            <w:tcW w:w="1800" w:type="dxa"/>
          </w:tcPr>
          <w:p w14:paraId="713525E4" w14:textId="77777777" w:rsidR="00CD3E32" w:rsidRPr="00CD3E32" w:rsidRDefault="00CD3E32" w:rsidP="0094366E">
            <w:pPr>
              <w:rPr>
                <w:rFonts w:ascii="Arial" w:hAnsi="Arial" w:cs="Arial"/>
                <w:sz w:val="24"/>
                <w:szCs w:val="24"/>
              </w:rPr>
            </w:pPr>
            <w:r w:rsidRPr="00CD3E32">
              <w:rPr>
                <w:rFonts w:ascii="Arial" w:hAnsi="Arial" w:cs="Arial"/>
                <w:sz w:val="24"/>
                <w:szCs w:val="24"/>
              </w:rPr>
              <w:t>Arash village</w:t>
            </w:r>
          </w:p>
        </w:tc>
        <w:tc>
          <w:tcPr>
            <w:tcW w:w="4950" w:type="dxa"/>
          </w:tcPr>
          <w:p w14:paraId="1EFB828F" w14:textId="77777777" w:rsidR="00CD3E32" w:rsidRPr="00CD3E32" w:rsidRDefault="00CD3E32" w:rsidP="0094366E">
            <w:pPr>
              <w:jc w:val="both"/>
              <w:rPr>
                <w:rFonts w:ascii="Arial" w:hAnsi="Arial" w:cs="Arial"/>
                <w:sz w:val="24"/>
                <w:szCs w:val="24"/>
              </w:rPr>
            </w:pPr>
            <w:r w:rsidRPr="00CD3E32">
              <w:rPr>
                <w:rFonts w:ascii="Arial" w:hAnsi="Arial" w:cs="Arial"/>
                <w:sz w:val="24"/>
                <w:szCs w:val="24"/>
              </w:rPr>
              <w:t>Azerenerji has previously carried out excavation works in my area under the transmission line, which caused disturbance to my land. Therefore, I am concerned that similar issues may arise under this Project.</w:t>
            </w:r>
          </w:p>
        </w:tc>
        <w:tc>
          <w:tcPr>
            <w:tcW w:w="4837" w:type="dxa"/>
          </w:tcPr>
          <w:p w14:paraId="31CC5CA0" w14:textId="77777777" w:rsidR="00CD3E32" w:rsidRPr="00CD3E32" w:rsidRDefault="00CD3E32" w:rsidP="0094366E">
            <w:pPr>
              <w:rPr>
                <w:rFonts w:ascii="Arial" w:hAnsi="Arial" w:cs="Arial"/>
                <w:sz w:val="24"/>
                <w:szCs w:val="24"/>
              </w:rPr>
            </w:pPr>
            <w:r w:rsidRPr="00CD3E32">
              <w:rPr>
                <w:rFonts w:ascii="Arial" w:hAnsi="Arial" w:cs="Arial"/>
                <w:sz w:val="24"/>
                <w:szCs w:val="24"/>
              </w:rPr>
              <w:t xml:space="preserve">YG. Azerenerji will compensate any damage to the crop during operation of OHL. </w:t>
            </w:r>
          </w:p>
        </w:tc>
      </w:tr>
    </w:tbl>
    <w:p w14:paraId="0A816CB6" w14:textId="77777777" w:rsidR="00CD3E32" w:rsidRPr="00CD3E32" w:rsidRDefault="00CD3E32" w:rsidP="00CD3E32">
      <w:pPr>
        <w:rPr>
          <w:rFonts w:ascii="Arial" w:hAnsi="Arial" w:cs="Arial"/>
          <w:sz w:val="24"/>
          <w:szCs w:val="24"/>
          <w:lang w:val="en-US"/>
        </w:rPr>
      </w:pPr>
    </w:p>
    <w:p w14:paraId="22342FFA" w14:textId="77777777" w:rsidR="00CD3E32" w:rsidRPr="00CD3E32" w:rsidRDefault="00CD3E32" w:rsidP="00CD3E32">
      <w:pPr>
        <w:rPr>
          <w:rFonts w:ascii="Arial" w:hAnsi="Arial" w:cs="Arial"/>
          <w:sz w:val="24"/>
          <w:szCs w:val="24"/>
          <w:lang w:val="en-US"/>
        </w:rPr>
      </w:pPr>
    </w:p>
    <w:p w14:paraId="5A955343" w14:textId="77777777" w:rsidR="00CD3E32" w:rsidRPr="00CD3E32" w:rsidRDefault="00CD3E32" w:rsidP="003B6EF8">
      <w:pPr>
        <w:spacing w:after="0" w:line="240" w:lineRule="auto"/>
        <w:jc w:val="both"/>
        <w:rPr>
          <w:rFonts w:ascii="Arial" w:eastAsia="Times New Roman" w:hAnsi="Arial" w:cs="Arial"/>
          <w:color w:val="000000"/>
          <w:sz w:val="24"/>
          <w:szCs w:val="24"/>
          <w:lang w:val="en-US" w:eastAsia="en-US"/>
        </w:rPr>
        <w:sectPr w:rsidR="00CD3E32" w:rsidRPr="00CD3E32" w:rsidSect="00CD3E32">
          <w:pgSz w:w="16838" w:h="11906" w:orient="landscape"/>
          <w:pgMar w:top="1699" w:right="1138" w:bottom="850" w:left="1138" w:header="706" w:footer="706" w:gutter="0"/>
          <w:cols w:space="708"/>
          <w:docGrid w:linePitch="360"/>
        </w:sectPr>
      </w:pPr>
    </w:p>
    <w:p w14:paraId="019FE122" w14:textId="41B942F6" w:rsidR="003B6EF8" w:rsidRPr="00CD3E32" w:rsidRDefault="003B6EF8" w:rsidP="003B6EF8">
      <w:pPr>
        <w:spacing w:after="0" w:line="240" w:lineRule="auto"/>
        <w:jc w:val="both"/>
        <w:rPr>
          <w:rFonts w:ascii="Arial" w:eastAsia="Times New Roman" w:hAnsi="Arial" w:cs="Arial"/>
          <w:color w:val="000000"/>
          <w:sz w:val="24"/>
          <w:szCs w:val="24"/>
          <w:lang w:val="en-US" w:eastAsia="en-US"/>
        </w:rPr>
      </w:pPr>
    </w:p>
    <w:p w14:paraId="7B4AAC08" w14:textId="5998018A"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r w:rsidRPr="00CD3E32">
        <w:rPr>
          <w:rFonts w:ascii="Arial" w:eastAsia="Times New Roman" w:hAnsi="Arial" w:cs="Arial"/>
          <w:noProof/>
          <w:color w:val="000000"/>
          <w:sz w:val="24"/>
          <w:szCs w:val="24"/>
          <w:lang w:val="en-US" w:eastAsia="en-US"/>
        </w:rPr>
        <w:drawing>
          <wp:inline distT="0" distB="0" distL="0" distR="0" wp14:anchorId="4F3DFE44" wp14:editId="18506706">
            <wp:extent cx="5121084" cy="618035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121084" cy="6180356"/>
                    </a:xfrm>
                    <a:prstGeom prst="rect">
                      <a:avLst/>
                    </a:prstGeom>
                  </pic:spPr>
                </pic:pic>
              </a:graphicData>
            </a:graphic>
          </wp:inline>
        </w:drawing>
      </w:r>
    </w:p>
    <w:p w14:paraId="377FED5D" w14:textId="37947DFC"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56B1F3F4" w14:textId="51F31571"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758A7E6B" w14:textId="01BF4E0B"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2321B16C" w14:textId="3093B5C3"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2DB0BD6E" w14:textId="1AD641EA"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28AB6C0D" w14:textId="04B98EAF"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5DA38EAA" w14:textId="631AC348"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14C27FB8" w14:textId="6134837A"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36A4D40F" w14:textId="165ED45E"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4F05E800" w14:textId="33B29A5B"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65D85F16" w14:textId="6D4B09B3"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72C00319" w14:textId="6E53E26C"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232241DF" w14:textId="5EA5B968"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16C6A9F1" w14:textId="1CE1B4FE"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19E93012" w14:textId="1920AA9F"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153E67BC" w14:textId="1E166143" w:rsidR="00CD3E32" w:rsidRPr="00CD3E32" w:rsidRDefault="00CD3E32" w:rsidP="003B6EF8">
      <w:pPr>
        <w:spacing w:after="0" w:line="240" w:lineRule="auto"/>
        <w:jc w:val="both"/>
        <w:rPr>
          <w:rFonts w:ascii="Arial" w:eastAsia="Times New Roman" w:hAnsi="Arial" w:cs="Arial"/>
          <w:color w:val="000000"/>
          <w:sz w:val="24"/>
          <w:szCs w:val="24"/>
          <w:lang w:val="en-US" w:eastAsia="en-US"/>
        </w:rPr>
      </w:pPr>
    </w:p>
    <w:p w14:paraId="5B9E11E4" w14:textId="016EE8E6" w:rsidR="00CD3E32" w:rsidRPr="00CD3E32" w:rsidRDefault="00CD3E32" w:rsidP="00CD3E32">
      <w:pPr>
        <w:spacing w:after="0" w:line="240" w:lineRule="auto"/>
        <w:jc w:val="center"/>
        <w:rPr>
          <w:rFonts w:ascii="Arial" w:eastAsia="Times New Roman" w:hAnsi="Arial" w:cs="Arial"/>
          <w:b/>
          <w:color w:val="000000"/>
          <w:sz w:val="24"/>
          <w:szCs w:val="24"/>
          <w:lang w:val="en-US" w:eastAsia="en-US"/>
        </w:rPr>
      </w:pPr>
      <w:r w:rsidRPr="00CD3E32">
        <w:rPr>
          <w:rFonts w:ascii="Arial" w:eastAsia="Times New Roman" w:hAnsi="Arial" w:cs="Arial"/>
          <w:b/>
          <w:color w:val="000000"/>
          <w:sz w:val="24"/>
          <w:szCs w:val="24"/>
          <w:lang w:val="en-US" w:eastAsia="en-US"/>
        </w:rPr>
        <w:lastRenderedPageBreak/>
        <w:t>Grievance Redress Mechanism</w:t>
      </w:r>
    </w:p>
    <w:p w14:paraId="16E97E92" w14:textId="78E3E52A" w:rsidR="00CD3E32" w:rsidRPr="00CD3E32" w:rsidRDefault="00CD3E32" w:rsidP="00CD3E32">
      <w:pPr>
        <w:spacing w:after="0" w:line="240" w:lineRule="auto"/>
        <w:jc w:val="center"/>
        <w:rPr>
          <w:rFonts w:ascii="Arial" w:eastAsia="Times New Roman" w:hAnsi="Arial" w:cs="Arial"/>
          <w:b/>
          <w:color w:val="000000"/>
          <w:sz w:val="24"/>
          <w:szCs w:val="24"/>
          <w:lang w:val="en-US" w:eastAsia="en-US"/>
        </w:rPr>
      </w:pPr>
    </w:p>
    <w:p w14:paraId="59DB8620" w14:textId="30DF2D4E" w:rsidR="00CD3E32" w:rsidRPr="00CD3E32" w:rsidRDefault="00CD3E32" w:rsidP="00CD3E32">
      <w:pPr>
        <w:spacing w:after="0" w:line="240" w:lineRule="auto"/>
        <w:jc w:val="center"/>
        <w:rPr>
          <w:rFonts w:ascii="Arial" w:eastAsia="Times New Roman" w:hAnsi="Arial" w:cs="Arial"/>
          <w:b/>
          <w:color w:val="000000"/>
          <w:sz w:val="24"/>
          <w:szCs w:val="24"/>
          <w:lang w:val="en-US" w:eastAsia="en-US"/>
        </w:rPr>
      </w:pPr>
      <w:r w:rsidRPr="00CD3E32">
        <w:rPr>
          <w:rFonts w:ascii="Arial" w:eastAsia="Times New Roman" w:hAnsi="Arial" w:cs="Arial"/>
          <w:b/>
          <w:noProof/>
          <w:color w:val="000000"/>
          <w:sz w:val="24"/>
          <w:szCs w:val="24"/>
          <w:lang w:val="en-US" w:eastAsia="en-US"/>
        </w:rPr>
        <w:drawing>
          <wp:inline distT="0" distB="0" distL="0" distR="0" wp14:anchorId="7CD9C7BF" wp14:editId="49D0F65A">
            <wp:extent cx="4915326" cy="59441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15326" cy="5944115"/>
                    </a:xfrm>
                    <a:prstGeom prst="rect">
                      <a:avLst/>
                    </a:prstGeom>
                  </pic:spPr>
                </pic:pic>
              </a:graphicData>
            </a:graphic>
          </wp:inline>
        </w:drawing>
      </w:r>
    </w:p>
    <w:p w14:paraId="7FB296B8" w14:textId="77777777" w:rsidR="00CD3E32" w:rsidRPr="00CD3E32" w:rsidRDefault="00CD3E32" w:rsidP="003B6EF8">
      <w:pPr>
        <w:jc w:val="center"/>
        <w:rPr>
          <w:rFonts w:ascii="Arial" w:hAnsi="Arial" w:cs="Arial"/>
          <w:b/>
          <w:sz w:val="24"/>
          <w:szCs w:val="24"/>
          <w:lang w:val="en-GB"/>
        </w:rPr>
      </w:pPr>
    </w:p>
    <w:p w14:paraId="2E9CED17" w14:textId="77777777" w:rsidR="00CD3E32" w:rsidRPr="00CD3E32" w:rsidRDefault="00CD3E32" w:rsidP="003B6EF8">
      <w:pPr>
        <w:jc w:val="center"/>
        <w:rPr>
          <w:rFonts w:ascii="Arial" w:hAnsi="Arial" w:cs="Arial"/>
          <w:b/>
          <w:sz w:val="24"/>
          <w:szCs w:val="24"/>
          <w:lang w:val="en-GB"/>
        </w:rPr>
      </w:pPr>
    </w:p>
    <w:p w14:paraId="2581766C" w14:textId="77777777" w:rsidR="00CD3E32" w:rsidRPr="00CD3E32" w:rsidRDefault="00CD3E32" w:rsidP="003B6EF8">
      <w:pPr>
        <w:jc w:val="center"/>
        <w:rPr>
          <w:rFonts w:ascii="Arial" w:hAnsi="Arial" w:cs="Arial"/>
          <w:b/>
          <w:sz w:val="24"/>
          <w:szCs w:val="24"/>
          <w:lang w:val="en-GB"/>
        </w:rPr>
      </w:pPr>
    </w:p>
    <w:p w14:paraId="2486274A" w14:textId="77777777" w:rsidR="00CD3E32" w:rsidRPr="00CD3E32" w:rsidRDefault="00CD3E32" w:rsidP="003B6EF8">
      <w:pPr>
        <w:jc w:val="center"/>
        <w:rPr>
          <w:rFonts w:ascii="Arial" w:hAnsi="Arial" w:cs="Arial"/>
          <w:b/>
          <w:sz w:val="24"/>
          <w:szCs w:val="24"/>
          <w:lang w:val="en-GB"/>
        </w:rPr>
      </w:pPr>
    </w:p>
    <w:p w14:paraId="1FAFA9CD" w14:textId="77777777" w:rsidR="00CD3E32" w:rsidRPr="00CD3E32" w:rsidRDefault="00CD3E32" w:rsidP="003B6EF8">
      <w:pPr>
        <w:jc w:val="center"/>
        <w:rPr>
          <w:rFonts w:ascii="Arial" w:hAnsi="Arial" w:cs="Arial"/>
          <w:b/>
          <w:sz w:val="24"/>
          <w:szCs w:val="24"/>
          <w:lang w:val="en-GB"/>
        </w:rPr>
      </w:pPr>
    </w:p>
    <w:p w14:paraId="30996032" w14:textId="77777777" w:rsidR="00CD3E32" w:rsidRPr="00CD3E32" w:rsidRDefault="00CD3E32" w:rsidP="003B6EF8">
      <w:pPr>
        <w:jc w:val="center"/>
        <w:rPr>
          <w:rFonts w:ascii="Arial" w:hAnsi="Arial" w:cs="Arial"/>
          <w:b/>
          <w:sz w:val="24"/>
          <w:szCs w:val="24"/>
          <w:lang w:val="en-GB"/>
        </w:rPr>
      </w:pPr>
    </w:p>
    <w:p w14:paraId="1585376D" w14:textId="77777777" w:rsidR="00CD3E32" w:rsidRPr="00CD3E32" w:rsidRDefault="00CD3E32" w:rsidP="003B6EF8">
      <w:pPr>
        <w:jc w:val="center"/>
        <w:rPr>
          <w:rFonts w:ascii="Arial" w:hAnsi="Arial" w:cs="Arial"/>
          <w:b/>
          <w:sz w:val="24"/>
          <w:szCs w:val="24"/>
          <w:lang w:val="en-GB"/>
        </w:rPr>
      </w:pPr>
    </w:p>
    <w:p w14:paraId="400E395A" w14:textId="77777777" w:rsidR="00CD3E32" w:rsidRPr="00CD3E32" w:rsidRDefault="00CD3E32" w:rsidP="003B6EF8">
      <w:pPr>
        <w:jc w:val="center"/>
        <w:rPr>
          <w:rFonts w:ascii="Arial" w:hAnsi="Arial" w:cs="Arial"/>
          <w:b/>
          <w:sz w:val="24"/>
          <w:szCs w:val="24"/>
          <w:lang w:val="en-GB"/>
        </w:rPr>
      </w:pPr>
    </w:p>
    <w:p w14:paraId="58816A6E" w14:textId="77777777" w:rsidR="00CD3E32" w:rsidRPr="00CD3E32" w:rsidRDefault="00CD3E32" w:rsidP="003B6EF8">
      <w:pPr>
        <w:jc w:val="center"/>
        <w:rPr>
          <w:rFonts w:ascii="Arial" w:hAnsi="Arial" w:cs="Arial"/>
          <w:b/>
          <w:sz w:val="24"/>
          <w:szCs w:val="24"/>
          <w:lang w:val="en-GB"/>
        </w:rPr>
      </w:pPr>
    </w:p>
    <w:p w14:paraId="0F825F31" w14:textId="77777777" w:rsidR="00CD3E32" w:rsidRPr="00CD3E32" w:rsidRDefault="00CD3E32" w:rsidP="003B6EF8">
      <w:pPr>
        <w:jc w:val="center"/>
        <w:rPr>
          <w:rFonts w:ascii="Arial" w:hAnsi="Arial" w:cs="Arial"/>
          <w:b/>
          <w:sz w:val="24"/>
          <w:szCs w:val="24"/>
          <w:lang w:val="en-GB"/>
        </w:rPr>
      </w:pPr>
    </w:p>
    <w:p w14:paraId="1B4E6210" w14:textId="5A8AD799" w:rsidR="00CD3E32" w:rsidRPr="00CD3E32" w:rsidRDefault="00CD3E32" w:rsidP="003B6EF8">
      <w:pPr>
        <w:jc w:val="center"/>
        <w:rPr>
          <w:rFonts w:ascii="Arial" w:hAnsi="Arial" w:cs="Arial"/>
          <w:b/>
          <w:sz w:val="24"/>
          <w:szCs w:val="24"/>
          <w:lang w:val="en-GB"/>
        </w:rPr>
      </w:pPr>
    </w:p>
    <w:p w14:paraId="626777A6" w14:textId="77777777" w:rsidR="00CD3E32" w:rsidRPr="00CD3E32" w:rsidRDefault="00CD3E32" w:rsidP="003B6EF8">
      <w:pPr>
        <w:jc w:val="center"/>
        <w:rPr>
          <w:rFonts w:ascii="Arial" w:hAnsi="Arial" w:cs="Arial"/>
          <w:b/>
          <w:sz w:val="24"/>
          <w:szCs w:val="24"/>
          <w:lang w:val="en-GB"/>
        </w:rPr>
      </w:pPr>
    </w:p>
    <w:p w14:paraId="2D91BC29" w14:textId="77777777" w:rsidR="00CD3E32" w:rsidRPr="00CD3E32" w:rsidRDefault="00CD3E32" w:rsidP="003B6EF8">
      <w:pPr>
        <w:jc w:val="center"/>
        <w:rPr>
          <w:rFonts w:ascii="Arial" w:hAnsi="Arial" w:cs="Arial"/>
          <w:b/>
          <w:sz w:val="24"/>
          <w:szCs w:val="24"/>
          <w:lang w:val="en-GB"/>
        </w:rPr>
      </w:pPr>
    </w:p>
    <w:p w14:paraId="582E0136" w14:textId="77777777" w:rsidR="00CD3E32" w:rsidRPr="00CD3E32" w:rsidRDefault="00CD3E32" w:rsidP="003B6EF8">
      <w:pPr>
        <w:jc w:val="center"/>
        <w:rPr>
          <w:rFonts w:ascii="Arial" w:hAnsi="Arial" w:cs="Arial"/>
          <w:b/>
          <w:sz w:val="24"/>
          <w:szCs w:val="24"/>
          <w:lang w:val="en-GB"/>
        </w:rPr>
      </w:pPr>
    </w:p>
    <w:p w14:paraId="12A8E1C7" w14:textId="77777777" w:rsidR="00CD3E32" w:rsidRPr="00CD3E32" w:rsidRDefault="00CD3E32" w:rsidP="003B6EF8">
      <w:pPr>
        <w:jc w:val="center"/>
        <w:rPr>
          <w:rFonts w:ascii="Arial" w:hAnsi="Arial" w:cs="Arial"/>
          <w:b/>
          <w:sz w:val="24"/>
          <w:szCs w:val="24"/>
          <w:lang w:val="en-GB"/>
        </w:rPr>
      </w:pPr>
    </w:p>
    <w:p w14:paraId="79BB44E4" w14:textId="77777777" w:rsidR="00CD3E32" w:rsidRPr="00CD3E32" w:rsidRDefault="00CD3E32" w:rsidP="003B6EF8">
      <w:pPr>
        <w:jc w:val="center"/>
        <w:rPr>
          <w:rFonts w:ascii="Arial" w:hAnsi="Arial" w:cs="Arial"/>
          <w:b/>
          <w:sz w:val="24"/>
          <w:szCs w:val="24"/>
          <w:lang w:val="en-GB"/>
        </w:rPr>
      </w:pPr>
    </w:p>
    <w:p w14:paraId="584A945F" w14:textId="77777777" w:rsidR="00CD3E32" w:rsidRPr="00CD3E32" w:rsidRDefault="00CD3E32" w:rsidP="003B6EF8">
      <w:pPr>
        <w:jc w:val="center"/>
        <w:rPr>
          <w:rFonts w:ascii="Arial" w:hAnsi="Arial" w:cs="Arial"/>
          <w:b/>
          <w:sz w:val="24"/>
          <w:szCs w:val="24"/>
          <w:lang w:val="en-GB"/>
        </w:rPr>
      </w:pPr>
    </w:p>
    <w:p w14:paraId="5CB71008" w14:textId="77777777" w:rsidR="00CD3E32" w:rsidRPr="00CD3E32" w:rsidRDefault="00CD3E32" w:rsidP="003B6EF8">
      <w:pPr>
        <w:jc w:val="center"/>
        <w:rPr>
          <w:rFonts w:ascii="Arial" w:hAnsi="Arial" w:cs="Arial"/>
          <w:b/>
          <w:sz w:val="24"/>
          <w:szCs w:val="24"/>
          <w:lang w:val="en-GB"/>
        </w:rPr>
      </w:pPr>
    </w:p>
    <w:p w14:paraId="6E44404E" w14:textId="1B7DF7C7" w:rsidR="00CD3E32" w:rsidRPr="00CD3E32" w:rsidRDefault="00CD3E32" w:rsidP="003B6EF8">
      <w:pPr>
        <w:jc w:val="center"/>
        <w:rPr>
          <w:rFonts w:ascii="Arial" w:hAnsi="Arial" w:cs="Arial"/>
          <w:b/>
          <w:sz w:val="24"/>
          <w:szCs w:val="24"/>
          <w:lang w:val="en-GB"/>
        </w:rPr>
      </w:pPr>
    </w:p>
    <w:p w14:paraId="64DB3FD1" w14:textId="77777777" w:rsidR="00CD3E32" w:rsidRPr="00CD3E32" w:rsidRDefault="00CD3E32" w:rsidP="003B6EF8">
      <w:pPr>
        <w:jc w:val="center"/>
        <w:rPr>
          <w:rFonts w:ascii="Arial" w:hAnsi="Arial" w:cs="Arial"/>
          <w:b/>
          <w:sz w:val="24"/>
          <w:szCs w:val="24"/>
          <w:lang w:val="en-GB"/>
        </w:rPr>
      </w:pPr>
    </w:p>
    <w:p w14:paraId="625BB755" w14:textId="77777777" w:rsidR="00CD3E32" w:rsidRPr="00CD3E32" w:rsidRDefault="00CD3E32" w:rsidP="003B6EF8">
      <w:pPr>
        <w:jc w:val="center"/>
        <w:rPr>
          <w:rFonts w:ascii="Arial" w:hAnsi="Arial" w:cs="Arial"/>
          <w:b/>
          <w:sz w:val="24"/>
          <w:szCs w:val="24"/>
          <w:lang w:val="en-GB"/>
        </w:rPr>
      </w:pPr>
    </w:p>
    <w:p w14:paraId="3C990D2B" w14:textId="77777777" w:rsidR="00CD3E32" w:rsidRPr="00CD3E32" w:rsidRDefault="00CD3E32" w:rsidP="003B6EF8">
      <w:pPr>
        <w:jc w:val="center"/>
        <w:rPr>
          <w:rFonts w:ascii="Arial" w:hAnsi="Arial" w:cs="Arial"/>
          <w:b/>
          <w:sz w:val="24"/>
          <w:szCs w:val="24"/>
          <w:lang w:val="en-GB"/>
        </w:rPr>
      </w:pPr>
    </w:p>
    <w:p w14:paraId="66874B21" w14:textId="77777777" w:rsidR="00CD3E32" w:rsidRPr="00CD3E32" w:rsidRDefault="00CD3E32" w:rsidP="003B6EF8">
      <w:pPr>
        <w:jc w:val="center"/>
        <w:rPr>
          <w:rFonts w:ascii="Arial" w:hAnsi="Arial" w:cs="Arial"/>
          <w:b/>
          <w:sz w:val="24"/>
          <w:szCs w:val="24"/>
          <w:lang w:val="en-GB"/>
        </w:rPr>
      </w:pPr>
    </w:p>
    <w:p w14:paraId="39869EF6" w14:textId="77777777" w:rsidR="00CD3E32" w:rsidRPr="00CD3E32" w:rsidRDefault="00CD3E32" w:rsidP="003B6EF8">
      <w:pPr>
        <w:jc w:val="center"/>
        <w:rPr>
          <w:rFonts w:ascii="Arial" w:hAnsi="Arial" w:cs="Arial"/>
          <w:b/>
          <w:sz w:val="24"/>
          <w:szCs w:val="24"/>
          <w:lang w:val="en-GB"/>
        </w:rPr>
      </w:pPr>
    </w:p>
    <w:p w14:paraId="4F569E38" w14:textId="77777777" w:rsidR="00CD3E32" w:rsidRPr="00CD3E32" w:rsidRDefault="00CD3E32" w:rsidP="003B6EF8">
      <w:pPr>
        <w:jc w:val="center"/>
        <w:rPr>
          <w:rFonts w:ascii="Arial" w:hAnsi="Arial" w:cs="Arial"/>
          <w:b/>
          <w:sz w:val="24"/>
          <w:szCs w:val="24"/>
          <w:lang w:val="en-GB"/>
        </w:rPr>
      </w:pPr>
    </w:p>
    <w:p w14:paraId="32CE8AB9" w14:textId="77777777" w:rsidR="00CD3E32" w:rsidRPr="00CD3E32" w:rsidRDefault="00CD3E32" w:rsidP="003B6EF8">
      <w:pPr>
        <w:jc w:val="center"/>
        <w:rPr>
          <w:rFonts w:ascii="Arial" w:hAnsi="Arial" w:cs="Arial"/>
          <w:b/>
          <w:sz w:val="24"/>
          <w:szCs w:val="24"/>
          <w:lang w:val="en-GB"/>
        </w:rPr>
      </w:pPr>
    </w:p>
    <w:p w14:paraId="4247ADB2" w14:textId="77777777" w:rsidR="00CD3E32" w:rsidRPr="00CD3E32" w:rsidRDefault="00CD3E32" w:rsidP="003B6EF8">
      <w:pPr>
        <w:jc w:val="center"/>
        <w:rPr>
          <w:rFonts w:ascii="Arial" w:hAnsi="Arial" w:cs="Arial"/>
          <w:b/>
          <w:sz w:val="24"/>
          <w:szCs w:val="24"/>
          <w:lang w:val="en-GB"/>
        </w:rPr>
      </w:pPr>
    </w:p>
    <w:p w14:paraId="2BF550CE" w14:textId="77777777" w:rsidR="00CD3E32" w:rsidRPr="00CD3E32" w:rsidRDefault="00CD3E32" w:rsidP="003B6EF8">
      <w:pPr>
        <w:jc w:val="center"/>
        <w:rPr>
          <w:rFonts w:ascii="Arial" w:hAnsi="Arial" w:cs="Arial"/>
          <w:b/>
          <w:sz w:val="24"/>
          <w:szCs w:val="24"/>
          <w:lang w:val="en-GB"/>
        </w:rPr>
        <w:sectPr w:rsidR="00CD3E32" w:rsidRPr="00CD3E32" w:rsidSect="0034644E">
          <w:pgSz w:w="11906" w:h="16838"/>
          <w:pgMar w:top="1134" w:right="850" w:bottom="1134" w:left="1701" w:header="708" w:footer="708" w:gutter="0"/>
          <w:cols w:space="708"/>
          <w:docGrid w:linePitch="360"/>
        </w:sectPr>
      </w:pPr>
    </w:p>
    <w:p w14:paraId="4C52D04A" w14:textId="285CD2AA" w:rsidR="00CD3E32" w:rsidRPr="00CD3E32" w:rsidRDefault="00CD3E32" w:rsidP="003B6EF8">
      <w:pPr>
        <w:jc w:val="center"/>
        <w:rPr>
          <w:rFonts w:ascii="Arial" w:hAnsi="Arial" w:cs="Arial"/>
          <w:b/>
          <w:sz w:val="24"/>
          <w:szCs w:val="24"/>
          <w:lang w:val="en-GB"/>
        </w:rPr>
      </w:pPr>
    </w:p>
    <w:p w14:paraId="53DB2BE6" w14:textId="0A2E71F2" w:rsidR="00CD3E32" w:rsidRPr="00CD3E32" w:rsidRDefault="00CD3E32" w:rsidP="003B6EF8">
      <w:pPr>
        <w:jc w:val="center"/>
        <w:rPr>
          <w:rFonts w:ascii="Arial" w:hAnsi="Arial" w:cs="Arial"/>
          <w:b/>
          <w:sz w:val="24"/>
          <w:szCs w:val="24"/>
          <w:lang w:val="en-GB"/>
        </w:rPr>
      </w:pPr>
    </w:p>
    <w:p w14:paraId="68A3EC2E" w14:textId="0C0A8F4A" w:rsidR="00CD3E32" w:rsidRPr="00CD3E32" w:rsidRDefault="00CD3E32" w:rsidP="003B6EF8">
      <w:pPr>
        <w:jc w:val="center"/>
        <w:rPr>
          <w:rFonts w:ascii="Arial" w:hAnsi="Arial" w:cs="Arial"/>
          <w:b/>
          <w:sz w:val="24"/>
          <w:szCs w:val="24"/>
          <w:lang w:val="en-GB"/>
        </w:rPr>
      </w:pPr>
    </w:p>
    <w:p w14:paraId="3583C01A" w14:textId="760D8F9B" w:rsidR="00CD3E32" w:rsidRPr="00CD3E32" w:rsidRDefault="00CD3E32" w:rsidP="003B6EF8">
      <w:pPr>
        <w:jc w:val="center"/>
        <w:rPr>
          <w:rFonts w:ascii="Arial" w:hAnsi="Arial" w:cs="Arial"/>
          <w:b/>
          <w:sz w:val="24"/>
          <w:szCs w:val="24"/>
          <w:lang w:val="en-GB"/>
        </w:rPr>
      </w:pPr>
    </w:p>
    <w:p w14:paraId="014B207A" w14:textId="77777777" w:rsidR="00CD3E32" w:rsidRPr="00CD3E32" w:rsidRDefault="00CD3E32" w:rsidP="003B6EF8">
      <w:pPr>
        <w:jc w:val="center"/>
        <w:rPr>
          <w:rFonts w:ascii="Arial" w:hAnsi="Arial" w:cs="Arial"/>
          <w:b/>
          <w:sz w:val="24"/>
          <w:szCs w:val="24"/>
          <w:lang w:val="en-GB"/>
        </w:rPr>
        <w:sectPr w:rsidR="00CD3E32" w:rsidRPr="00CD3E32" w:rsidSect="00CD3E32">
          <w:pgSz w:w="16838" w:h="11906" w:orient="landscape"/>
          <w:pgMar w:top="1699" w:right="1138" w:bottom="850" w:left="1138" w:header="706" w:footer="706" w:gutter="0"/>
          <w:cols w:space="708"/>
          <w:docGrid w:linePitch="360"/>
        </w:sectPr>
      </w:pPr>
    </w:p>
    <w:p w14:paraId="01D1121B" w14:textId="77777777" w:rsidR="00CD3E32" w:rsidRPr="00CD3E32" w:rsidRDefault="00CD3E32" w:rsidP="00CD3E32">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Aghdash Region Executive Power Office </w:t>
      </w:r>
    </w:p>
    <w:p w14:paraId="4CB04935" w14:textId="77777777" w:rsidR="00CD3E32" w:rsidRPr="00CD3E32" w:rsidRDefault="00CD3E32" w:rsidP="00CD3E32">
      <w:pPr>
        <w:autoSpaceDE w:val="0"/>
        <w:autoSpaceDN w:val="0"/>
        <w:adjustRightInd w:val="0"/>
        <w:spacing w:after="0"/>
        <w:rPr>
          <w:rFonts w:ascii="Arial" w:hAnsi="Arial" w:cs="Arial"/>
          <w:sz w:val="24"/>
          <w:szCs w:val="24"/>
          <w:lang w:val="en-US"/>
        </w:rPr>
      </w:pPr>
    </w:p>
    <w:p w14:paraId="21F56753" w14:textId="77777777" w:rsidR="00CD3E32" w:rsidRPr="00CD3E32" w:rsidRDefault="00CD3E32" w:rsidP="00CD3E32">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April 28, 2026, 03:00 PM</w:t>
      </w:r>
    </w:p>
    <w:p w14:paraId="5E89A94D" w14:textId="77777777" w:rsidR="00CD3E32" w:rsidRPr="00CD3E32" w:rsidRDefault="00CD3E32" w:rsidP="00CD3E32">
      <w:pPr>
        <w:autoSpaceDE w:val="0"/>
        <w:autoSpaceDN w:val="0"/>
        <w:adjustRightInd w:val="0"/>
        <w:spacing w:after="0"/>
        <w:rPr>
          <w:rFonts w:ascii="Arial" w:hAnsi="Arial" w:cs="Arial"/>
          <w:sz w:val="24"/>
          <w:szCs w:val="24"/>
          <w:lang w:val="en-US"/>
        </w:rPr>
      </w:pPr>
    </w:p>
    <w:p w14:paraId="6230DA1E" w14:textId="77777777" w:rsidR="00CD3E32" w:rsidRPr="00CD3E32" w:rsidRDefault="00CD3E32" w:rsidP="00CD3E32">
      <w:pPr>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29 people attended including:</w:t>
      </w:r>
    </w:p>
    <w:p w14:paraId="072CA75D" w14:textId="77777777" w:rsidR="00CD3E32" w:rsidRPr="00CD3E32" w:rsidRDefault="00CD3E32" w:rsidP="00CD3E32">
      <w:pPr>
        <w:pStyle w:val="ListParagraph"/>
        <w:numPr>
          <w:ilvl w:val="0"/>
          <w:numId w:val="1"/>
        </w:numPr>
        <w:spacing w:after="200" w:line="276" w:lineRule="auto"/>
        <w:rPr>
          <w:rFonts w:ascii="Arial" w:hAnsi="Arial" w:cs="Arial"/>
          <w:b/>
          <w:sz w:val="24"/>
          <w:szCs w:val="24"/>
          <w:lang w:val="en-US"/>
        </w:rPr>
      </w:pPr>
      <w:r w:rsidRPr="00CD3E32">
        <w:rPr>
          <w:rFonts w:ascii="Arial" w:hAnsi="Arial" w:cs="Arial"/>
          <w:bCs/>
          <w:sz w:val="24"/>
          <w:szCs w:val="24"/>
          <w:lang w:val="en-US"/>
        </w:rPr>
        <w:t>Project affected people from Agdash Region as well as from Arabojaghi, Dahnakhalil, Yukhari Aghjayazi, Arab, Hushun, Shakli and Goshagovag villages;</w:t>
      </w:r>
    </w:p>
    <w:p w14:paraId="571D54EE" w14:textId="77777777" w:rsidR="00CD3E32" w:rsidRPr="00CD3E32" w:rsidRDefault="00CD3E32" w:rsidP="00CD3E32">
      <w:pPr>
        <w:pStyle w:val="ListParagraph"/>
        <w:rPr>
          <w:rFonts w:ascii="Arial" w:hAnsi="Arial" w:cs="Arial"/>
          <w:b/>
          <w:sz w:val="10"/>
          <w:szCs w:val="10"/>
          <w:lang w:val="en-US"/>
        </w:rPr>
      </w:pPr>
    </w:p>
    <w:p w14:paraId="1B500681" w14:textId="77777777" w:rsidR="00CD3E32" w:rsidRPr="00CD3E32" w:rsidRDefault="00CD3E32" w:rsidP="00CD3E32">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681646BF" w14:textId="77777777" w:rsidR="00CD3E32" w:rsidRPr="00CD3E32" w:rsidRDefault="00CD3E32" w:rsidP="00CD3E32">
      <w:pPr>
        <w:spacing w:after="0"/>
        <w:rPr>
          <w:rFonts w:ascii="Arial" w:hAnsi="Arial" w:cs="Arial"/>
          <w:bCs/>
          <w:sz w:val="10"/>
          <w:szCs w:val="10"/>
        </w:rPr>
      </w:pPr>
    </w:p>
    <w:p w14:paraId="39A4FCF5" w14:textId="77777777" w:rsidR="00CD3E32" w:rsidRPr="00CD3E32" w:rsidRDefault="00CD3E32" w:rsidP="00CD3E32">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0989083E" w14:textId="77777777" w:rsidR="00CD3E32" w:rsidRPr="00CD3E32" w:rsidRDefault="00CD3E32" w:rsidP="00CD3E32">
      <w:pPr>
        <w:spacing w:after="0"/>
        <w:rPr>
          <w:rFonts w:ascii="Arial" w:hAnsi="Arial" w:cs="Arial"/>
          <w:bCs/>
          <w:sz w:val="10"/>
          <w:szCs w:val="10"/>
        </w:rPr>
      </w:pPr>
    </w:p>
    <w:p w14:paraId="690DDFB4" w14:textId="77777777" w:rsidR="00CD3E32" w:rsidRPr="00CD3E32" w:rsidRDefault="00CD3E32" w:rsidP="00CD3E32">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Representatives from Regional Power Network, Regional Gas Supply Department, Water and Melioration Office.</w:t>
      </w:r>
    </w:p>
    <w:p w14:paraId="544BEA89" w14:textId="77777777" w:rsidR="00CD3E32" w:rsidRPr="00CD3E32" w:rsidRDefault="00CD3E32" w:rsidP="00CD3E32">
      <w:pPr>
        <w:pStyle w:val="ListParagraph"/>
        <w:rPr>
          <w:rFonts w:ascii="Arial" w:hAnsi="Arial" w:cs="Arial"/>
          <w:bCs/>
          <w:sz w:val="24"/>
          <w:szCs w:val="24"/>
          <w:lang w:val="en-US"/>
        </w:rPr>
      </w:pPr>
    </w:p>
    <w:p w14:paraId="7F71640E" w14:textId="77777777" w:rsidR="00CD3E32" w:rsidRPr="00CD3E32" w:rsidRDefault="00CD3E32" w:rsidP="00CD3E32">
      <w:pPr>
        <w:spacing w:after="0"/>
        <w:rPr>
          <w:rFonts w:ascii="Arial" w:hAnsi="Arial" w:cs="Arial"/>
          <w:bCs/>
          <w:sz w:val="24"/>
          <w:szCs w:val="24"/>
          <w:lang w:val="en-US"/>
        </w:rPr>
      </w:pPr>
      <w:r w:rsidRPr="00CD3E32">
        <w:rPr>
          <w:rFonts w:ascii="Arial" w:hAnsi="Arial" w:cs="Arial"/>
          <w:bCs/>
          <w:sz w:val="24"/>
          <w:szCs w:val="24"/>
          <w:lang w:val="en-US"/>
        </w:rPr>
        <w:t xml:space="preserve">Full list of participants is provided in Annex 3. </w:t>
      </w:r>
    </w:p>
    <w:p w14:paraId="3C186891" w14:textId="77777777" w:rsidR="00CD3E32" w:rsidRPr="00CD3E32" w:rsidRDefault="00CD3E32" w:rsidP="00CD3E32">
      <w:pPr>
        <w:spacing w:after="0"/>
        <w:rPr>
          <w:rFonts w:ascii="Arial" w:hAnsi="Arial" w:cs="Arial"/>
          <w:lang w:val="en-US"/>
        </w:rPr>
      </w:pPr>
    </w:p>
    <w:p w14:paraId="0F7069B5" w14:textId="77777777" w:rsidR="00CD3E32" w:rsidRPr="00CD3E32" w:rsidRDefault="00CD3E32" w:rsidP="00CD3E32">
      <w:pPr>
        <w:jc w:val="center"/>
        <w:rPr>
          <w:rFonts w:ascii="Arial" w:hAnsi="Arial" w:cs="Arial"/>
          <w:lang w:val="az-Latn-AZ"/>
        </w:rPr>
      </w:pPr>
      <w:r w:rsidRPr="00CD3E32">
        <w:rPr>
          <w:rFonts w:ascii="Arial" w:hAnsi="Arial" w:cs="Arial"/>
          <w:b/>
          <w:sz w:val="24"/>
          <w:szCs w:val="24"/>
          <w:lang w:val="en-US"/>
        </w:rPr>
        <w:t>Minutes of the meeting</w:t>
      </w:r>
    </w:p>
    <w:p w14:paraId="6693EEDD"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 xml:space="preserve">The meeting was opened by Mr. Firdovsi Mammadov, Executive Power Representative, who provided an overview of the Project, highlighting its importance and the areas traversed by the OHL alignment. Yusif Gayibov then provided further details on the Project. He noted that the preparatory works have been largely completed and that the implementation of the Resettlement Action Plan will commence shortly. Information was also provided on the Contractor and Subcontractors involved, along with their respective Project areas. </w:t>
      </w:r>
    </w:p>
    <w:p w14:paraId="543F7145"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Yusif Gayibov (PIU Director) explained that the Project may result in certain temporary impacts; however, all such impacts will be properly addressed and restored in accordance with established procedures. He emphasized that the Project is of strategic importance for the country, particularly in supporting the development and expansion of green energy generation. Further to the participants request project land impact map and segmentation part was presented to people.</w:t>
      </w:r>
    </w:p>
    <w:p w14:paraId="20E94DDE"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It was also noted that the Project will involve multiple companies and contribute to increased investment in the country. The construction of the 500 kV transmission line will enhance the reliability of the energy supply system, ensuring continuity of electricity provision even in the event of disruptions.</w:t>
      </w:r>
    </w:p>
    <w:p w14:paraId="315D0368"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 xml:space="preserve">Jeyhun Pashayev (PIU Social Safeguards Specialist) informed about Project area, type of the possible impacts, and disclosed the RAP. The presentation took place in the event hall of the Executive Power (see photos in Annex 3). </w:t>
      </w:r>
    </w:p>
    <w:p w14:paraId="58588ABD"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 xml:space="preserve">Jeyhun Pashayev requested the participants to watch the presentation attentively, to take notes and ask question during the dedicated Q&amp;A session after the end of the presentation. </w:t>
      </w:r>
    </w:p>
    <w:p w14:paraId="57CF6C52" w14:textId="77777777" w:rsidR="00CD3E32" w:rsidRPr="00CD3E32" w:rsidRDefault="00CD3E32" w:rsidP="00CD3E32">
      <w:pPr>
        <w:jc w:val="both"/>
        <w:rPr>
          <w:rFonts w:ascii="Arial" w:hAnsi="Arial" w:cs="Arial"/>
          <w:sz w:val="24"/>
          <w:szCs w:val="24"/>
          <w:lang w:val="az-Latn-AZ"/>
        </w:rPr>
      </w:pPr>
      <w:r w:rsidRPr="00CD3E32">
        <w:rPr>
          <w:rFonts w:ascii="Arial" w:hAnsi="Arial" w:cs="Arial"/>
          <w:sz w:val="24"/>
          <w:szCs w:val="24"/>
          <w:lang w:val="az-Latn-AZ"/>
        </w:rPr>
        <w:t>The presentation consisted of the following parts:</w:t>
      </w:r>
    </w:p>
    <w:p w14:paraId="4B7B62B3" w14:textId="77777777" w:rsidR="00CD3E32" w:rsidRPr="00CD3E32" w:rsidRDefault="00CD3E32" w:rsidP="00CD3E32">
      <w:pPr>
        <w:pStyle w:val="ListParagraph"/>
        <w:numPr>
          <w:ilvl w:val="0"/>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lastRenderedPageBreak/>
        <w:t>Introduction of the entire scope of AZURE project with main focus on “Azerbaijan TPP – Navahi S/s” OHL;</w:t>
      </w:r>
    </w:p>
    <w:p w14:paraId="57864FDB" w14:textId="77777777" w:rsidR="00CD3E32" w:rsidRPr="00CD3E32" w:rsidRDefault="00CD3E32" w:rsidP="00CD3E32">
      <w:pPr>
        <w:pStyle w:val="ListParagraph"/>
        <w:numPr>
          <w:ilvl w:val="0"/>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Brief information about the anticipated permanent and temporary social impacts of the project;</w:t>
      </w:r>
    </w:p>
    <w:p w14:paraId="56B274CD" w14:textId="77777777" w:rsidR="00CD3E32" w:rsidRPr="00CD3E32" w:rsidRDefault="00CD3E32" w:rsidP="00CD3E32">
      <w:pPr>
        <w:pStyle w:val="ListParagraph"/>
        <w:numPr>
          <w:ilvl w:val="0"/>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RAP Discolsure:</w:t>
      </w:r>
    </w:p>
    <w:p w14:paraId="1737BA10" w14:textId="77777777" w:rsidR="00CD3E32" w:rsidRPr="00CD3E32" w:rsidRDefault="00CD3E32" w:rsidP="00CD3E32">
      <w:pPr>
        <w:pStyle w:val="ListParagraph"/>
        <w:numPr>
          <w:ilvl w:val="1"/>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 xml:space="preserve">What is RAP? </w:t>
      </w:r>
    </w:p>
    <w:p w14:paraId="4FE9A644" w14:textId="77777777" w:rsidR="00CD3E32" w:rsidRPr="00CD3E32" w:rsidRDefault="00CD3E32" w:rsidP="00CD3E32">
      <w:pPr>
        <w:pStyle w:val="ListParagraph"/>
        <w:numPr>
          <w:ilvl w:val="1"/>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How were the impacts identified, adressed and evaluated?</w:t>
      </w:r>
    </w:p>
    <w:p w14:paraId="519C7038" w14:textId="77777777" w:rsidR="00CD3E32" w:rsidRPr="00CD3E32" w:rsidRDefault="00CD3E32" w:rsidP="00CD3E32">
      <w:pPr>
        <w:pStyle w:val="ListParagraph"/>
        <w:numPr>
          <w:ilvl w:val="1"/>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Entitlement matrix</w:t>
      </w:r>
    </w:p>
    <w:p w14:paraId="7989F54C" w14:textId="77777777" w:rsidR="00CD3E32" w:rsidRPr="00CD3E32" w:rsidRDefault="00CD3E32" w:rsidP="00CD3E32">
      <w:pPr>
        <w:pStyle w:val="ListParagraph"/>
        <w:numPr>
          <w:ilvl w:val="1"/>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Compensation calculation process for land acquisition and crop losses</w:t>
      </w:r>
    </w:p>
    <w:p w14:paraId="3C946676" w14:textId="77777777" w:rsidR="00CD3E32" w:rsidRPr="00CD3E32" w:rsidRDefault="00CD3E32" w:rsidP="00CD3E32">
      <w:pPr>
        <w:pStyle w:val="ListParagraph"/>
        <w:numPr>
          <w:ilvl w:val="1"/>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Compensation budget</w:t>
      </w:r>
    </w:p>
    <w:p w14:paraId="242B8E77" w14:textId="77777777" w:rsidR="00CD3E32" w:rsidRPr="00CD3E32" w:rsidRDefault="00CD3E32" w:rsidP="00CD3E32">
      <w:pPr>
        <w:pStyle w:val="ListParagraph"/>
        <w:numPr>
          <w:ilvl w:val="0"/>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Cut-off date</w:t>
      </w:r>
    </w:p>
    <w:p w14:paraId="36053DA7" w14:textId="77777777" w:rsidR="00CD3E32" w:rsidRPr="00CD3E32" w:rsidRDefault="00CD3E32" w:rsidP="00CD3E32">
      <w:pPr>
        <w:pStyle w:val="ListParagraph"/>
        <w:numPr>
          <w:ilvl w:val="0"/>
          <w:numId w:val="1"/>
        </w:numPr>
        <w:spacing w:after="200" w:line="276" w:lineRule="auto"/>
        <w:jc w:val="both"/>
        <w:rPr>
          <w:rFonts w:ascii="Arial" w:hAnsi="Arial" w:cs="Arial"/>
          <w:sz w:val="24"/>
          <w:szCs w:val="24"/>
          <w:lang w:val="az-Latn-AZ"/>
        </w:rPr>
      </w:pPr>
      <w:r w:rsidRPr="00CD3E32">
        <w:rPr>
          <w:rFonts w:ascii="Arial" w:hAnsi="Arial" w:cs="Arial"/>
          <w:sz w:val="24"/>
          <w:szCs w:val="24"/>
          <w:lang w:val="az-Latn-AZ"/>
        </w:rPr>
        <w:t>Grievance Redress Mehcanism</w:t>
      </w:r>
    </w:p>
    <w:p w14:paraId="021B0205" w14:textId="77777777" w:rsidR="00CD3E32" w:rsidRPr="00CD3E32" w:rsidRDefault="00CD3E32" w:rsidP="00CD3E32">
      <w:pPr>
        <w:jc w:val="both"/>
        <w:rPr>
          <w:rFonts w:ascii="Arial" w:hAnsi="Arial" w:cs="Arial"/>
          <w:sz w:val="24"/>
          <w:szCs w:val="24"/>
          <w:lang w:val="az-Latn-AZ"/>
        </w:rPr>
      </w:pPr>
    </w:p>
    <w:p w14:paraId="61291ED4" w14:textId="77777777" w:rsidR="00CD3E32" w:rsidRPr="00CD3E32" w:rsidRDefault="00CD3E32" w:rsidP="00CD3E32">
      <w:pPr>
        <w:jc w:val="both"/>
        <w:rPr>
          <w:rFonts w:ascii="Arial" w:hAnsi="Arial" w:cs="Arial"/>
          <w:sz w:val="24"/>
          <w:szCs w:val="24"/>
          <w:lang w:val="az-Latn-AZ"/>
        </w:rPr>
      </w:pPr>
    </w:p>
    <w:p w14:paraId="53F44E3E" w14:textId="5BE85061" w:rsidR="002E0528" w:rsidRPr="00CD3E32" w:rsidRDefault="002E0528" w:rsidP="00CD3E32">
      <w:pPr>
        <w:rPr>
          <w:rFonts w:ascii="Arial" w:hAnsi="Arial" w:cs="Arial"/>
          <w:b/>
          <w:sz w:val="24"/>
          <w:szCs w:val="24"/>
          <w:lang w:val="en-GB"/>
        </w:rPr>
      </w:pPr>
    </w:p>
    <w:p w14:paraId="1D6D249F" w14:textId="77777777" w:rsidR="00CD3E32" w:rsidRDefault="00CD3E32">
      <w:pPr>
        <w:rPr>
          <w:rFonts w:ascii="Arial" w:hAnsi="Arial" w:cs="Arial"/>
          <w:b/>
          <w:sz w:val="24"/>
          <w:szCs w:val="24"/>
          <w:lang w:val="en-GB"/>
        </w:rPr>
      </w:pPr>
    </w:p>
    <w:p w14:paraId="7455DB2A" w14:textId="77777777" w:rsidR="00CD3E32" w:rsidRDefault="00CD3E32">
      <w:pPr>
        <w:rPr>
          <w:rFonts w:ascii="Arial" w:hAnsi="Arial" w:cs="Arial"/>
          <w:b/>
          <w:sz w:val="24"/>
          <w:szCs w:val="24"/>
          <w:lang w:val="en-GB"/>
        </w:rPr>
      </w:pPr>
    </w:p>
    <w:p w14:paraId="7C60CBCC" w14:textId="77777777" w:rsidR="00CD3E32" w:rsidRDefault="00CD3E32">
      <w:pPr>
        <w:rPr>
          <w:rFonts w:ascii="Arial" w:hAnsi="Arial" w:cs="Arial"/>
          <w:b/>
          <w:sz w:val="24"/>
          <w:szCs w:val="24"/>
          <w:lang w:val="en-GB"/>
        </w:rPr>
      </w:pPr>
    </w:p>
    <w:p w14:paraId="102DF68D" w14:textId="77777777" w:rsidR="00CD3E32" w:rsidRDefault="00CD3E32">
      <w:pPr>
        <w:rPr>
          <w:rFonts w:ascii="Arial" w:hAnsi="Arial" w:cs="Arial"/>
          <w:b/>
          <w:sz w:val="24"/>
          <w:szCs w:val="24"/>
          <w:lang w:val="en-GB"/>
        </w:rPr>
      </w:pPr>
    </w:p>
    <w:p w14:paraId="3DB9B8CF" w14:textId="77777777" w:rsidR="00CD3E32" w:rsidRDefault="00CD3E32">
      <w:pPr>
        <w:rPr>
          <w:rFonts w:ascii="Arial" w:hAnsi="Arial" w:cs="Arial"/>
          <w:b/>
          <w:sz w:val="24"/>
          <w:szCs w:val="24"/>
          <w:lang w:val="en-GB"/>
        </w:rPr>
      </w:pPr>
    </w:p>
    <w:p w14:paraId="74B884C0" w14:textId="77777777" w:rsidR="00CD3E32" w:rsidRDefault="00CD3E32">
      <w:pPr>
        <w:rPr>
          <w:rFonts w:ascii="Arial" w:hAnsi="Arial" w:cs="Arial"/>
          <w:b/>
          <w:sz w:val="24"/>
          <w:szCs w:val="24"/>
          <w:lang w:val="en-GB"/>
        </w:rPr>
      </w:pPr>
    </w:p>
    <w:p w14:paraId="5283C40D" w14:textId="77777777" w:rsidR="00CD3E32" w:rsidRDefault="00CD3E32">
      <w:pPr>
        <w:rPr>
          <w:rFonts w:ascii="Arial" w:hAnsi="Arial" w:cs="Arial"/>
          <w:b/>
          <w:sz w:val="24"/>
          <w:szCs w:val="24"/>
          <w:lang w:val="en-GB"/>
        </w:rPr>
      </w:pPr>
    </w:p>
    <w:p w14:paraId="36FA19D3" w14:textId="77777777" w:rsidR="00CD3E32" w:rsidRDefault="00CD3E32">
      <w:pPr>
        <w:rPr>
          <w:rFonts w:ascii="Arial" w:hAnsi="Arial" w:cs="Arial"/>
          <w:b/>
          <w:sz w:val="24"/>
          <w:szCs w:val="24"/>
          <w:lang w:val="en-GB"/>
        </w:rPr>
      </w:pPr>
    </w:p>
    <w:p w14:paraId="5D2EBE7E" w14:textId="77777777" w:rsidR="00CD3E32" w:rsidRDefault="00CD3E32">
      <w:pPr>
        <w:rPr>
          <w:rFonts w:ascii="Arial" w:hAnsi="Arial" w:cs="Arial"/>
          <w:b/>
          <w:sz w:val="24"/>
          <w:szCs w:val="24"/>
          <w:lang w:val="en-GB"/>
        </w:rPr>
      </w:pPr>
    </w:p>
    <w:p w14:paraId="745D6211" w14:textId="77777777" w:rsidR="00CD3E32" w:rsidRDefault="00CD3E32">
      <w:pPr>
        <w:rPr>
          <w:rFonts w:ascii="Arial" w:hAnsi="Arial" w:cs="Arial"/>
          <w:b/>
          <w:sz w:val="24"/>
          <w:szCs w:val="24"/>
          <w:lang w:val="en-GB"/>
        </w:rPr>
      </w:pPr>
    </w:p>
    <w:p w14:paraId="66E438A1" w14:textId="77777777" w:rsidR="00CD3E32" w:rsidRDefault="00CD3E32">
      <w:pPr>
        <w:rPr>
          <w:rFonts w:ascii="Arial" w:hAnsi="Arial" w:cs="Arial"/>
          <w:b/>
          <w:sz w:val="24"/>
          <w:szCs w:val="24"/>
          <w:lang w:val="en-GB"/>
        </w:rPr>
      </w:pPr>
    </w:p>
    <w:p w14:paraId="7988C1BC" w14:textId="77777777" w:rsidR="00CD3E32" w:rsidRDefault="00CD3E32">
      <w:pPr>
        <w:rPr>
          <w:rFonts w:ascii="Arial" w:hAnsi="Arial" w:cs="Arial"/>
          <w:b/>
          <w:sz w:val="24"/>
          <w:szCs w:val="24"/>
          <w:lang w:val="en-GB"/>
        </w:rPr>
      </w:pPr>
    </w:p>
    <w:p w14:paraId="02F86EDC" w14:textId="77777777" w:rsidR="00CD3E32" w:rsidRDefault="00CD3E32">
      <w:pPr>
        <w:rPr>
          <w:rFonts w:ascii="Arial" w:hAnsi="Arial" w:cs="Arial"/>
          <w:b/>
          <w:sz w:val="24"/>
          <w:szCs w:val="24"/>
          <w:lang w:val="en-GB"/>
        </w:rPr>
      </w:pPr>
    </w:p>
    <w:p w14:paraId="38019F7E" w14:textId="77777777" w:rsidR="00CD3E32" w:rsidRDefault="00CD3E32">
      <w:pPr>
        <w:rPr>
          <w:rFonts w:ascii="Arial" w:hAnsi="Arial" w:cs="Arial"/>
          <w:b/>
          <w:sz w:val="24"/>
          <w:szCs w:val="24"/>
          <w:lang w:val="en-GB"/>
        </w:rPr>
      </w:pPr>
    </w:p>
    <w:p w14:paraId="06E96766" w14:textId="77777777" w:rsidR="00CD3E32" w:rsidRDefault="00CD3E32">
      <w:pPr>
        <w:rPr>
          <w:rFonts w:ascii="Arial" w:hAnsi="Arial" w:cs="Arial"/>
          <w:b/>
          <w:sz w:val="24"/>
          <w:szCs w:val="24"/>
          <w:lang w:val="en-GB"/>
        </w:rPr>
      </w:pPr>
    </w:p>
    <w:p w14:paraId="0B7FA197" w14:textId="77777777" w:rsidR="00CD3E32" w:rsidRDefault="00CD3E32">
      <w:pPr>
        <w:rPr>
          <w:rFonts w:ascii="Arial" w:hAnsi="Arial" w:cs="Arial"/>
          <w:b/>
          <w:sz w:val="24"/>
          <w:szCs w:val="24"/>
          <w:lang w:val="en-GB"/>
        </w:rPr>
      </w:pPr>
    </w:p>
    <w:p w14:paraId="4447F87F" w14:textId="77777777" w:rsidR="00CD3E32" w:rsidRDefault="00CD3E32">
      <w:pPr>
        <w:rPr>
          <w:rFonts w:ascii="Arial" w:hAnsi="Arial" w:cs="Arial"/>
          <w:b/>
          <w:sz w:val="24"/>
          <w:szCs w:val="24"/>
          <w:lang w:val="en-GB"/>
        </w:rPr>
      </w:pPr>
    </w:p>
    <w:p w14:paraId="601B2523" w14:textId="77777777" w:rsidR="00CD3E32" w:rsidRDefault="00CD3E32">
      <w:pPr>
        <w:rPr>
          <w:rFonts w:ascii="Arial" w:hAnsi="Arial" w:cs="Arial"/>
          <w:b/>
          <w:sz w:val="24"/>
          <w:szCs w:val="24"/>
          <w:lang w:val="en-GB"/>
        </w:rPr>
        <w:sectPr w:rsidR="00CD3E32" w:rsidSect="0034644E">
          <w:pgSz w:w="11906" w:h="16838"/>
          <w:pgMar w:top="1134" w:right="850" w:bottom="1134" w:left="1701" w:header="708" w:footer="708" w:gutter="0"/>
          <w:cols w:space="708"/>
          <w:docGrid w:linePitch="360"/>
        </w:sectPr>
      </w:pPr>
    </w:p>
    <w:p w14:paraId="12C8B4EB" w14:textId="77777777" w:rsidR="00CD3E32" w:rsidRPr="004D1FC0" w:rsidRDefault="00CD3E32" w:rsidP="00CD3E32">
      <w:pPr>
        <w:rPr>
          <w:rFonts w:ascii="Arial" w:hAnsi="Arial" w:cs="Arial"/>
          <w:b/>
          <w:sz w:val="24"/>
          <w:szCs w:val="24"/>
        </w:rPr>
      </w:pPr>
      <w:r w:rsidRPr="004D1FC0">
        <w:rPr>
          <w:rFonts w:ascii="Arial" w:hAnsi="Arial" w:cs="Arial"/>
          <w:b/>
          <w:sz w:val="28"/>
          <w:szCs w:val="24"/>
        </w:rPr>
        <w:lastRenderedPageBreak/>
        <w:t>Questions and answers</w:t>
      </w:r>
    </w:p>
    <w:tbl>
      <w:tblPr>
        <w:tblStyle w:val="TableGrid"/>
        <w:tblW w:w="13472" w:type="dxa"/>
        <w:tblLook w:val="04A0" w:firstRow="1" w:lastRow="0" w:firstColumn="1" w:lastColumn="0" w:noHBand="0" w:noVBand="1"/>
      </w:tblPr>
      <w:tblGrid>
        <w:gridCol w:w="2031"/>
        <w:gridCol w:w="2284"/>
        <w:gridCol w:w="4680"/>
        <w:gridCol w:w="4477"/>
      </w:tblGrid>
      <w:tr w:rsidR="00CD3E32" w:rsidRPr="00DC6FBB" w14:paraId="0AE67B3D" w14:textId="77777777" w:rsidTr="0094366E">
        <w:trPr>
          <w:trHeight w:val="560"/>
        </w:trPr>
        <w:tc>
          <w:tcPr>
            <w:tcW w:w="2031" w:type="dxa"/>
            <w:vAlign w:val="center"/>
          </w:tcPr>
          <w:p w14:paraId="38D156A4" w14:textId="77777777" w:rsidR="00CD3E32" w:rsidRPr="004D1FC0" w:rsidRDefault="00CD3E32" w:rsidP="0094366E">
            <w:pPr>
              <w:rPr>
                <w:rFonts w:ascii="Arial" w:hAnsi="Arial" w:cs="Arial"/>
                <w:b/>
                <w:sz w:val="24"/>
                <w:szCs w:val="24"/>
              </w:rPr>
            </w:pPr>
            <w:r w:rsidRPr="004D1FC0">
              <w:rPr>
                <w:rFonts w:ascii="Arial" w:hAnsi="Arial" w:cs="Arial"/>
                <w:b/>
                <w:sz w:val="24"/>
                <w:szCs w:val="24"/>
              </w:rPr>
              <w:t>Questioner</w:t>
            </w:r>
          </w:p>
        </w:tc>
        <w:tc>
          <w:tcPr>
            <w:tcW w:w="2284" w:type="dxa"/>
            <w:vAlign w:val="center"/>
          </w:tcPr>
          <w:p w14:paraId="51F59F0E" w14:textId="77777777" w:rsidR="00CD3E32" w:rsidRPr="004D1FC0" w:rsidRDefault="00CD3E32" w:rsidP="0094366E">
            <w:pPr>
              <w:rPr>
                <w:rFonts w:ascii="Arial" w:hAnsi="Arial" w:cs="Arial"/>
                <w:b/>
                <w:sz w:val="24"/>
                <w:szCs w:val="24"/>
              </w:rPr>
            </w:pPr>
            <w:r w:rsidRPr="004D1FC0">
              <w:rPr>
                <w:rFonts w:ascii="Arial" w:hAnsi="Arial" w:cs="Arial"/>
                <w:b/>
                <w:sz w:val="24"/>
                <w:szCs w:val="24"/>
              </w:rPr>
              <w:t>Position /Status</w:t>
            </w:r>
          </w:p>
        </w:tc>
        <w:tc>
          <w:tcPr>
            <w:tcW w:w="4680" w:type="dxa"/>
            <w:vAlign w:val="center"/>
          </w:tcPr>
          <w:p w14:paraId="56E3AEE1" w14:textId="77777777" w:rsidR="00CD3E32" w:rsidRPr="004D1FC0" w:rsidRDefault="00CD3E32" w:rsidP="0094366E">
            <w:pPr>
              <w:rPr>
                <w:rFonts w:ascii="Arial" w:hAnsi="Arial" w:cs="Arial"/>
                <w:b/>
                <w:sz w:val="24"/>
                <w:szCs w:val="24"/>
              </w:rPr>
            </w:pPr>
            <w:r w:rsidRPr="004D1FC0">
              <w:rPr>
                <w:rFonts w:ascii="Arial" w:hAnsi="Arial" w:cs="Arial"/>
                <w:b/>
                <w:sz w:val="24"/>
                <w:szCs w:val="24"/>
              </w:rPr>
              <w:t>Question</w:t>
            </w:r>
          </w:p>
        </w:tc>
        <w:tc>
          <w:tcPr>
            <w:tcW w:w="4477" w:type="dxa"/>
            <w:vAlign w:val="center"/>
          </w:tcPr>
          <w:p w14:paraId="77B8E2EC" w14:textId="77777777" w:rsidR="00CD3E32" w:rsidRPr="004D1FC0" w:rsidRDefault="00CD3E32" w:rsidP="0094366E">
            <w:pPr>
              <w:rPr>
                <w:rFonts w:ascii="Arial" w:hAnsi="Arial" w:cs="Arial"/>
                <w:b/>
                <w:sz w:val="24"/>
                <w:szCs w:val="24"/>
              </w:rPr>
            </w:pPr>
            <w:r>
              <w:rPr>
                <w:rFonts w:ascii="Arial" w:hAnsi="Arial" w:cs="Arial"/>
                <w:b/>
                <w:sz w:val="24"/>
                <w:szCs w:val="24"/>
              </w:rPr>
              <w:t>Answer</w:t>
            </w:r>
          </w:p>
        </w:tc>
      </w:tr>
      <w:tr w:rsidR="00CD3E32" w:rsidRPr="00DC6FBB" w14:paraId="27A18CDE" w14:textId="77777777" w:rsidTr="0094366E">
        <w:trPr>
          <w:trHeight w:val="3131"/>
        </w:trPr>
        <w:tc>
          <w:tcPr>
            <w:tcW w:w="2031" w:type="dxa"/>
          </w:tcPr>
          <w:p w14:paraId="47127E3E" w14:textId="77777777" w:rsidR="00CD3E32" w:rsidRPr="004D1FC0" w:rsidRDefault="00CD3E32" w:rsidP="0094366E">
            <w:pPr>
              <w:rPr>
                <w:rFonts w:ascii="Arial" w:hAnsi="Arial" w:cs="Arial"/>
                <w:sz w:val="24"/>
                <w:szCs w:val="24"/>
              </w:rPr>
            </w:pPr>
            <w:r w:rsidRPr="004D1FC0">
              <w:rPr>
                <w:rFonts w:ascii="Arial" w:hAnsi="Arial" w:cs="Arial"/>
                <w:sz w:val="24"/>
                <w:szCs w:val="24"/>
              </w:rPr>
              <w:t>Togrul Abdullayev</w:t>
            </w:r>
          </w:p>
        </w:tc>
        <w:tc>
          <w:tcPr>
            <w:tcW w:w="2284" w:type="dxa"/>
          </w:tcPr>
          <w:p w14:paraId="2B81FB5F" w14:textId="77777777" w:rsidR="00CD3E32" w:rsidRPr="004D1FC0" w:rsidRDefault="00CD3E32" w:rsidP="0094366E">
            <w:pPr>
              <w:rPr>
                <w:rFonts w:ascii="Arial" w:hAnsi="Arial" w:cs="Arial"/>
                <w:sz w:val="24"/>
                <w:szCs w:val="24"/>
              </w:rPr>
            </w:pPr>
            <w:r>
              <w:rPr>
                <w:rFonts w:ascii="Arial" w:hAnsi="Arial" w:cs="Arial"/>
                <w:sz w:val="24"/>
                <w:szCs w:val="24"/>
              </w:rPr>
              <w:t>G</w:t>
            </w:r>
            <w:r w:rsidRPr="004D1FC0">
              <w:rPr>
                <w:rFonts w:ascii="Arial" w:hAnsi="Arial" w:cs="Arial"/>
                <w:sz w:val="24"/>
                <w:szCs w:val="24"/>
              </w:rPr>
              <w:t>osh</w:t>
            </w:r>
            <w:r>
              <w:rPr>
                <w:rFonts w:ascii="Arial" w:hAnsi="Arial" w:cs="Arial"/>
                <w:sz w:val="24"/>
                <w:szCs w:val="24"/>
              </w:rPr>
              <w:t>a</w:t>
            </w:r>
            <w:r w:rsidRPr="004D1FC0">
              <w:rPr>
                <w:rFonts w:ascii="Arial" w:hAnsi="Arial" w:cs="Arial"/>
                <w:sz w:val="24"/>
                <w:szCs w:val="24"/>
              </w:rPr>
              <w:t>qova</w:t>
            </w:r>
            <w:r>
              <w:rPr>
                <w:rFonts w:ascii="Arial" w:hAnsi="Arial" w:cs="Arial"/>
                <w:sz w:val="24"/>
                <w:szCs w:val="24"/>
              </w:rPr>
              <w:t>g</w:t>
            </w:r>
            <w:r w:rsidRPr="004D1FC0">
              <w:rPr>
                <w:rFonts w:ascii="Arial" w:hAnsi="Arial" w:cs="Arial"/>
                <w:sz w:val="24"/>
                <w:szCs w:val="24"/>
              </w:rPr>
              <w:t xml:space="preserve"> Municipality head</w:t>
            </w:r>
          </w:p>
        </w:tc>
        <w:tc>
          <w:tcPr>
            <w:tcW w:w="4680" w:type="dxa"/>
          </w:tcPr>
          <w:p w14:paraId="3495461A"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I would like to raise a concern regarding my land. Previously, we had trees under the OHL alignment, and Azerishiq required us to remove them, which we did. Now, this Project also affects my land, and I am concerned about potential impacts on the remaining trees. Could you please clarify how this will be addressed?</w:t>
            </w:r>
          </w:p>
        </w:tc>
        <w:tc>
          <w:tcPr>
            <w:tcW w:w="4477" w:type="dxa"/>
          </w:tcPr>
          <w:p w14:paraId="5DAF1E13" w14:textId="77777777" w:rsidR="00CD3E32" w:rsidRDefault="00CD3E32" w:rsidP="0094366E">
            <w:pPr>
              <w:jc w:val="both"/>
              <w:rPr>
                <w:rFonts w:ascii="Arial" w:hAnsi="Arial" w:cs="Arial"/>
                <w:sz w:val="24"/>
                <w:szCs w:val="24"/>
              </w:rPr>
            </w:pPr>
            <w:r w:rsidRPr="004D1FC0">
              <w:rPr>
                <w:rFonts w:ascii="Arial" w:hAnsi="Arial" w:cs="Arial"/>
                <w:sz w:val="24"/>
                <w:szCs w:val="24"/>
              </w:rPr>
              <w:t xml:space="preserve">YG – Any trees affected by the Project will be compensated in accordance with the established procedures. </w:t>
            </w:r>
          </w:p>
          <w:p w14:paraId="22219572" w14:textId="77777777" w:rsidR="00CD3E32" w:rsidRDefault="00CD3E32" w:rsidP="0094366E">
            <w:pPr>
              <w:jc w:val="both"/>
              <w:rPr>
                <w:rFonts w:ascii="Arial" w:hAnsi="Arial" w:cs="Arial"/>
                <w:sz w:val="24"/>
                <w:szCs w:val="24"/>
              </w:rPr>
            </w:pPr>
          </w:p>
          <w:p w14:paraId="7D6F0862" w14:textId="77777777" w:rsidR="00CD3E32" w:rsidRPr="004D1FC0" w:rsidRDefault="00CD3E32" w:rsidP="0094366E">
            <w:pPr>
              <w:jc w:val="both"/>
              <w:rPr>
                <w:rFonts w:ascii="Arial" w:hAnsi="Arial" w:cs="Arial"/>
                <w:sz w:val="24"/>
                <w:szCs w:val="24"/>
                <w:lang w:val="az-Latn-AZ"/>
              </w:rPr>
            </w:pPr>
            <w:r>
              <w:rPr>
                <w:rFonts w:ascii="Arial" w:hAnsi="Arial" w:cs="Arial"/>
                <w:sz w:val="24"/>
                <w:szCs w:val="24"/>
              </w:rPr>
              <w:t xml:space="preserve">The Decision of Cabinet of Ministers of Azerbaijan No. 261 dated 16 may 2024 allows the users of land parcels under the OHL conductor and within the protection zone to plant trees up to 8-10 meters height. Only pylon’s footprint couldn’t be planted. </w:t>
            </w:r>
          </w:p>
        </w:tc>
      </w:tr>
      <w:tr w:rsidR="00CD3E32" w:rsidRPr="001536C8" w14:paraId="71C375BE" w14:textId="77777777" w:rsidTr="0094366E">
        <w:trPr>
          <w:trHeight w:val="2159"/>
        </w:trPr>
        <w:tc>
          <w:tcPr>
            <w:tcW w:w="2031" w:type="dxa"/>
          </w:tcPr>
          <w:p w14:paraId="7BA5DE76" w14:textId="77777777" w:rsidR="00CD3E32" w:rsidRPr="004D1FC0" w:rsidRDefault="00CD3E32" w:rsidP="0094366E">
            <w:pPr>
              <w:rPr>
                <w:rFonts w:ascii="Arial" w:hAnsi="Arial" w:cs="Arial"/>
                <w:sz w:val="24"/>
                <w:szCs w:val="24"/>
              </w:rPr>
            </w:pPr>
            <w:r w:rsidRPr="004D1FC0">
              <w:rPr>
                <w:rFonts w:ascii="Arial" w:hAnsi="Arial" w:cs="Arial"/>
                <w:sz w:val="24"/>
                <w:szCs w:val="24"/>
              </w:rPr>
              <w:t>Mammadov Nofel</w:t>
            </w:r>
          </w:p>
        </w:tc>
        <w:tc>
          <w:tcPr>
            <w:tcW w:w="2284" w:type="dxa"/>
          </w:tcPr>
          <w:p w14:paraId="25544F74"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Agdash </w:t>
            </w:r>
            <w:r>
              <w:rPr>
                <w:rFonts w:ascii="Arial" w:hAnsi="Arial" w:cs="Arial"/>
                <w:sz w:val="24"/>
                <w:szCs w:val="24"/>
              </w:rPr>
              <w:t>W</w:t>
            </w:r>
            <w:r w:rsidRPr="004D1FC0">
              <w:rPr>
                <w:rFonts w:ascii="Arial" w:hAnsi="Arial" w:cs="Arial"/>
                <w:sz w:val="24"/>
                <w:szCs w:val="24"/>
              </w:rPr>
              <w:t xml:space="preserve">ater and </w:t>
            </w:r>
            <w:r>
              <w:rPr>
                <w:rFonts w:ascii="Arial" w:hAnsi="Arial" w:cs="Arial"/>
                <w:sz w:val="24"/>
                <w:szCs w:val="24"/>
              </w:rPr>
              <w:t>M</w:t>
            </w:r>
            <w:r w:rsidRPr="004D1FC0">
              <w:rPr>
                <w:rFonts w:ascii="Arial" w:hAnsi="Arial" w:cs="Arial"/>
                <w:sz w:val="24"/>
                <w:szCs w:val="24"/>
              </w:rPr>
              <w:t xml:space="preserve">elioration </w:t>
            </w:r>
            <w:r>
              <w:rPr>
                <w:rFonts w:ascii="Arial" w:hAnsi="Arial" w:cs="Arial"/>
                <w:sz w:val="24"/>
                <w:szCs w:val="24"/>
              </w:rPr>
              <w:t>D</w:t>
            </w:r>
            <w:r w:rsidRPr="004D1FC0">
              <w:rPr>
                <w:rFonts w:ascii="Arial" w:hAnsi="Arial" w:cs="Arial"/>
                <w:sz w:val="24"/>
                <w:szCs w:val="24"/>
              </w:rPr>
              <w:t xml:space="preserve">ivision, Senior Engineer </w:t>
            </w:r>
          </w:p>
        </w:tc>
        <w:tc>
          <w:tcPr>
            <w:tcW w:w="4680" w:type="dxa"/>
          </w:tcPr>
          <w:p w14:paraId="2E78CEE9"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How will compensation be paid?</w:t>
            </w:r>
          </w:p>
        </w:tc>
        <w:tc>
          <w:tcPr>
            <w:tcW w:w="4477" w:type="dxa"/>
          </w:tcPr>
          <w:p w14:paraId="6BA69C34" w14:textId="77777777" w:rsidR="00CD3E32" w:rsidRPr="004D1FC0" w:rsidRDefault="00CD3E32" w:rsidP="0094366E">
            <w:pPr>
              <w:rPr>
                <w:rFonts w:ascii="Arial" w:hAnsi="Arial" w:cs="Arial"/>
                <w:sz w:val="24"/>
                <w:szCs w:val="24"/>
              </w:rPr>
            </w:pPr>
            <w:r w:rsidRPr="004D1FC0">
              <w:rPr>
                <w:rFonts w:ascii="Arial" w:hAnsi="Arial" w:cs="Arial"/>
                <w:sz w:val="24"/>
                <w:szCs w:val="24"/>
              </w:rPr>
              <w:t>YG: Compensation will be transferred via bank card</w:t>
            </w:r>
            <w:r>
              <w:rPr>
                <w:rFonts w:ascii="Arial" w:hAnsi="Arial" w:cs="Arial"/>
                <w:sz w:val="24"/>
                <w:szCs w:val="24"/>
              </w:rPr>
              <w:t xml:space="preserve">/account </w:t>
            </w:r>
            <w:r w:rsidRPr="004D1FC0">
              <w:rPr>
                <w:rFonts w:ascii="Arial" w:hAnsi="Arial" w:cs="Arial"/>
                <w:sz w:val="24"/>
                <w:szCs w:val="24"/>
              </w:rPr>
              <w:t xml:space="preserve">prior to the commencement of construction works. In addition, the Contractor will provide compensation for any temporary impacts, including accidental damage to trees. </w:t>
            </w:r>
          </w:p>
        </w:tc>
      </w:tr>
      <w:tr w:rsidR="00CD3E32" w:rsidRPr="001536C8" w14:paraId="67BB0C30" w14:textId="77777777" w:rsidTr="0094366E">
        <w:trPr>
          <w:trHeight w:val="1781"/>
        </w:trPr>
        <w:tc>
          <w:tcPr>
            <w:tcW w:w="2031" w:type="dxa"/>
          </w:tcPr>
          <w:p w14:paraId="7288E7CA" w14:textId="77777777" w:rsidR="00CD3E32" w:rsidRPr="004D1FC0" w:rsidRDefault="00CD3E32" w:rsidP="0094366E">
            <w:pPr>
              <w:rPr>
                <w:rFonts w:ascii="Arial" w:hAnsi="Arial" w:cs="Arial"/>
                <w:sz w:val="24"/>
                <w:szCs w:val="24"/>
              </w:rPr>
            </w:pPr>
            <w:r w:rsidRPr="004D1FC0">
              <w:rPr>
                <w:rFonts w:ascii="Arial" w:hAnsi="Arial" w:cs="Arial"/>
                <w:sz w:val="24"/>
                <w:szCs w:val="24"/>
              </w:rPr>
              <w:t>Ra</w:t>
            </w:r>
            <w:r>
              <w:rPr>
                <w:rFonts w:ascii="Arial" w:hAnsi="Arial" w:cs="Arial"/>
                <w:sz w:val="24"/>
                <w:szCs w:val="24"/>
              </w:rPr>
              <w:t>j</w:t>
            </w:r>
            <w:r w:rsidRPr="004D1FC0">
              <w:rPr>
                <w:rFonts w:ascii="Arial" w:hAnsi="Arial" w:cs="Arial"/>
                <w:sz w:val="24"/>
                <w:szCs w:val="24"/>
              </w:rPr>
              <w:t>abov Musa</w:t>
            </w:r>
          </w:p>
        </w:tc>
        <w:tc>
          <w:tcPr>
            <w:tcW w:w="2284" w:type="dxa"/>
          </w:tcPr>
          <w:p w14:paraId="093134A3" w14:textId="77777777" w:rsidR="00CD3E32" w:rsidRPr="004D1FC0" w:rsidRDefault="00CD3E32" w:rsidP="0094366E">
            <w:pPr>
              <w:rPr>
                <w:rFonts w:ascii="Arial" w:hAnsi="Arial" w:cs="Arial"/>
                <w:sz w:val="24"/>
                <w:szCs w:val="24"/>
              </w:rPr>
            </w:pPr>
            <w:r w:rsidRPr="004D1FC0">
              <w:rPr>
                <w:rFonts w:ascii="Arial" w:hAnsi="Arial" w:cs="Arial"/>
                <w:sz w:val="24"/>
                <w:szCs w:val="24"/>
              </w:rPr>
              <w:t>Arabo</w:t>
            </w:r>
            <w:r>
              <w:rPr>
                <w:rFonts w:ascii="Arial" w:hAnsi="Arial" w:cs="Arial"/>
                <w:sz w:val="24"/>
                <w:szCs w:val="24"/>
              </w:rPr>
              <w:t>j</w:t>
            </w:r>
            <w:r w:rsidRPr="004D1FC0">
              <w:rPr>
                <w:rFonts w:ascii="Arial" w:hAnsi="Arial" w:cs="Arial"/>
                <w:sz w:val="24"/>
                <w:szCs w:val="24"/>
              </w:rPr>
              <w:t>a</w:t>
            </w:r>
            <w:r>
              <w:rPr>
                <w:rFonts w:ascii="Arial" w:hAnsi="Arial" w:cs="Arial"/>
                <w:sz w:val="24"/>
                <w:szCs w:val="24"/>
              </w:rPr>
              <w:t>gi</w:t>
            </w:r>
            <w:r w:rsidRPr="004D1FC0">
              <w:rPr>
                <w:rFonts w:ascii="Arial" w:hAnsi="Arial" w:cs="Arial"/>
                <w:sz w:val="24"/>
                <w:szCs w:val="24"/>
              </w:rPr>
              <w:t xml:space="preserve"> villager</w:t>
            </w:r>
          </w:p>
        </w:tc>
        <w:tc>
          <w:tcPr>
            <w:tcW w:w="4680" w:type="dxa"/>
          </w:tcPr>
          <w:p w14:paraId="3FBCF541"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You mentioned a ROW of 90 m. Could you please clarify what is meant by ROW? At times, different figures (60 m and 90 m) have been referenced—what do these represent?</w:t>
            </w:r>
          </w:p>
        </w:tc>
        <w:tc>
          <w:tcPr>
            <w:tcW w:w="4477" w:type="dxa"/>
          </w:tcPr>
          <w:p w14:paraId="4F19A69D"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Y.G.: The 90 m refers to the full width of the right-of-way (ROW), measured from the </w:t>
            </w:r>
            <w:r w:rsidRPr="00474AF4">
              <w:rPr>
                <w:rFonts w:ascii="Arial" w:hAnsi="Arial" w:cs="Arial"/>
                <w:sz w:val="24"/>
                <w:szCs w:val="24"/>
              </w:rPr>
              <w:t>center</w:t>
            </w:r>
            <w:r w:rsidRPr="004D1FC0">
              <w:rPr>
                <w:rFonts w:ascii="Arial" w:hAnsi="Arial" w:cs="Arial"/>
                <w:sz w:val="24"/>
                <w:szCs w:val="24"/>
              </w:rPr>
              <w:t xml:space="preserve"> line of the transmission line. The 60 m refers to the distance measured from the outer edge of the pylons</w:t>
            </w:r>
            <w:r>
              <w:rPr>
                <w:rFonts w:ascii="Arial" w:hAnsi="Arial" w:cs="Arial"/>
                <w:sz w:val="24"/>
                <w:szCs w:val="24"/>
              </w:rPr>
              <w:t>/cables</w:t>
            </w:r>
            <w:r w:rsidRPr="004D1FC0">
              <w:rPr>
                <w:rFonts w:ascii="Arial" w:hAnsi="Arial" w:cs="Arial"/>
                <w:sz w:val="24"/>
                <w:szCs w:val="24"/>
              </w:rPr>
              <w:t>.</w:t>
            </w:r>
          </w:p>
          <w:p w14:paraId="2619B35F" w14:textId="77777777" w:rsidR="00CD3E32" w:rsidRPr="004D1FC0" w:rsidRDefault="00CD3E32" w:rsidP="0094366E">
            <w:pPr>
              <w:jc w:val="both"/>
              <w:rPr>
                <w:rFonts w:ascii="Arial" w:hAnsi="Arial" w:cs="Arial"/>
                <w:sz w:val="24"/>
                <w:szCs w:val="24"/>
              </w:rPr>
            </w:pPr>
          </w:p>
          <w:p w14:paraId="4303114A"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J</w:t>
            </w:r>
            <w:r>
              <w:rPr>
                <w:rFonts w:ascii="Arial" w:hAnsi="Arial" w:cs="Arial"/>
                <w:sz w:val="24"/>
                <w:szCs w:val="24"/>
              </w:rPr>
              <w:t>.</w:t>
            </w:r>
            <w:r w:rsidRPr="004D1FC0">
              <w:rPr>
                <w:rFonts w:ascii="Arial" w:hAnsi="Arial" w:cs="Arial"/>
                <w:sz w:val="24"/>
                <w:szCs w:val="24"/>
              </w:rPr>
              <w:t>P</w:t>
            </w:r>
            <w:r>
              <w:rPr>
                <w:rFonts w:ascii="Arial" w:hAnsi="Arial" w:cs="Arial"/>
                <w:sz w:val="24"/>
                <w:szCs w:val="24"/>
              </w:rPr>
              <w:t>.</w:t>
            </w:r>
            <w:r w:rsidRPr="004D1FC0">
              <w:rPr>
                <w:rFonts w:ascii="Arial" w:hAnsi="Arial" w:cs="Arial"/>
                <w:sz w:val="24"/>
                <w:szCs w:val="24"/>
              </w:rPr>
              <w:t xml:space="preserve">: In practical terms, the working corridor is approximately 45 m from the </w:t>
            </w:r>
            <w:r w:rsidRPr="00474AF4">
              <w:rPr>
                <w:rFonts w:ascii="Arial" w:hAnsi="Arial" w:cs="Arial"/>
                <w:sz w:val="24"/>
                <w:szCs w:val="24"/>
              </w:rPr>
              <w:lastRenderedPageBreak/>
              <w:t>center</w:t>
            </w:r>
            <w:r w:rsidRPr="004D1FC0">
              <w:rPr>
                <w:rFonts w:ascii="Arial" w:hAnsi="Arial" w:cs="Arial"/>
                <w:sz w:val="24"/>
                <w:szCs w:val="24"/>
              </w:rPr>
              <w:t xml:space="preserve"> line, or about 30 m from each side of the pylon</w:t>
            </w:r>
            <w:r>
              <w:rPr>
                <w:rFonts w:ascii="Arial" w:hAnsi="Arial" w:cs="Arial"/>
                <w:sz w:val="24"/>
                <w:szCs w:val="24"/>
              </w:rPr>
              <w:t>s</w:t>
            </w:r>
            <w:r w:rsidRPr="004D1FC0">
              <w:rPr>
                <w:rFonts w:ascii="Arial" w:hAnsi="Arial" w:cs="Arial"/>
                <w:sz w:val="24"/>
                <w:szCs w:val="24"/>
              </w:rPr>
              <w:t>. This area is required to allow construction machinery to operate safely within the OHL corridor.</w:t>
            </w:r>
          </w:p>
        </w:tc>
      </w:tr>
      <w:tr w:rsidR="00CD3E32" w:rsidRPr="001536C8" w14:paraId="7913C571" w14:textId="77777777" w:rsidTr="0094366E">
        <w:trPr>
          <w:trHeight w:val="560"/>
        </w:trPr>
        <w:tc>
          <w:tcPr>
            <w:tcW w:w="2031" w:type="dxa"/>
          </w:tcPr>
          <w:p w14:paraId="0DCF7225" w14:textId="77777777" w:rsidR="00CD3E32" w:rsidRPr="004D1FC0" w:rsidRDefault="00CD3E32" w:rsidP="0094366E">
            <w:pPr>
              <w:rPr>
                <w:rFonts w:ascii="Arial" w:hAnsi="Arial" w:cs="Arial"/>
                <w:sz w:val="24"/>
                <w:szCs w:val="24"/>
              </w:rPr>
            </w:pPr>
            <w:r>
              <w:rPr>
                <w:rFonts w:ascii="Arial" w:hAnsi="Arial" w:cs="Arial"/>
                <w:sz w:val="24"/>
                <w:szCs w:val="24"/>
              </w:rPr>
              <w:lastRenderedPageBreak/>
              <w:t>J</w:t>
            </w:r>
            <w:r w:rsidRPr="004D1FC0">
              <w:rPr>
                <w:rFonts w:ascii="Arial" w:hAnsi="Arial" w:cs="Arial"/>
                <w:sz w:val="24"/>
                <w:szCs w:val="24"/>
              </w:rPr>
              <w:t>afarov Sahib</w:t>
            </w:r>
          </w:p>
        </w:tc>
        <w:tc>
          <w:tcPr>
            <w:tcW w:w="2284" w:type="dxa"/>
          </w:tcPr>
          <w:p w14:paraId="6A5AADB6" w14:textId="77777777" w:rsidR="00CD3E32" w:rsidRPr="004D1FC0" w:rsidRDefault="00CD3E32" w:rsidP="0094366E">
            <w:pPr>
              <w:rPr>
                <w:rFonts w:ascii="Arial" w:hAnsi="Arial" w:cs="Arial"/>
                <w:sz w:val="24"/>
                <w:szCs w:val="24"/>
              </w:rPr>
            </w:pPr>
            <w:r w:rsidRPr="004D1FC0">
              <w:rPr>
                <w:rFonts w:ascii="Arial" w:hAnsi="Arial" w:cs="Arial"/>
                <w:sz w:val="24"/>
                <w:szCs w:val="24"/>
              </w:rPr>
              <w:t>Arabo</w:t>
            </w:r>
            <w:r>
              <w:rPr>
                <w:rFonts w:ascii="Arial" w:hAnsi="Arial" w:cs="Arial"/>
                <w:sz w:val="24"/>
                <w:szCs w:val="24"/>
              </w:rPr>
              <w:t>jagi</w:t>
            </w:r>
            <w:r w:rsidRPr="004D1FC0">
              <w:rPr>
                <w:rFonts w:ascii="Arial" w:hAnsi="Arial" w:cs="Arial"/>
                <w:sz w:val="24"/>
                <w:szCs w:val="24"/>
              </w:rPr>
              <w:t xml:space="preserve"> villager</w:t>
            </w:r>
          </w:p>
        </w:tc>
        <w:tc>
          <w:tcPr>
            <w:tcW w:w="4680" w:type="dxa"/>
          </w:tcPr>
          <w:p w14:paraId="33C708C4"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How will the compensation amounts be communicated and agreed with affected persons?</w:t>
            </w:r>
          </w:p>
          <w:p w14:paraId="75A82563" w14:textId="77777777" w:rsidR="00CD3E32" w:rsidRPr="004D1FC0" w:rsidRDefault="00CD3E32" w:rsidP="0094366E">
            <w:pPr>
              <w:jc w:val="both"/>
              <w:rPr>
                <w:rFonts w:ascii="Arial" w:hAnsi="Arial" w:cs="Arial"/>
                <w:sz w:val="24"/>
                <w:szCs w:val="24"/>
              </w:rPr>
            </w:pPr>
          </w:p>
          <w:p w14:paraId="4EAF2D2B" w14:textId="77777777" w:rsidR="00CD3E32" w:rsidRPr="004D1FC0" w:rsidRDefault="00CD3E32" w:rsidP="0094366E">
            <w:pPr>
              <w:jc w:val="both"/>
              <w:rPr>
                <w:rFonts w:ascii="Arial" w:hAnsi="Arial" w:cs="Arial"/>
                <w:sz w:val="24"/>
                <w:szCs w:val="24"/>
              </w:rPr>
            </w:pPr>
          </w:p>
          <w:p w14:paraId="31649B2C" w14:textId="77777777" w:rsidR="00CD3E32" w:rsidRPr="004D1FC0" w:rsidRDefault="00CD3E32" w:rsidP="0094366E">
            <w:pPr>
              <w:jc w:val="both"/>
              <w:rPr>
                <w:rFonts w:ascii="Arial" w:hAnsi="Arial" w:cs="Arial"/>
                <w:sz w:val="24"/>
                <w:szCs w:val="24"/>
              </w:rPr>
            </w:pPr>
          </w:p>
          <w:p w14:paraId="7BA1A492" w14:textId="77777777" w:rsidR="00CD3E32" w:rsidRPr="004D1FC0" w:rsidRDefault="00CD3E32" w:rsidP="0094366E">
            <w:pPr>
              <w:jc w:val="both"/>
              <w:rPr>
                <w:rFonts w:ascii="Arial" w:hAnsi="Arial" w:cs="Arial"/>
                <w:sz w:val="24"/>
                <w:szCs w:val="24"/>
              </w:rPr>
            </w:pPr>
          </w:p>
          <w:p w14:paraId="03338116" w14:textId="77777777" w:rsidR="00CD3E32" w:rsidRPr="004D1FC0" w:rsidRDefault="00CD3E32" w:rsidP="0094366E">
            <w:pPr>
              <w:jc w:val="both"/>
              <w:rPr>
                <w:rFonts w:ascii="Arial" w:hAnsi="Arial" w:cs="Arial"/>
                <w:sz w:val="24"/>
                <w:szCs w:val="24"/>
              </w:rPr>
            </w:pPr>
          </w:p>
          <w:p w14:paraId="69EBC8D6"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In cases where state lands are leased (e.g., 99-year leases), how will this Project address such arrangements? What duration of land use or leasing is envisaged?</w:t>
            </w:r>
          </w:p>
          <w:p w14:paraId="15849B27" w14:textId="77777777" w:rsidR="00CD3E32" w:rsidRPr="004D1FC0" w:rsidRDefault="00CD3E32" w:rsidP="0094366E">
            <w:pPr>
              <w:jc w:val="both"/>
              <w:rPr>
                <w:rFonts w:ascii="Arial" w:hAnsi="Arial" w:cs="Arial"/>
                <w:sz w:val="24"/>
                <w:szCs w:val="24"/>
              </w:rPr>
            </w:pPr>
          </w:p>
          <w:p w14:paraId="1B40F6BF"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Will all impact-related issues be clarified and agreed with PAPs prior to accessing the land?</w:t>
            </w:r>
          </w:p>
        </w:tc>
        <w:tc>
          <w:tcPr>
            <w:tcW w:w="4477" w:type="dxa"/>
          </w:tcPr>
          <w:p w14:paraId="2646AD1E" w14:textId="77777777" w:rsidR="00CD3E32" w:rsidRPr="004D1FC0" w:rsidRDefault="00CD3E32" w:rsidP="0094366E">
            <w:pPr>
              <w:rPr>
                <w:rFonts w:ascii="Arial" w:hAnsi="Arial" w:cs="Arial"/>
                <w:sz w:val="24"/>
                <w:szCs w:val="24"/>
              </w:rPr>
            </w:pPr>
            <w:r w:rsidRPr="004D1FC0">
              <w:rPr>
                <w:rFonts w:ascii="Arial" w:hAnsi="Arial" w:cs="Arial"/>
                <w:sz w:val="24"/>
                <w:szCs w:val="24"/>
              </w:rPr>
              <w:t>Y</w:t>
            </w:r>
            <w:r>
              <w:rPr>
                <w:rFonts w:ascii="Arial" w:hAnsi="Arial" w:cs="Arial"/>
                <w:sz w:val="24"/>
                <w:szCs w:val="24"/>
              </w:rPr>
              <w:t>.</w:t>
            </w:r>
            <w:r w:rsidRPr="004D1FC0">
              <w:rPr>
                <w:rFonts w:ascii="Arial" w:hAnsi="Arial" w:cs="Arial"/>
                <w:sz w:val="24"/>
                <w:szCs w:val="24"/>
              </w:rPr>
              <w:t>G</w:t>
            </w:r>
            <w:r>
              <w:rPr>
                <w:rFonts w:ascii="Arial" w:hAnsi="Arial" w:cs="Arial"/>
                <w:sz w:val="24"/>
                <w:szCs w:val="24"/>
              </w:rPr>
              <w:t>.:</w:t>
            </w:r>
            <w:r w:rsidRPr="004D1FC0">
              <w:rPr>
                <w:rFonts w:ascii="Arial" w:hAnsi="Arial" w:cs="Arial"/>
                <w:sz w:val="24"/>
                <w:szCs w:val="24"/>
              </w:rPr>
              <w:t xml:space="preserve"> Referring to the compensation agreement document, a formal record is prepared indicating the agreed compensation amount and relevant terms, including the duration of land use. This document is signed by all relevant parties.</w:t>
            </w:r>
          </w:p>
          <w:p w14:paraId="006C266D" w14:textId="77777777" w:rsidR="00CD3E32" w:rsidRPr="004D1FC0" w:rsidRDefault="00CD3E32" w:rsidP="0094366E">
            <w:pPr>
              <w:rPr>
                <w:rFonts w:ascii="Arial" w:hAnsi="Arial" w:cs="Arial"/>
                <w:sz w:val="24"/>
                <w:szCs w:val="24"/>
              </w:rPr>
            </w:pPr>
          </w:p>
          <w:p w14:paraId="500AE4DC" w14:textId="77777777" w:rsidR="00CD3E32" w:rsidRPr="004D1FC0" w:rsidRDefault="00CD3E32" w:rsidP="0094366E">
            <w:pPr>
              <w:rPr>
                <w:rFonts w:ascii="Arial" w:hAnsi="Arial" w:cs="Arial"/>
                <w:sz w:val="24"/>
                <w:szCs w:val="24"/>
              </w:rPr>
            </w:pPr>
            <w:r w:rsidRPr="004D1FC0">
              <w:rPr>
                <w:rFonts w:ascii="Arial" w:hAnsi="Arial" w:cs="Arial"/>
                <w:sz w:val="24"/>
                <w:szCs w:val="24"/>
              </w:rPr>
              <w:t>For this Project, land use is envisaged for a period of up to 49 years.</w:t>
            </w:r>
          </w:p>
          <w:p w14:paraId="4CFAADC7" w14:textId="77777777" w:rsidR="00CD3E32" w:rsidRPr="004D1FC0" w:rsidRDefault="00CD3E32" w:rsidP="0094366E">
            <w:pPr>
              <w:rPr>
                <w:rFonts w:ascii="Arial" w:hAnsi="Arial" w:cs="Arial"/>
                <w:sz w:val="24"/>
                <w:szCs w:val="24"/>
              </w:rPr>
            </w:pPr>
          </w:p>
          <w:p w14:paraId="47E99923" w14:textId="77777777" w:rsidR="00CD3E32" w:rsidRPr="004D1FC0" w:rsidRDefault="00CD3E32" w:rsidP="0094366E">
            <w:pPr>
              <w:rPr>
                <w:rFonts w:ascii="Arial" w:hAnsi="Arial" w:cs="Arial"/>
                <w:sz w:val="24"/>
                <w:szCs w:val="24"/>
              </w:rPr>
            </w:pPr>
          </w:p>
          <w:p w14:paraId="67A4B87E" w14:textId="77777777" w:rsidR="00CD3E32" w:rsidRPr="004D1FC0" w:rsidRDefault="00CD3E32" w:rsidP="0094366E">
            <w:pPr>
              <w:rPr>
                <w:rFonts w:ascii="Arial" w:hAnsi="Arial" w:cs="Arial"/>
                <w:sz w:val="24"/>
                <w:szCs w:val="24"/>
              </w:rPr>
            </w:pPr>
          </w:p>
          <w:p w14:paraId="35469F61" w14:textId="77777777" w:rsidR="00CD3E32" w:rsidRDefault="00CD3E32" w:rsidP="0094366E">
            <w:pPr>
              <w:rPr>
                <w:rFonts w:ascii="Arial" w:hAnsi="Arial" w:cs="Arial"/>
                <w:sz w:val="24"/>
                <w:szCs w:val="24"/>
              </w:rPr>
            </w:pPr>
          </w:p>
          <w:p w14:paraId="715D0B66" w14:textId="77777777" w:rsidR="00CD3E32" w:rsidRDefault="00CD3E32" w:rsidP="0094366E">
            <w:pPr>
              <w:rPr>
                <w:rFonts w:ascii="Arial" w:hAnsi="Arial" w:cs="Arial"/>
                <w:sz w:val="24"/>
                <w:szCs w:val="24"/>
              </w:rPr>
            </w:pPr>
            <w:r w:rsidRPr="004D1FC0">
              <w:rPr>
                <w:rFonts w:ascii="Arial" w:hAnsi="Arial" w:cs="Arial"/>
                <w:sz w:val="24"/>
                <w:szCs w:val="24"/>
              </w:rPr>
              <w:t>All compensation payments will be made prior to land access, and construction activities will commence only thereafter.</w:t>
            </w:r>
          </w:p>
          <w:p w14:paraId="198B4CFB" w14:textId="77777777" w:rsidR="00CD3E32" w:rsidRDefault="00CD3E32" w:rsidP="0094366E">
            <w:pPr>
              <w:rPr>
                <w:rFonts w:ascii="Arial" w:hAnsi="Arial" w:cs="Arial"/>
                <w:sz w:val="24"/>
                <w:szCs w:val="24"/>
              </w:rPr>
            </w:pPr>
          </w:p>
          <w:p w14:paraId="1014F5A7" w14:textId="77777777" w:rsidR="00CD3E32" w:rsidRDefault="00CD3E32" w:rsidP="0094366E">
            <w:pPr>
              <w:rPr>
                <w:rFonts w:ascii="Arial" w:hAnsi="Arial" w:cs="Arial"/>
                <w:sz w:val="24"/>
                <w:szCs w:val="24"/>
              </w:rPr>
            </w:pPr>
            <w:r w:rsidRPr="00810814">
              <w:rPr>
                <w:rFonts w:ascii="Arial" w:hAnsi="Arial" w:cs="Arial"/>
                <w:sz w:val="24"/>
                <w:szCs w:val="24"/>
              </w:rPr>
              <w:t>J</w:t>
            </w:r>
            <w:r>
              <w:rPr>
                <w:rFonts w:ascii="Arial" w:hAnsi="Arial" w:cs="Arial"/>
                <w:sz w:val="24"/>
                <w:szCs w:val="24"/>
              </w:rPr>
              <w:t>.</w:t>
            </w:r>
            <w:r w:rsidRPr="00810814">
              <w:rPr>
                <w:rFonts w:ascii="Arial" w:hAnsi="Arial" w:cs="Arial"/>
                <w:sz w:val="24"/>
                <w:szCs w:val="24"/>
              </w:rPr>
              <w:t>P</w:t>
            </w:r>
            <w:r>
              <w:rPr>
                <w:rFonts w:ascii="Arial" w:hAnsi="Arial" w:cs="Arial"/>
                <w:sz w:val="24"/>
                <w:szCs w:val="24"/>
              </w:rPr>
              <w:t>.</w:t>
            </w:r>
            <w:r w:rsidRPr="00810814">
              <w:rPr>
                <w:rFonts w:ascii="Arial" w:hAnsi="Arial" w:cs="Arial"/>
                <w:sz w:val="24"/>
                <w:szCs w:val="24"/>
              </w:rPr>
              <w:t>:</w:t>
            </w:r>
            <w:r>
              <w:rPr>
                <w:rFonts w:ascii="Arial" w:hAnsi="Arial" w:cs="Arial"/>
                <w:sz w:val="24"/>
                <w:szCs w:val="24"/>
              </w:rPr>
              <w:t xml:space="preserve"> Moreover, Land Entry and Land Exit Protocols will be signed with the land owners and/or with the land users which will document all the collateral damages to the assets during the construction and the Contractor will be </w:t>
            </w:r>
            <w:r>
              <w:rPr>
                <w:rFonts w:ascii="Arial" w:hAnsi="Arial" w:cs="Arial"/>
                <w:sz w:val="24"/>
                <w:szCs w:val="24"/>
              </w:rPr>
              <w:lastRenderedPageBreak/>
              <w:t>liable to compensate all these damages and restore the land to the previous condition.</w:t>
            </w:r>
          </w:p>
          <w:p w14:paraId="0F20D18D" w14:textId="77777777" w:rsidR="00CD3E32" w:rsidRPr="004D1FC0" w:rsidRDefault="00CD3E32" w:rsidP="0094366E">
            <w:pPr>
              <w:rPr>
                <w:rFonts w:ascii="Arial" w:hAnsi="Arial" w:cs="Arial"/>
                <w:sz w:val="10"/>
                <w:szCs w:val="10"/>
              </w:rPr>
            </w:pPr>
          </w:p>
        </w:tc>
      </w:tr>
      <w:tr w:rsidR="00CD3E32" w:rsidRPr="001536C8" w14:paraId="0EE5143F" w14:textId="77777777" w:rsidTr="0094366E">
        <w:trPr>
          <w:trHeight w:val="4517"/>
        </w:trPr>
        <w:tc>
          <w:tcPr>
            <w:tcW w:w="2031" w:type="dxa"/>
          </w:tcPr>
          <w:p w14:paraId="068A7B3D" w14:textId="77777777" w:rsidR="00CD3E32" w:rsidRPr="004D1FC0" w:rsidRDefault="00CD3E32" w:rsidP="0094366E">
            <w:pPr>
              <w:rPr>
                <w:rFonts w:ascii="Arial" w:hAnsi="Arial" w:cs="Arial"/>
                <w:sz w:val="24"/>
                <w:szCs w:val="24"/>
              </w:rPr>
            </w:pPr>
            <w:r w:rsidRPr="004D1FC0">
              <w:rPr>
                <w:rFonts w:ascii="Arial" w:hAnsi="Arial" w:cs="Arial"/>
                <w:sz w:val="24"/>
                <w:szCs w:val="24"/>
              </w:rPr>
              <w:lastRenderedPageBreak/>
              <w:t>Zahid Mollayev</w:t>
            </w:r>
          </w:p>
        </w:tc>
        <w:tc>
          <w:tcPr>
            <w:tcW w:w="2284" w:type="dxa"/>
          </w:tcPr>
          <w:p w14:paraId="09A677F4" w14:textId="77777777" w:rsidR="00CD3E32" w:rsidRPr="004D1FC0" w:rsidRDefault="00CD3E32" w:rsidP="0094366E">
            <w:pPr>
              <w:rPr>
                <w:rFonts w:ascii="Arial" w:hAnsi="Arial" w:cs="Arial"/>
                <w:sz w:val="24"/>
                <w:szCs w:val="24"/>
              </w:rPr>
            </w:pPr>
            <w:r w:rsidRPr="004D1FC0">
              <w:rPr>
                <w:rFonts w:ascii="Arial" w:hAnsi="Arial" w:cs="Arial"/>
                <w:sz w:val="24"/>
                <w:szCs w:val="24"/>
              </w:rPr>
              <w:t>Yu</w:t>
            </w:r>
            <w:r>
              <w:rPr>
                <w:rFonts w:ascii="Arial" w:hAnsi="Arial" w:cs="Arial"/>
                <w:sz w:val="24"/>
                <w:szCs w:val="24"/>
              </w:rPr>
              <w:t>kh</w:t>
            </w:r>
            <w:r w:rsidRPr="004D1FC0">
              <w:rPr>
                <w:rFonts w:ascii="Arial" w:hAnsi="Arial" w:cs="Arial"/>
                <w:sz w:val="24"/>
                <w:szCs w:val="24"/>
              </w:rPr>
              <w:t>ari A</w:t>
            </w:r>
            <w:r>
              <w:rPr>
                <w:rFonts w:ascii="Arial" w:hAnsi="Arial" w:cs="Arial"/>
                <w:sz w:val="24"/>
                <w:szCs w:val="24"/>
              </w:rPr>
              <w:t>ghjayazi villager</w:t>
            </w:r>
          </w:p>
        </w:tc>
        <w:tc>
          <w:tcPr>
            <w:tcW w:w="4680" w:type="dxa"/>
          </w:tcPr>
          <w:p w14:paraId="5254863C"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I am concerned that a large number of trees may be affected. We have made significant investments in growing these trees, and I am not confident that they will be adequately compensated.</w:t>
            </w:r>
          </w:p>
        </w:tc>
        <w:tc>
          <w:tcPr>
            <w:tcW w:w="4477" w:type="dxa"/>
          </w:tcPr>
          <w:p w14:paraId="0FAE874A" w14:textId="77777777" w:rsidR="00CD3E32" w:rsidRDefault="00CD3E32" w:rsidP="0094366E">
            <w:pPr>
              <w:jc w:val="both"/>
              <w:rPr>
                <w:rFonts w:ascii="Arial" w:hAnsi="Arial" w:cs="Arial"/>
                <w:sz w:val="24"/>
                <w:szCs w:val="24"/>
              </w:rPr>
            </w:pPr>
            <w:r w:rsidRPr="004D1FC0">
              <w:rPr>
                <w:rFonts w:ascii="Arial" w:hAnsi="Arial" w:cs="Arial"/>
                <w:sz w:val="24"/>
                <w:szCs w:val="24"/>
              </w:rPr>
              <w:t>YG: All affected trees will be compensated in accordance with established procedures. Any trees damaged during the construction phase will also be compensated by the Contractor.</w:t>
            </w:r>
          </w:p>
          <w:p w14:paraId="3588CD0B" w14:textId="77777777" w:rsidR="00CD3E32" w:rsidRDefault="00CD3E32" w:rsidP="0094366E">
            <w:pPr>
              <w:jc w:val="both"/>
              <w:rPr>
                <w:rFonts w:ascii="Arial" w:hAnsi="Arial" w:cs="Arial"/>
                <w:sz w:val="24"/>
                <w:szCs w:val="24"/>
              </w:rPr>
            </w:pPr>
          </w:p>
          <w:p w14:paraId="5C2EEA73" w14:textId="77777777" w:rsidR="00CD3E32" w:rsidRPr="004D1FC0" w:rsidRDefault="00CD3E32" w:rsidP="0094366E">
            <w:pPr>
              <w:jc w:val="both"/>
              <w:rPr>
                <w:rFonts w:ascii="Arial" w:hAnsi="Arial" w:cs="Arial"/>
                <w:sz w:val="24"/>
                <w:szCs w:val="24"/>
              </w:rPr>
            </w:pPr>
            <w:r>
              <w:rPr>
                <w:rFonts w:ascii="Arial" w:hAnsi="Arial" w:cs="Arial"/>
                <w:sz w:val="24"/>
                <w:szCs w:val="24"/>
              </w:rPr>
              <w:t xml:space="preserve">J.P.: In terms of fruit trees, such factors as maturity period and </w:t>
            </w:r>
            <w:r>
              <w:rPr>
                <w:rFonts w:ascii="Arial" w:hAnsi="Arial" w:cs="Arial"/>
                <w:sz w:val="24"/>
                <w:szCs w:val="24"/>
                <w:lang w:val="az-Latn-AZ"/>
              </w:rPr>
              <w:t xml:space="preserve">annual yield </w:t>
            </w:r>
            <w:r>
              <w:rPr>
                <w:rFonts w:ascii="Arial" w:hAnsi="Arial" w:cs="Arial"/>
                <w:sz w:val="24"/>
                <w:szCs w:val="24"/>
              </w:rPr>
              <w:t xml:space="preserve">will also be considered. Currently, the sub-contractors surveying the line alignment together with the design institute. Where possible, micro-adjustments will be applied to the line route to avoid areas with dense planted trees. </w:t>
            </w:r>
          </w:p>
        </w:tc>
      </w:tr>
      <w:tr w:rsidR="00CD3E32" w:rsidRPr="001536C8" w14:paraId="5637F75C" w14:textId="77777777" w:rsidTr="0094366E">
        <w:trPr>
          <w:trHeight w:val="1241"/>
        </w:trPr>
        <w:tc>
          <w:tcPr>
            <w:tcW w:w="2031" w:type="dxa"/>
          </w:tcPr>
          <w:p w14:paraId="05467FE5" w14:textId="77777777" w:rsidR="00CD3E32" w:rsidRPr="004D1FC0" w:rsidRDefault="00CD3E32" w:rsidP="0094366E">
            <w:pPr>
              <w:rPr>
                <w:rFonts w:ascii="Arial" w:hAnsi="Arial" w:cs="Arial"/>
                <w:sz w:val="24"/>
                <w:szCs w:val="24"/>
              </w:rPr>
            </w:pPr>
            <w:r w:rsidRPr="004D1FC0">
              <w:rPr>
                <w:rFonts w:ascii="Arial" w:hAnsi="Arial" w:cs="Arial"/>
                <w:sz w:val="24"/>
                <w:szCs w:val="24"/>
              </w:rPr>
              <w:t>Mammadov Yashar</w:t>
            </w:r>
          </w:p>
        </w:tc>
        <w:tc>
          <w:tcPr>
            <w:tcW w:w="2284" w:type="dxa"/>
          </w:tcPr>
          <w:p w14:paraId="7CA520D8"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Agdash </w:t>
            </w:r>
            <w:r>
              <w:rPr>
                <w:rFonts w:ascii="Arial" w:hAnsi="Arial" w:cs="Arial"/>
                <w:sz w:val="24"/>
                <w:szCs w:val="24"/>
              </w:rPr>
              <w:t>Regional Power Network</w:t>
            </w:r>
            <w:r w:rsidRPr="004D1FC0">
              <w:rPr>
                <w:rFonts w:ascii="Arial" w:hAnsi="Arial" w:cs="Arial"/>
                <w:sz w:val="24"/>
                <w:szCs w:val="24"/>
              </w:rPr>
              <w:t xml:space="preserve"> Senior Engineer</w:t>
            </w:r>
          </w:p>
        </w:tc>
        <w:tc>
          <w:tcPr>
            <w:tcW w:w="4680" w:type="dxa"/>
          </w:tcPr>
          <w:p w14:paraId="65EA088F"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What about land associated with existing substations? Have these areas been considered, and is it possible to shift the alignment to avoid such lands?</w:t>
            </w:r>
          </w:p>
        </w:tc>
        <w:tc>
          <w:tcPr>
            <w:tcW w:w="4477" w:type="dxa"/>
          </w:tcPr>
          <w:p w14:paraId="5E574D29"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Yes, alignment adjustments can be considered where feasible</w:t>
            </w:r>
            <w:r>
              <w:rPr>
                <w:rFonts w:ascii="Arial" w:hAnsi="Arial" w:cs="Arial"/>
                <w:sz w:val="24"/>
                <w:szCs w:val="24"/>
              </w:rPr>
              <w:t>.</w:t>
            </w:r>
          </w:p>
        </w:tc>
      </w:tr>
      <w:tr w:rsidR="00CD3E32" w:rsidRPr="001536C8" w14:paraId="7CE30F84" w14:textId="77777777" w:rsidTr="0094366E">
        <w:trPr>
          <w:trHeight w:val="1061"/>
        </w:trPr>
        <w:tc>
          <w:tcPr>
            <w:tcW w:w="2031" w:type="dxa"/>
          </w:tcPr>
          <w:p w14:paraId="3C19599E"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Rashidov </w:t>
            </w:r>
            <w:r>
              <w:rPr>
                <w:rFonts w:ascii="Arial" w:hAnsi="Arial" w:cs="Arial"/>
                <w:sz w:val="24"/>
                <w:szCs w:val="24"/>
              </w:rPr>
              <w:t>R</w:t>
            </w:r>
            <w:r w:rsidRPr="004D1FC0">
              <w:rPr>
                <w:rFonts w:ascii="Arial" w:hAnsi="Arial" w:cs="Arial"/>
                <w:sz w:val="24"/>
                <w:szCs w:val="24"/>
              </w:rPr>
              <w:t>ashid</w:t>
            </w:r>
          </w:p>
        </w:tc>
        <w:tc>
          <w:tcPr>
            <w:tcW w:w="2284" w:type="dxa"/>
          </w:tcPr>
          <w:p w14:paraId="338FCA08" w14:textId="77777777" w:rsidR="00CD3E32" w:rsidRPr="004D1FC0" w:rsidRDefault="00CD3E32" w:rsidP="0094366E">
            <w:pPr>
              <w:rPr>
                <w:rFonts w:ascii="Arial" w:hAnsi="Arial" w:cs="Arial"/>
                <w:sz w:val="24"/>
                <w:szCs w:val="24"/>
              </w:rPr>
            </w:pPr>
            <w:r w:rsidRPr="00810814">
              <w:rPr>
                <w:rFonts w:ascii="Arial" w:hAnsi="Arial" w:cs="Arial"/>
                <w:sz w:val="24"/>
                <w:szCs w:val="24"/>
              </w:rPr>
              <w:t>Yu</w:t>
            </w:r>
            <w:r>
              <w:rPr>
                <w:rFonts w:ascii="Arial" w:hAnsi="Arial" w:cs="Arial"/>
                <w:sz w:val="24"/>
                <w:szCs w:val="24"/>
              </w:rPr>
              <w:t>kh</w:t>
            </w:r>
            <w:r w:rsidRPr="00810814">
              <w:rPr>
                <w:rFonts w:ascii="Arial" w:hAnsi="Arial" w:cs="Arial"/>
                <w:sz w:val="24"/>
                <w:szCs w:val="24"/>
              </w:rPr>
              <w:t>ari A</w:t>
            </w:r>
            <w:r>
              <w:rPr>
                <w:rFonts w:ascii="Arial" w:hAnsi="Arial" w:cs="Arial"/>
                <w:sz w:val="24"/>
                <w:szCs w:val="24"/>
              </w:rPr>
              <w:t>ghjayazi villager</w:t>
            </w:r>
          </w:p>
        </w:tc>
        <w:tc>
          <w:tcPr>
            <w:tcW w:w="4680" w:type="dxa"/>
          </w:tcPr>
          <w:p w14:paraId="2E466142"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What will be the impact of pylons? Will we be able to cultivate trees within the ROW? How will impacts on trees be addressed during the operation phase, if they occur? I experienced impact to my trees before and would like to prevent similar situation this time.</w:t>
            </w:r>
          </w:p>
        </w:tc>
        <w:tc>
          <w:tcPr>
            <w:tcW w:w="4477" w:type="dxa"/>
          </w:tcPr>
          <w:p w14:paraId="5D0DFE56"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Cultivation within the ROW is generally permitted, subject to safety requirements. In case of any issues during implementation or operation, affected persons are advised to contact Azerenerji or submit a formal complaint through the appropriate channels</w:t>
            </w:r>
            <w:r>
              <w:rPr>
                <w:rFonts w:ascii="Arial" w:hAnsi="Arial" w:cs="Arial"/>
                <w:sz w:val="24"/>
                <w:szCs w:val="24"/>
              </w:rPr>
              <w:t xml:space="preserve"> as described in the presented GRM</w:t>
            </w:r>
            <w:r w:rsidRPr="004D1FC0">
              <w:rPr>
                <w:rFonts w:ascii="Arial" w:hAnsi="Arial" w:cs="Arial"/>
                <w:sz w:val="24"/>
                <w:szCs w:val="24"/>
              </w:rPr>
              <w:t xml:space="preserve">. </w:t>
            </w:r>
          </w:p>
        </w:tc>
      </w:tr>
      <w:tr w:rsidR="00CD3E32" w:rsidRPr="001536C8" w14:paraId="115E9DEB" w14:textId="77777777" w:rsidTr="0094366E">
        <w:trPr>
          <w:trHeight w:val="1520"/>
        </w:trPr>
        <w:tc>
          <w:tcPr>
            <w:tcW w:w="2031" w:type="dxa"/>
          </w:tcPr>
          <w:p w14:paraId="2DD738D6" w14:textId="77777777" w:rsidR="00CD3E32" w:rsidRPr="004D1FC0" w:rsidRDefault="00CD3E32" w:rsidP="0094366E">
            <w:pPr>
              <w:rPr>
                <w:rFonts w:ascii="Arial" w:hAnsi="Arial" w:cs="Arial"/>
                <w:sz w:val="24"/>
                <w:szCs w:val="24"/>
              </w:rPr>
            </w:pPr>
            <w:r w:rsidRPr="004D1FC0">
              <w:rPr>
                <w:rFonts w:ascii="Arial" w:hAnsi="Arial" w:cs="Arial"/>
                <w:sz w:val="24"/>
                <w:szCs w:val="24"/>
              </w:rPr>
              <w:lastRenderedPageBreak/>
              <w:t>Mammadov Nofel</w:t>
            </w:r>
          </w:p>
        </w:tc>
        <w:tc>
          <w:tcPr>
            <w:tcW w:w="2284" w:type="dxa"/>
          </w:tcPr>
          <w:p w14:paraId="34AC2337"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Agdash </w:t>
            </w:r>
            <w:r>
              <w:rPr>
                <w:rFonts w:ascii="Arial" w:hAnsi="Arial" w:cs="Arial"/>
                <w:sz w:val="24"/>
                <w:szCs w:val="24"/>
              </w:rPr>
              <w:t>W</w:t>
            </w:r>
            <w:r w:rsidRPr="004D1FC0">
              <w:rPr>
                <w:rFonts w:ascii="Arial" w:hAnsi="Arial" w:cs="Arial"/>
                <w:sz w:val="24"/>
                <w:szCs w:val="24"/>
              </w:rPr>
              <w:t xml:space="preserve">ater and </w:t>
            </w:r>
            <w:r>
              <w:rPr>
                <w:rFonts w:ascii="Arial" w:hAnsi="Arial" w:cs="Arial"/>
                <w:sz w:val="24"/>
                <w:szCs w:val="24"/>
              </w:rPr>
              <w:t>M</w:t>
            </w:r>
            <w:r w:rsidRPr="004D1FC0">
              <w:rPr>
                <w:rFonts w:ascii="Arial" w:hAnsi="Arial" w:cs="Arial"/>
                <w:sz w:val="24"/>
                <w:szCs w:val="24"/>
              </w:rPr>
              <w:t xml:space="preserve">elioration </w:t>
            </w:r>
            <w:r>
              <w:rPr>
                <w:rFonts w:ascii="Arial" w:hAnsi="Arial" w:cs="Arial"/>
                <w:sz w:val="24"/>
                <w:szCs w:val="24"/>
              </w:rPr>
              <w:t>D</w:t>
            </w:r>
            <w:r w:rsidRPr="004D1FC0">
              <w:rPr>
                <w:rFonts w:ascii="Arial" w:hAnsi="Arial" w:cs="Arial"/>
                <w:sz w:val="24"/>
                <w:szCs w:val="24"/>
              </w:rPr>
              <w:t xml:space="preserve">epartment, </w:t>
            </w:r>
            <w:r>
              <w:rPr>
                <w:rFonts w:ascii="Arial" w:hAnsi="Arial" w:cs="Arial"/>
                <w:sz w:val="24"/>
                <w:szCs w:val="24"/>
              </w:rPr>
              <w:t>E</w:t>
            </w:r>
            <w:r w:rsidRPr="004D1FC0">
              <w:rPr>
                <w:rFonts w:ascii="Arial" w:hAnsi="Arial" w:cs="Arial"/>
                <w:sz w:val="24"/>
                <w:szCs w:val="24"/>
              </w:rPr>
              <w:t xml:space="preserve">ngineer </w:t>
            </w:r>
          </w:p>
        </w:tc>
        <w:tc>
          <w:tcPr>
            <w:tcW w:w="4680" w:type="dxa"/>
          </w:tcPr>
          <w:p w14:paraId="4ACFB4AB"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We have water supply pipelines and irrigation channels in the area. What will happen if these are impacted?</w:t>
            </w:r>
          </w:p>
        </w:tc>
        <w:tc>
          <w:tcPr>
            <w:tcW w:w="4477" w:type="dxa"/>
          </w:tcPr>
          <w:p w14:paraId="1D52ED19"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Impacts on such infrastructure will be avoided to the extent possible. Where avoidance is not feasible, solutions such as overcrossing will be applied to ensure continuity of service.</w:t>
            </w:r>
          </w:p>
        </w:tc>
      </w:tr>
      <w:tr w:rsidR="00CD3E32" w:rsidRPr="001536C8" w14:paraId="2CDD9F84" w14:textId="77777777" w:rsidTr="0094366E">
        <w:trPr>
          <w:trHeight w:val="560"/>
        </w:trPr>
        <w:tc>
          <w:tcPr>
            <w:tcW w:w="2031" w:type="dxa"/>
          </w:tcPr>
          <w:p w14:paraId="75DCFEEF" w14:textId="77777777" w:rsidR="00CD3E32" w:rsidRPr="004D1FC0" w:rsidRDefault="00CD3E32" w:rsidP="0094366E">
            <w:pPr>
              <w:rPr>
                <w:rFonts w:ascii="Arial" w:hAnsi="Arial" w:cs="Arial"/>
                <w:sz w:val="24"/>
                <w:szCs w:val="24"/>
              </w:rPr>
            </w:pPr>
            <w:r w:rsidRPr="004D1FC0">
              <w:rPr>
                <w:rFonts w:ascii="Arial" w:hAnsi="Arial" w:cs="Arial"/>
                <w:sz w:val="24"/>
                <w:szCs w:val="24"/>
              </w:rPr>
              <w:t>Rasulov Anvar</w:t>
            </w:r>
          </w:p>
        </w:tc>
        <w:tc>
          <w:tcPr>
            <w:tcW w:w="2284" w:type="dxa"/>
          </w:tcPr>
          <w:p w14:paraId="3A2D0A5D" w14:textId="77777777" w:rsidR="00CD3E32" w:rsidRPr="004D1FC0" w:rsidRDefault="00CD3E32" w:rsidP="0094366E">
            <w:pPr>
              <w:rPr>
                <w:rFonts w:ascii="Arial" w:hAnsi="Arial" w:cs="Arial"/>
                <w:sz w:val="24"/>
                <w:szCs w:val="24"/>
              </w:rPr>
            </w:pPr>
            <w:r w:rsidRPr="004D1FC0">
              <w:rPr>
                <w:rFonts w:ascii="Arial" w:hAnsi="Arial" w:cs="Arial"/>
                <w:sz w:val="24"/>
                <w:szCs w:val="24"/>
              </w:rPr>
              <w:t>Arab village</w:t>
            </w:r>
            <w:r>
              <w:rPr>
                <w:rFonts w:ascii="Arial" w:hAnsi="Arial" w:cs="Arial"/>
                <w:sz w:val="24"/>
                <w:szCs w:val="24"/>
              </w:rPr>
              <w:t xml:space="preserve"> resident</w:t>
            </w:r>
          </w:p>
        </w:tc>
        <w:tc>
          <w:tcPr>
            <w:tcW w:w="4680" w:type="dxa"/>
          </w:tcPr>
          <w:p w14:paraId="6CF36F38"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Is it possible to shift pylons by 5–10 meters to avoid inaccuracies or conflicts between </w:t>
            </w:r>
            <w:r w:rsidRPr="00474AF4">
              <w:rPr>
                <w:rFonts w:ascii="Arial" w:hAnsi="Arial" w:cs="Arial"/>
                <w:sz w:val="24"/>
                <w:szCs w:val="24"/>
              </w:rPr>
              <w:t>neighboring</w:t>
            </w:r>
            <w:r w:rsidRPr="004D1FC0">
              <w:rPr>
                <w:rFonts w:ascii="Arial" w:hAnsi="Arial" w:cs="Arial"/>
                <w:sz w:val="24"/>
                <w:szCs w:val="24"/>
              </w:rPr>
              <w:t xml:space="preserve"> land parcels? </w:t>
            </w:r>
          </w:p>
          <w:p w14:paraId="51FEA497" w14:textId="77777777" w:rsidR="00CD3E32" w:rsidRPr="004D1FC0" w:rsidRDefault="00CD3E32" w:rsidP="0094366E">
            <w:pPr>
              <w:jc w:val="both"/>
              <w:rPr>
                <w:rFonts w:ascii="Arial" w:hAnsi="Arial" w:cs="Arial"/>
                <w:sz w:val="24"/>
                <w:szCs w:val="24"/>
              </w:rPr>
            </w:pPr>
          </w:p>
          <w:p w14:paraId="30FD0867"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How will compensation be determined? Will it be equal for all? For example, if I have invested around 30,000 AZN, will I receive only a few hundred manats as compensation? </w:t>
            </w:r>
          </w:p>
          <w:p w14:paraId="76381F32" w14:textId="77777777" w:rsidR="00CD3E32" w:rsidRPr="004D1FC0" w:rsidRDefault="00CD3E32" w:rsidP="0094366E">
            <w:pPr>
              <w:jc w:val="both"/>
              <w:rPr>
                <w:rFonts w:ascii="Arial" w:hAnsi="Arial" w:cs="Arial"/>
                <w:sz w:val="24"/>
                <w:szCs w:val="24"/>
              </w:rPr>
            </w:pPr>
          </w:p>
          <w:p w14:paraId="6211C1D0" w14:textId="77777777" w:rsidR="00CD3E32" w:rsidRPr="004D1FC0" w:rsidRDefault="00CD3E32" w:rsidP="0094366E">
            <w:pPr>
              <w:jc w:val="both"/>
              <w:rPr>
                <w:rFonts w:ascii="Arial" w:hAnsi="Arial" w:cs="Arial"/>
                <w:sz w:val="24"/>
                <w:szCs w:val="24"/>
              </w:rPr>
            </w:pPr>
          </w:p>
          <w:p w14:paraId="5E45441E" w14:textId="77777777" w:rsidR="00CD3E32" w:rsidRPr="004D1FC0" w:rsidRDefault="00CD3E32" w:rsidP="0094366E">
            <w:pPr>
              <w:jc w:val="both"/>
              <w:rPr>
                <w:rFonts w:ascii="Arial" w:hAnsi="Arial" w:cs="Arial"/>
                <w:sz w:val="24"/>
                <w:szCs w:val="24"/>
              </w:rPr>
            </w:pPr>
          </w:p>
          <w:p w14:paraId="225320E5" w14:textId="77777777" w:rsidR="00CD3E32" w:rsidRPr="004D1FC0" w:rsidRDefault="00CD3E32" w:rsidP="0094366E">
            <w:pPr>
              <w:jc w:val="both"/>
              <w:rPr>
                <w:rFonts w:ascii="Arial" w:hAnsi="Arial" w:cs="Arial"/>
                <w:sz w:val="24"/>
                <w:szCs w:val="24"/>
              </w:rPr>
            </w:pPr>
          </w:p>
          <w:p w14:paraId="6A21BD8B" w14:textId="77777777" w:rsidR="00CD3E32" w:rsidRPr="004D1FC0" w:rsidRDefault="00CD3E32" w:rsidP="0094366E">
            <w:pPr>
              <w:jc w:val="both"/>
              <w:rPr>
                <w:rFonts w:ascii="Arial" w:hAnsi="Arial" w:cs="Arial"/>
                <w:sz w:val="24"/>
                <w:szCs w:val="24"/>
              </w:rPr>
            </w:pPr>
          </w:p>
          <w:p w14:paraId="2B715ADC" w14:textId="77777777" w:rsidR="00CD3E32" w:rsidRDefault="00CD3E32" w:rsidP="0094366E">
            <w:pPr>
              <w:jc w:val="both"/>
              <w:rPr>
                <w:rFonts w:ascii="Arial" w:hAnsi="Arial" w:cs="Arial"/>
                <w:sz w:val="24"/>
                <w:szCs w:val="24"/>
              </w:rPr>
            </w:pPr>
          </w:p>
          <w:p w14:paraId="36B769D6"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What happens if construction starts during the harvest period? I believe impacts should be assessed individually in such cases.</w:t>
            </w:r>
          </w:p>
        </w:tc>
        <w:tc>
          <w:tcPr>
            <w:tcW w:w="4477" w:type="dxa"/>
          </w:tcPr>
          <w:p w14:paraId="35640E42"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Yes</w:t>
            </w:r>
            <w:r>
              <w:rPr>
                <w:rFonts w:ascii="Arial" w:hAnsi="Arial" w:cs="Arial"/>
                <w:sz w:val="24"/>
                <w:szCs w:val="24"/>
              </w:rPr>
              <w:t>.</w:t>
            </w:r>
          </w:p>
          <w:p w14:paraId="5A83D9CF" w14:textId="77777777" w:rsidR="00CD3E32" w:rsidRPr="004D1FC0" w:rsidRDefault="00CD3E32" w:rsidP="0094366E">
            <w:pPr>
              <w:jc w:val="both"/>
              <w:rPr>
                <w:rFonts w:ascii="Arial" w:hAnsi="Arial" w:cs="Arial"/>
                <w:sz w:val="24"/>
                <w:szCs w:val="24"/>
              </w:rPr>
            </w:pPr>
          </w:p>
          <w:p w14:paraId="0F47C041" w14:textId="77777777" w:rsidR="00CD3E32" w:rsidRPr="004D1FC0" w:rsidRDefault="00CD3E32" w:rsidP="0094366E">
            <w:pPr>
              <w:jc w:val="both"/>
              <w:rPr>
                <w:rFonts w:ascii="Arial" w:hAnsi="Arial" w:cs="Arial"/>
                <w:sz w:val="24"/>
                <w:szCs w:val="24"/>
              </w:rPr>
            </w:pPr>
          </w:p>
          <w:p w14:paraId="4EA74039" w14:textId="77777777" w:rsidR="00CD3E32" w:rsidRPr="004D1FC0" w:rsidRDefault="00CD3E32" w:rsidP="0094366E">
            <w:pPr>
              <w:jc w:val="both"/>
              <w:rPr>
                <w:rFonts w:ascii="Arial" w:hAnsi="Arial" w:cs="Arial"/>
                <w:sz w:val="24"/>
                <w:szCs w:val="24"/>
              </w:rPr>
            </w:pPr>
          </w:p>
          <w:p w14:paraId="0157B6E8"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Compensation will be paid by Azerenerji in accordance with the RAP. Payments will be based on the specific impacts identified for each affected person. In cases of vulnerability, additional support (equivalent to one month of minimum wage) will be provided. All compensation will be determined and paid in line with RAP provisions.</w:t>
            </w:r>
          </w:p>
          <w:p w14:paraId="1D10A0D9" w14:textId="77777777" w:rsidR="00CD3E32" w:rsidRPr="004D1FC0" w:rsidRDefault="00CD3E32" w:rsidP="0094366E">
            <w:pPr>
              <w:jc w:val="both"/>
              <w:rPr>
                <w:rFonts w:ascii="Arial" w:hAnsi="Arial" w:cs="Arial"/>
                <w:sz w:val="24"/>
                <w:szCs w:val="24"/>
              </w:rPr>
            </w:pPr>
          </w:p>
          <w:p w14:paraId="21F77203" w14:textId="77777777" w:rsidR="00CD3E32" w:rsidRPr="004D1FC0" w:rsidRDefault="00CD3E32" w:rsidP="0094366E">
            <w:pPr>
              <w:jc w:val="both"/>
              <w:rPr>
                <w:rFonts w:ascii="Arial" w:hAnsi="Arial" w:cs="Arial"/>
                <w:sz w:val="24"/>
                <w:szCs w:val="24"/>
              </w:rPr>
            </w:pPr>
            <w:r>
              <w:rPr>
                <w:rFonts w:ascii="Arial" w:hAnsi="Arial" w:cs="Arial"/>
                <w:sz w:val="24"/>
                <w:szCs w:val="24"/>
              </w:rPr>
              <w:t xml:space="preserve">Where feasible, the contractor should wait for the crop to be harvested and enter the land afterwards. However, if the Contractor doesn’t want to wait, then he shall full compensate the crop loss.  </w:t>
            </w:r>
          </w:p>
        </w:tc>
      </w:tr>
      <w:tr w:rsidR="00CD3E32" w:rsidRPr="001536C8" w14:paraId="5307A006" w14:textId="77777777" w:rsidTr="0094366E">
        <w:trPr>
          <w:trHeight w:val="2141"/>
        </w:trPr>
        <w:tc>
          <w:tcPr>
            <w:tcW w:w="2031" w:type="dxa"/>
          </w:tcPr>
          <w:p w14:paraId="4D3D528C" w14:textId="77777777" w:rsidR="00CD3E32" w:rsidRPr="004D1FC0" w:rsidRDefault="00CD3E32" w:rsidP="0094366E">
            <w:pPr>
              <w:rPr>
                <w:rFonts w:ascii="Arial" w:hAnsi="Arial" w:cs="Arial"/>
                <w:sz w:val="24"/>
                <w:szCs w:val="24"/>
              </w:rPr>
            </w:pPr>
            <w:r w:rsidRPr="004D1FC0">
              <w:rPr>
                <w:rFonts w:ascii="Arial" w:hAnsi="Arial" w:cs="Arial"/>
                <w:sz w:val="24"/>
                <w:szCs w:val="24"/>
              </w:rPr>
              <w:t>Firdovsi Mammadov</w:t>
            </w:r>
          </w:p>
        </w:tc>
        <w:tc>
          <w:tcPr>
            <w:tcW w:w="2284" w:type="dxa"/>
          </w:tcPr>
          <w:p w14:paraId="4494A0E9" w14:textId="77777777" w:rsidR="00CD3E32" w:rsidRPr="004D1FC0" w:rsidRDefault="00CD3E32" w:rsidP="0094366E">
            <w:pPr>
              <w:rPr>
                <w:rFonts w:ascii="Arial" w:hAnsi="Arial" w:cs="Arial"/>
                <w:sz w:val="24"/>
                <w:szCs w:val="24"/>
              </w:rPr>
            </w:pPr>
            <w:r w:rsidRPr="004D1FC0">
              <w:rPr>
                <w:rFonts w:ascii="Arial" w:hAnsi="Arial" w:cs="Arial"/>
                <w:sz w:val="24"/>
                <w:szCs w:val="24"/>
              </w:rPr>
              <w:t>E</w:t>
            </w:r>
            <w:r>
              <w:rPr>
                <w:rFonts w:ascii="Arial" w:hAnsi="Arial" w:cs="Arial"/>
                <w:sz w:val="24"/>
                <w:szCs w:val="24"/>
              </w:rPr>
              <w:t xml:space="preserve">xecutive </w:t>
            </w:r>
            <w:r w:rsidRPr="004D1FC0">
              <w:rPr>
                <w:rFonts w:ascii="Arial" w:hAnsi="Arial" w:cs="Arial"/>
                <w:sz w:val="24"/>
                <w:szCs w:val="24"/>
              </w:rPr>
              <w:t>P</w:t>
            </w:r>
            <w:r>
              <w:rPr>
                <w:rFonts w:ascii="Arial" w:hAnsi="Arial" w:cs="Arial"/>
                <w:sz w:val="24"/>
                <w:szCs w:val="24"/>
              </w:rPr>
              <w:t>ower</w:t>
            </w:r>
            <w:r w:rsidRPr="004D1FC0">
              <w:rPr>
                <w:rFonts w:ascii="Arial" w:hAnsi="Arial" w:cs="Arial"/>
                <w:sz w:val="24"/>
                <w:szCs w:val="24"/>
              </w:rPr>
              <w:t xml:space="preserve"> Representative </w:t>
            </w:r>
          </w:p>
        </w:tc>
        <w:tc>
          <w:tcPr>
            <w:tcW w:w="4680" w:type="dxa"/>
          </w:tcPr>
          <w:p w14:paraId="14EDD6ED"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Does the government compensate only for the footprint of the pylons and not for the area under the OHL?</w:t>
            </w:r>
          </w:p>
        </w:tc>
        <w:tc>
          <w:tcPr>
            <w:tcW w:w="4477" w:type="dxa"/>
          </w:tcPr>
          <w:p w14:paraId="035AF221"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Yes, compensation is provided for the footprint of the pylons. The area under the OHL is subject to an easement and is not compensated, as land use activities may continue within the corridor, subject to safety restrictions.</w:t>
            </w:r>
          </w:p>
        </w:tc>
      </w:tr>
      <w:tr w:rsidR="00CD3E32" w:rsidRPr="001536C8" w14:paraId="02E0EC80" w14:textId="77777777" w:rsidTr="0094366E">
        <w:trPr>
          <w:trHeight w:val="2069"/>
        </w:trPr>
        <w:tc>
          <w:tcPr>
            <w:tcW w:w="2031" w:type="dxa"/>
          </w:tcPr>
          <w:p w14:paraId="6692DD52" w14:textId="77777777" w:rsidR="00CD3E32" w:rsidRPr="004D1FC0" w:rsidRDefault="00CD3E32" w:rsidP="0094366E">
            <w:pPr>
              <w:rPr>
                <w:rFonts w:ascii="Arial" w:hAnsi="Arial" w:cs="Arial"/>
                <w:sz w:val="24"/>
                <w:szCs w:val="24"/>
              </w:rPr>
            </w:pPr>
            <w:r w:rsidRPr="004D1FC0">
              <w:rPr>
                <w:rFonts w:ascii="Arial" w:hAnsi="Arial" w:cs="Arial"/>
                <w:sz w:val="24"/>
                <w:szCs w:val="24"/>
              </w:rPr>
              <w:lastRenderedPageBreak/>
              <w:t>Ilkin Ismayilov</w:t>
            </w:r>
          </w:p>
        </w:tc>
        <w:tc>
          <w:tcPr>
            <w:tcW w:w="2284" w:type="dxa"/>
          </w:tcPr>
          <w:p w14:paraId="2B417625" w14:textId="77777777" w:rsidR="00CD3E32" w:rsidRPr="004D1FC0" w:rsidRDefault="00CD3E32" w:rsidP="0094366E">
            <w:pPr>
              <w:rPr>
                <w:rFonts w:ascii="Arial" w:hAnsi="Arial" w:cs="Arial"/>
                <w:sz w:val="24"/>
                <w:szCs w:val="24"/>
              </w:rPr>
            </w:pPr>
            <w:r w:rsidRPr="004D1FC0">
              <w:rPr>
                <w:rFonts w:ascii="Arial" w:hAnsi="Arial" w:cs="Arial"/>
                <w:sz w:val="24"/>
                <w:szCs w:val="24"/>
              </w:rPr>
              <w:t>Da</w:t>
            </w:r>
            <w:r>
              <w:rPr>
                <w:rFonts w:ascii="Arial" w:hAnsi="Arial" w:cs="Arial"/>
                <w:sz w:val="24"/>
                <w:szCs w:val="24"/>
              </w:rPr>
              <w:t>hnakhalilli</w:t>
            </w:r>
            <w:r w:rsidRPr="004D1FC0">
              <w:rPr>
                <w:rFonts w:ascii="Arial" w:hAnsi="Arial" w:cs="Arial"/>
                <w:sz w:val="24"/>
                <w:szCs w:val="24"/>
              </w:rPr>
              <w:t xml:space="preserve"> municipality head</w:t>
            </w:r>
          </w:p>
        </w:tc>
        <w:tc>
          <w:tcPr>
            <w:tcW w:w="4680" w:type="dxa"/>
          </w:tcPr>
          <w:p w14:paraId="095E3DBD"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Will land be compensated equally?</w:t>
            </w:r>
          </w:p>
        </w:tc>
        <w:tc>
          <w:tcPr>
            <w:tcW w:w="4477" w:type="dxa"/>
          </w:tcPr>
          <w:p w14:paraId="7F733C65"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YG: Compensation will be based on market value, taking into account land category and other relevant factors. The valuation company “Real Price” has conducted assessments and met with affected persons during the process. </w:t>
            </w:r>
          </w:p>
        </w:tc>
      </w:tr>
      <w:tr w:rsidR="00CD3E32" w:rsidRPr="001536C8" w14:paraId="66305083" w14:textId="77777777" w:rsidTr="0094366E">
        <w:trPr>
          <w:trHeight w:val="2969"/>
        </w:trPr>
        <w:tc>
          <w:tcPr>
            <w:tcW w:w="2031" w:type="dxa"/>
          </w:tcPr>
          <w:p w14:paraId="09DD9D15"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Ayaz </w:t>
            </w:r>
            <w:r>
              <w:rPr>
                <w:rFonts w:ascii="Arial" w:hAnsi="Arial" w:cs="Arial"/>
                <w:sz w:val="24"/>
                <w:szCs w:val="24"/>
              </w:rPr>
              <w:t>A</w:t>
            </w:r>
            <w:r w:rsidRPr="004D1FC0">
              <w:rPr>
                <w:rFonts w:ascii="Arial" w:hAnsi="Arial" w:cs="Arial"/>
                <w:sz w:val="24"/>
                <w:szCs w:val="24"/>
              </w:rPr>
              <w:t>bdullayev</w:t>
            </w:r>
          </w:p>
        </w:tc>
        <w:tc>
          <w:tcPr>
            <w:tcW w:w="2284" w:type="dxa"/>
          </w:tcPr>
          <w:p w14:paraId="15DFD30D"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Qolqeti </w:t>
            </w:r>
            <w:r>
              <w:rPr>
                <w:rFonts w:ascii="Arial" w:hAnsi="Arial" w:cs="Arial"/>
                <w:sz w:val="24"/>
                <w:szCs w:val="24"/>
              </w:rPr>
              <w:t>municipality</w:t>
            </w:r>
          </w:p>
        </w:tc>
        <w:tc>
          <w:tcPr>
            <w:tcW w:w="4680" w:type="dxa"/>
          </w:tcPr>
          <w:p w14:paraId="46B04878"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Access roads are a major concern. Will alternative roads be used? Transportation of materials and pylons may disturb us and damage our land.</w:t>
            </w:r>
          </w:p>
        </w:tc>
        <w:tc>
          <w:tcPr>
            <w:tcW w:w="4477" w:type="dxa"/>
          </w:tcPr>
          <w:p w14:paraId="73D8FB5F"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II: </w:t>
            </w:r>
            <w:r>
              <w:rPr>
                <w:rFonts w:ascii="Arial" w:hAnsi="Arial" w:cs="Arial"/>
                <w:sz w:val="24"/>
                <w:szCs w:val="24"/>
              </w:rPr>
              <w:t>Existing village roads will be used to the extent possible</w:t>
            </w:r>
            <w:r w:rsidRPr="004D1FC0">
              <w:rPr>
                <w:rFonts w:ascii="Arial" w:hAnsi="Arial" w:cs="Arial"/>
                <w:sz w:val="24"/>
                <w:szCs w:val="24"/>
              </w:rPr>
              <w:t>.</w:t>
            </w:r>
            <w:r>
              <w:rPr>
                <w:rFonts w:ascii="Arial" w:hAnsi="Arial" w:cs="Arial"/>
                <w:sz w:val="24"/>
                <w:szCs w:val="24"/>
              </w:rPr>
              <w:t xml:space="preserve"> Use of heavy machinery is not planned for pylon erection works.</w:t>
            </w:r>
            <w:r w:rsidRPr="004D1FC0">
              <w:rPr>
                <w:rFonts w:ascii="Arial" w:hAnsi="Arial" w:cs="Arial"/>
                <w:sz w:val="24"/>
                <w:szCs w:val="24"/>
              </w:rPr>
              <w:t xml:space="preserve"> The Supervision Engineer will monitor compliance with the ESMP, and a GRM will be in place from the commencement of construction works to address any issues.</w:t>
            </w:r>
          </w:p>
        </w:tc>
      </w:tr>
      <w:tr w:rsidR="00CD3E32" w:rsidRPr="001536C8" w14:paraId="0BAB3263" w14:textId="77777777" w:rsidTr="0094366E">
        <w:trPr>
          <w:trHeight w:val="1511"/>
        </w:trPr>
        <w:tc>
          <w:tcPr>
            <w:tcW w:w="2031" w:type="dxa"/>
          </w:tcPr>
          <w:p w14:paraId="668DAC18" w14:textId="77777777" w:rsidR="00CD3E32" w:rsidRPr="004D1FC0" w:rsidRDefault="00CD3E32" w:rsidP="0094366E">
            <w:pPr>
              <w:rPr>
                <w:rFonts w:ascii="Arial" w:hAnsi="Arial" w:cs="Arial"/>
                <w:sz w:val="24"/>
                <w:szCs w:val="24"/>
              </w:rPr>
            </w:pPr>
            <w:r>
              <w:rPr>
                <w:rFonts w:ascii="Arial" w:hAnsi="Arial" w:cs="Arial"/>
                <w:sz w:val="24"/>
                <w:szCs w:val="24"/>
              </w:rPr>
              <w:t>J</w:t>
            </w:r>
            <w:r w:rsidRPr="004D1FC0">
              <w:rPr>
                <w:rFonts w:ascii="Arial" w:hAnsi="Arial" w:cs="Arial"/>
                <w:sz w:val="24"/>
                <w:szCs w:val="24"/>
              </w:rPr>
              <w:t>afarov S</w:t>
            </w:r>
            <w:r>
              <w:rPr>
                <w:rFonts w:ascii="Arial" w:hAnsi="Arial" w:cs="Arial"/>
                <w:sz w:val="24"/>
                <w:szCs w:val="24"/>
              </w:rPr>
              <w:t>h</w:t>
            </w:r>
            <w:r w:rsidRPr="004D1FC0">
              <w:rPr>
                <w:rFonts w:ascii="Arial" w:hAnsi="Arial" w:cs="Arial"/>
                <w:sz w:val="24"/>
                <w:szCs w:val="24"/>
              </w:rPr>
              <w:t>ahin</w:t>
            </w:r>
          </w:p>
        </w:tc>
        <w:tc>
          <w:tcPr>
            <w:tcW w:w="2284" w:type="dxa"/>
          </w:tcPr>
          <w:p w14:paraId="6410143F" w14:textId="77777777" w:rsidR="00CD3E32" w:rsidRPr="004D1FC0" w:rsidRDefault="00CD3E32" w:rsidP="0094366E">
            <w:pPr>
              <w:rPr>
                <w:rFonts w:ascii="Arial" w:hAnsi="Arial" w:cs="Arial"/>
                <w:sz w:val="24"/>
                <w:szCs w:val="24"/>
              </w:rPr>
            </w:pPr>
            <w:r w:rsidRPr="004D1FC0">
              <w:rPr>
                <w:rFonts w:ascii="Arial" w:hAnsi="Arial" w:cs="Arial"/>
                <w:sz w:val="24"/>
                <w:szCs w:val="24"/>
              </w:rPr>
              <w:t>Arabo</w:t>
            </w:r>
            <w:r>
              <w:rPr>
                <w:rFonts w:ascii="Arial" w:hAnsi="Arial" w:cs="Arial"/>
                <w:sz w:val="24"/>
                <w:szCs w:val="24"/>
              </w:rPr>
              <w:t>j</w:t>
            </w:r>
            <w:r w:rsidRPr="004D1FC0">
              <w:rPr>
                <w:rFonts w:ascii="Arial" w:hAnsi="Arial" w:cs="Arial"/>
                <w:sz w:val="24"/>
                <w:szCs w:val="24"/>
              </w:rPr>
              <w:t>ag</w:t>
            </w:r>
            <w:r>
              <w:rPr>
                <w:rFonts w:ascii="Arial" w:hAnsi="Arial" w:cs="Arial"/>
                <w:sz w:val="24"/>
                <w:szCs w:val="24"/>
              </w:rPr>
              <w:t>h</w:t>
            </w:r>
            <w:r w:rsidRPr="004D1FC0">
              <w:rPr>
                <w:rFonts w:ascii="Arial" w:hAnsi="Arial" w:cs="Arial"/>
                <w:sz w:val="24"/>
                <w:szCs w:val="24"/>
              </w:rPr>
              <w:t>i</w:t>
            </w:r>
            <w:r>
              <w:rPr>
                <w:rFonts w:ascii="Arial" w:hAnsi="Arial" w:cs="Arial"/>
                <w:sz w:val="24"/>
                <w:szCs w:val="24"/>
              </w:rPr>
              <w:t xml:space="preserve"> villager</w:t>
            </w:r>
          </w:p>
        </w:tc>
        <w:tc>
          <w:tcPr>
            <w:tcW w:w="4680" w:type="dxa"/>
          </w:tcPr>
          <w:p w14:paraId="57E59492"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Some land parcels have pivot irrigation infrastructure, which cannot be adequately compensated given the investments made. Would shifting the alignment be considered in such cases?</w:t>
            </w:r>
          </w:p>
        </w:tc>
        <w:tc>
          <w:tcPr>
            <w:tcW w:w="4477" w:type="dxa"/>
          </w:tcPr>
          <w:p w14:paraId="1D817D28"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In areas with pivot irrigation systems, alignment adjustments will be considered to avoid impacts. It is expected that such areas will be avoided to the extent possible.</w:t>
            </w:r>
          </w:p>
        </w:tc>
      </w:tr>
      <w:tr w:rsidR="00CD3E32" w:rsidRPr="001536C8" w14:paraId="6C96F8AA" w14:textId="77777777" w:rsidTr="0094366E">
        <w:trPr>
          <w:trHeight w:val="1520"/>
        </w:trPr>
        <w:tc>
          <w:tcPr>
            <w:tcW w:w="2031" w:type="dxa"/>
          </w:tcPr>
          <w:p w14:paraId="41B8C50D" w14:textId="77777777" w:rsidR="00CD3E32" w:rsidRPr="004D1FC0" w:rsidRDefault="00CD3E32" w:rsidP="0094366E">
            <w:pPr>
              <w:rPr>
                <w:rFonts w:ascii="Arial" w:hAnsi="Arial" w:cs="Arial"/>
                <w:sz w:val="24"/>
                <w:szCs w:val="24"/>
              </w:rPr>
            </w:pPr>
            <w:r w:rsidRPr="004D1FC0">
              <w:rPr>
                <w:rFonts w:ascii="Arial" w:hAnsi="Arial" w:cs="Arial"/>
                <w:sz w:val="24"/>
                <w:szCs w:val="24"/>
              </w:rPr>
              <w:t>Yashar Ahmadov</w:t>
            </w:r>
          </w:p>
        </w:tc>
        <w:tc>
          <w:tcPr>
            <w:tcW w:w="2284" w:type="dxa"/>
          </w:tcPr>
          <w:p w14:paraId="686C4954" w14:textId="77777777" w:rsidR="00CD3E32" w:rsidRPr="004D1FC0" w:rsidRDefault="00CD3E32" w:rsidP="0094366E">
            <w:pPr>
              <w:rPr>
                <w:rFonts w:ascii="Arial" w:hAnsi="Arial" w:cs="Arial"/>
                <w:sz w:val="24"/>
                <w:szCs w:val="24"/>
              </w:rPr>
            </w:pPr>
            <w:r w:rsidRPr="004D1FC0">
              <w:rPr>
                <w:rFonts w:ascii="Arial" w:hAnsi="Arial" w:cs="Arial"/>
                <w:sz w:val="24"/>
                <w:szCs w:val="24"/>
              </w:rPr>
              <w:t xml:space="preserve">Local </w:t>
            </w:r>
            <w:r>
              <w:rPr>
                <w:rFonts w:ascii="Arial" w:hAnsi="Arial" w:cs="Arial"/>
                <w:sz w:val="24"/>
                <w:szCs w:val="24"/>
              </w:rPr>
              <w:t>Gas Supply Utility (</w:t>
            </w:r>
            <w:r w:rsidRPr="004D1FC0">
              <w:rPr>
                <w:rFonts w:ascii="Arial" w:hAnsi="Arial" w:cs="Arial"/>
                <w:sz w:val="24"/>
                <w:szCs w:val="24"/>
              </w:rPr>
              <w:t>Azer</w:t>
            </w:r>
            <w:r>
              <w:rPr>
                <w:rFonts w:ascii="Arial" w:hAnsi="Arial" w:cs="Arial"/>
                <w:sz w:val="24"/>
                <w:szCs w:val="24"/>
              </w:rPr>
              <w:t>i</w:t>
            </w:r>
            <w:r w:rsidRPr="004D1FC0">
              <w:rPr>
                <w:rFonts w:ascii="Arial" w:hAnsi="Arial" w:cs="Arial"/>
                <w:sz w:val="24"/>
                <w:szCs w:val="24"/>
              </w:rPr>
              <w:t>qaz</w:t>
            </w:r>
            <w:r>
              <w:rPr>
                <w:rFonts w:ascii="Arial" w:hAnsi="Arial" w:cs="Arial"/>
                <w:sz w:val="24"/>
                <w:szCs w:val="24"/>
              </w:rPr>
              <w:t>)</w:t>
            </w:r>
            <w:r w:rsidRPr="004D1FC0">
              <w:rPr>
                <w:rFonts w:ascii="Arial" w:hAnsi="Arial" w:cs="Arial"/>
                <w:sz w:val="24"/>
                <w:szCs w:val="24"/>
              </w:rPr>
              <w:t xml:space="preserve">, </w:t>
            </w:r>
            <w:r>
              <w:rPr>
                <w:rFonts w:ascii="Arial" w:hAnsi="Arial" w:cs="Arial"/>
                <w:sz w:val="24"/>
                <w:szCs w:val="24"/>
              </w:rPr>
              <w:t>S</w:t>
            </w:r>
            <w:r w:rsidRPr="004D1FC0">
              <w:rPr>
                <w:rFonts w:ascii="Arial" w:hAnsi="Arial" w:cs="Arial"/>
                <w:sz w:val="24"/>
                <w:szCs w:val="24"/>
              </w:rPr>
              <w:t xml:space="preserve">enior </w:t>
            </w:r>
            <w:r>
              <w:rPr>
                <w:rFonts w:ascii="Arial" w:hAnsi="Arial" w:cs="Arial"/>
                <w:sz w:val="24"/>
                <w:szCs w:val="24"/>
              </w:rPr>
              <w:t>E</w:t>
            </w:r>
            <w:r w:rsidRPr="004D1FC0">
              <w:rPr>
                <w:rFonts w:ascii="Arial" w:hAnsi="Arial" w:cs="Arial"/>
                <w:sz w:val="24"/>
                <w:szCs w:val="24"/>
              </w:rPr>
              <w:t>ngineer</w:t>
            </w:r>
          </w:p>
        </w:tc>
        <w:tc>
          <w:tcPr>
            <w:tcW w:w="4680" w:type="dxa"/>
          </w:tcPr>
          <w:p w14:paraId="1D4611E8"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Please clarify land clearance with Azerigaz in relation to potential impacts on pipelines.</w:t>
            </w:r>
          </w:p>
        </w:tc>
        <w:tc>
          <w:tcPr>
            <w:tcW w:w="4477" w:type="dxa"/>
          </w:tcPr>
          <w:p w14:paraId="2429A476"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YG: Coordination</w:t>
            </w:r>
            <w:r>
              <w:rPr>
                <w:rFonts w:ascii="Arial" w:hAnsi="Arial" w:cs="Arial"/>
                <w:sz w:val="24"/>
                <w:szCs w:val="24"/>
              </w:rPr>
              <w:t xml:space="preserve"> of the OHL route was completed and all required consents collected from related agencies, including Azerigas. Upon collection of all opinions the final route adjusted accordingly and approved by related agencies</w:t>
            </w:r>
            <w:r w:rsidRPr="004D1FC0">
              <w:rPr>
                <w:rFonts w:ascii="Arial" w:hAnsi="Arial" w:cs="Arial"/>
                <w:sz w:val="24"/>
                <w:szCs w:val="24"/>
              </w:rPr>
              <w:t>.</w:t>
            </w:r>
            <w:r>
              <w:rPr>
                <w:rFonts w:ascii="Arial" w:hAnsi="Arial" w:cs="Arial"/>
                <w:sz w:val="24"/>
                <w:szCs w:val="24"/>
              </w:rPr>
              <w:t xml:space="preserve"> The approved route does not </w:t>
            </w:r>
            <w:r>
              <w:rPr>
                <w:rFonts w:ascii="Arial" w:hAnsi="Arial" w:cs="Arial"/>
                <w:sz w:val="24"/>
                <w:szCs w:val="24"/>
              </w:rPr>
              <w:lastRenderedPageBreak/>
              <w:t>encroach with any communication/utility lines.</w:t>
            </w:r>
          </w:p>
        </w:tc>
      </w:tr>
      <w:tr w:rsidR="00CD3E32" w:rsidRPr="001536C8" w14:paraId="3FCB78AB" w14:textId="77777777" w:rsidTr="0094366E">
        <w:trPr>
          <w:trHeight w:val="1799"/>
        </w:trPr>
        <w:tc>
          <w:tcPr>
            <w:tcW w:w="2031" w:type="dxa"/>
          </w:tcPr>
          <w:p w14:paraId="76CE7BA1" w14:textId="77777777" w:rsidR="00CD3E32" w:rsidRPr="004D1FC0" w:rsidRDefault="00CD3E32" w:rsidP="0094366E">
            <w:pPr>
              <w:rPr>
                <w:rFonts w:ascii="Arial" w:hAnsi="Arial" w:cs="Arial"/>
                <w:sz w:val="24"/>
                <w:szCs w:val="24"/>
              </w:rPr>
            </w:pPr>
            <w:r w:rsidRPr="004D1FC0">
              <w:rPr>
                <w:rFonts w:ascii="Arial" w:hAnsi="Arial" w:cs="Arial"/>
                <w:sz w:val="24"/>
                <w:szCs w:val="24"/>
              </w:rPr>
              <w:lastRenderedPageBreak/>
              <w:t>Samadov Samad</w:t>
            </w:r>
          </w:p>
        </w:tc>
        <w:tc>
          <w:tcPr>
            <w:tcW w:w="2284" w:type="dxa"/>
          </w:tcPr>
          <w:p w14:paraId="6A69C2A7" w14:textId="77777777" w:rsidR="00CD3E32" w:rsidRPr="004D1FC0" w:rsidRDefault="00CD3E32" w:rsidP="0094366E">
            <w:pPr>
              <w:rPr>
                <w:rFonts w:ascii="Arial" w:hAnsi="Arial" w:cs="Arial"/>
                <w:sz w:val="24"/>
                <w:szCs w:val="24"/>
              </w:rPr>
            </w:pPr>
            <w:r w:rsidRPr="004D1FC0">
              <w:rPr>
                <w:rFonts w:ascii="Arial" w:hAnsi="Arial" w:cs="Arial"/>
                <w:sz w:val="24"/>
                <w:szCs w:val="24"/>
              </w:rPr>
              <w:t>Arabo</w:t>
            </w:r>
            <w:r>
              <w:rPr>
                <w:rFonts w:ascii="Arial" w:hAnsi="Arial" w:cs="Arial"/>
                <w:sz w:val="24"/>
                <w:szCs w:val="24"/>
              </w:rPr>
              <w:t>j</w:t>
            </w:r>
            <w:r w:rsidRPr="004D1FC0">
              <w:rPr>
                <w:rFonts w:ascii="Arial" w:hAnsi="Arial" w:cs="Arial"/>
                <w:sz w:val="24"/>
                <w:szCs w:val="24"/>
              </w:rPr>
              <w:t>aq</w:t>
            </w:r>
            <w:r>
              <w:rPr>
                <w:rFonts w:ascii="Arial" w:hAnsi="Arial" w:cs="Arial"/>
                <w:sz w:val="24"/>
                <w:szCs w:val="24"/>
              </w:rPr>
              <w:t>h</w:t>
            </w:r>
            <w:r w:rsidRPr="004D1FC0">
              <w:rPr>
                <w:rFonts w:ascii="Arial" w:hAnsi="Arial" w:cs="Arial"/>
                <w:sz w:val="24"/>
                <w:szCs w:val="24"/>
              </w:rPr>
              <w:t>i municipality</w:t>
            </w:r>
          </w:p>
        </w:tc>
        <w:tc>
          <w:tcPr>
            <w:tcW w:w="4680" w:type="dxa"/>
          </w:tcPr>
          <w:p w14:paraId="765D618C"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Can the Contractor wait until the end of wheat harvesting so that we can collect our crops?</w:t>
            </w:r>
          </w:p>
        </w:tc>
        <w:tc>
          <w:tcPr>
            <w:tcW w:w="4477" w:type="dxa"/>
          </w:tcPr>
          <w:p w14:paraId="777432BD" w14:textId="77777777" w:rsidR="00CD3E32" w:rsidRPr="004D1FC0" w:rsidRDefault="00CD3E32" w:rsidP="0094366E">
            <w:pPr>
              <w:jc w:val="both"/>
              <w:rPr>
                <w:rFonts w:ascii="Arial" w:hAnsi="Arial" w:cs="Arial"/>
                <w:sz w:val="24"/>
                <w:szCs w:val="24"/>
              </w:rPr>
            </w:pPr>
            <w:r w:rsidRPr="004D1FC0">
              <w:rPr>
                <w:rFonts w:ascii="Arial" w:hAnsi="Arial" w:cs="Arial"/>
                <w:sz w:val="24"/>
                <w:szCs w:val="24"/>
              </w:rPr>
              <w:t xml:space="preserve">YG: </w:t>
            </w:r>
            <w:r>
              <w:rPr>
                <w:rFonts w:ascii="Arial" w:hAnsi="Arial" w:cs="Arial"/>
                <w:sz w:val="24"/>
                <w:szCs w:val="24"/>
              </w:rPr>
              <w:t>As I already mentioned, c</w:t>
            </w:r>
            <w:r w:rsidRPr="004D1FC0">
              <w:rPr>
                <w:rFonts w:ascii="Arial" w:hAnsi="Arial" w:cs="Arial"/>
                <w:sz w:val="24"/>
                <w:szCs w:val="24"/>
              </w:rPr>
              <w:t>onstruction works will either be scheduled to allow completion of harvesting or compensation will be provided for any damage, in accordance with RAP provisions.</w:t>
            </w:r>
          </w:p>
        </w:tc>
      </w:tr>
      <w:tr w:rsidR="00CD3E32" w:rsidRPr="001536C8" w14:paraId="6475F8FC" w14:textId="77777777" w:rsidTr="0094366E">
        <w:trPr>
          <w:trHeight w:val="2591"/>
        </w:trPr>
        <w:tc>
          <w:tcPr>
            <w:tcW w:w="2031" w:type="dxa"/>
          </w:tcPr>
          <w:p w14:paraId="7BE10345" w14:textId="77777777" w:rsidR="00CD3E32" w:rsidRPr="004D1FC0" w:rsidRDefault="00CD3E32" w:rsidP="0094366E">
            <w:pPr>
              <w:rPr>
                <w:rFonts w:ascii="Arial" w:hAnsi="Arial" w:cs="Arial"/>
                <w:sz w:val="24"/>
                <w:szCs w:val="24"/>
              </w:rPr>
            </w:pPr>
            <w:r w:rsidRPr="004D1FC0">
              <w:rPr>
                <w:rFonts w:ascii="Arial" w:hAnsi="Arial" w:cs="Arial"/>
                <w:sz w:val="24"/>
                <w:szCs w:val="24"/>
              </w:rPr>
              <w:t>Jalilov Elnur</w:t>
            </w:r>
          </w:p>
        </w:tc>
        <w:tc>
          <w:tcPr>
            <w:tcW w:w="2284" w:type="dxa"/>
          </w:tcPr>
          <w:p w14:paraId="02477564" w14:textId="77777777" w:rsidR="00CD3E32" w:rsidRPr="004D1FC0" w:rsidRDefault="00CD3E32" w:rsidP="0094366E">
            <w:pPr>
              <w:rPr>
                <w:rFonts w:ascii="Arial" w:hAnsi="Arial" w:cs="Arial"/>
                <w:sz w:val="24"/>
                <w:szCs w:val="24"/>
              </w:rPr>
            </w:pPr>
            <w:r w:rsidRPr="004D1FC0">
              <w:rPr>
                <w:rFonts w:ascii="Arial" w:hAnsi="Arial" w:cs="Arial"/>
                <w:sz w:val="24"/>
                <w:szCs w:val="24"/>
              </w:rPr>
              <w:t>Arab villager</w:t>
            </w:r>
          </w:p>
        </w:tc>
        <w:tc>
          <w:tcPr>
            <w:tcW w:w="4680" w:type="dxa"/>
          </w:tcPr>
          <w:p w14:paraId="0A6F329B" w14:textId="77777777" w:rsidR="00CD3E32" w:rsidRPr="004D1FC0" w:rsidRDefault="00CD3E32" w:rsidP="0094366E">
            <w:pPr>
              <w:rPr>
                <w:rFonts w:ascii="Arial" w:hAnsi="Arial" w:cs="Arial"/>
                <w:sz w:val="24"/>
                <w:szCs w:val="24"/>
              </w:rPr>
            </w:pPr>
            <w:r w:rsidRPr="004D1FC0">
              <w:rPr>
                <w:rFonts w:ascii="Arial" w:hAnsi="Arial" w:cs="Arial"/>
                <w:sz w:val="24"/>
                <w:szCs w:val="24"/>
              </w:rPr>
              <w:t>You mentioned a 90 m ROW. If only 100-200 sq. m of land is permanently affected by the pylon footprint, compensation will be provided. However, what happens if construction activities affect trees or if the Contractor enters the ROW and damages crops during the works?</w:t>
            </w:r>
          </w:p>
        </w:tc>
        <w:tc>
          <w:tcPr>
            <w:tcW w:w="4477" w:type="dxa"/>
          </w:tcPr>
          <w:p w14:paraId="66F51D67" w14:textId="77777777" w:rsidR="00CD3E32" w:rsidRPr="004D1FC0" w:rsidRDefault="00CD3E32" w:rsidP="0094366E">
            <w:pPr>
              <w:rPr>
                <w:rFonts w:ascii="Arial" w:hAnsi="Arial" w:cs="Arial"/>
                <w:sz w:val="24"/>
                <w:szCs w:val="24"/>
              </w:rPr>
            </w:pPr>
            <w:r w:rsidRPr="004D1FC0">
              <w:rPr>
                <w:rFonts w:ascii="Arial" w:hAnsi="Arial" w:cs="Arial"/>
                <w:sz w:val="24"/>
                <w:szCs w:val="24"/>
              </w:rPr>
              <w:t>YG. Any temporary impacts arising during construction, including damage to crops or trees, will be compensated by the Contractor in accordance with established procedures. Such impacts are expected to be avoided as far as possible, and uncontrolled damage to crops within the ROW will not be permitted.</w:t>
            </w:r>
          </w:p>
        </w:tc>
      </w:tr>
    </w:tbl>
    <w:p w14:paraId="1CDDC0C7" w14:textId="77777777" w:rsidR="00CD3E32" w:rsidRPr="00CD3E32" w:rsidRDefault="00CD3E32" w:rsidP="00CD3E32">
      <w:pPr>
        <w:rPr>
          <w:lang w:val="en-US"/>
        </w:rPr>
      </w:pPr>
    </w:p>
    <w:p w14:paraId="284198AD" w14:textId="64E47038" w:rsidR="00CD3E32" w:rsidRDefault="00CD3E32">
      <w:pPr>
        <w:rPr>
          <w:rFonts w:ascii="Arial" w:hAnsi="Arial" w:cs="Arial"/>
          <w:b/>
          <w:sz w:val="24"/>
          <w:szCs w:val="24"/>
          <w:lang w:val="en-US"/>
        </w:rPr>
      </w:pPr>
    </w:p>
    <w:p w14:paraId="2AB20C88" w14:textId="2BF0D443" w:rsidR="00CD3E32" w:rsidRDefault="00CD3E32">
      <w:pPr>
        <w:rPr>
          <w:rFonts w:ascii="Arial" w:hAnsi="Arial" w:cs="Arial"/>
          <w:b/>
          <w:sz w:val="24"/>
          <w:szCs w:val="24"/>
          <w:lang w:val="en-US"/>
        </w:rPr>
      </w:pPr>
    </w:p>
    <w:p w14:paraId="510BCCAE" w14:textId="6005CBEF" w:rsidR="00CD3E32" w:rsidRDefault="00CD3E32">
      <w:pPr>
        <w:rPr>
          <w:rFonts w:ascii="Arial" w:hAnsi="Arial" w:cs="Arial"/>
          <w:b/>
          <w:sz w:val="24"/>
          <w:szCs w:val="24"/>
          <w:lang w:val="en-US"/>
        </w:rPr>
      </w:pPr>
    </w:p>
    <w:p w14:paraId="4E18D1F5" w14:textId="77777777" w:rsidR="00CD3E32" w:rsidRDefault="00CD3E32">
      <w:pPr>
        <w:rPr>
          <w:rFonts w:ascii="Arial" w:hAnsi="Arial" w:cs="Arial"/>
          <w:b/>
          <w:sz w:val="24"/>
          <w:szCs w:val="24"/>
          <w:lang w:val="en-US"/>
        </w:rPr>
        <w:sectPr w:rsidR="00CD3E32" w:rsidSect="00CD3E32">
          <w:pgSz w:w="16838" w:h="11906" w:orient="landscape"/>
          <w:pgMar w:top="1699" w:right="1138" w:bottom="850" w:left="1138" w:header="706" w:footer="706" w:gutter="0"/>
          <w:cols w:space="708"/>
          <w:docGrid w:linePitch="360"/>
        </w:sectPr>
      </w:pPr>
    </w:p>
    <w:p w14:paraId="596D86CF" w14:textId="3B98568F" w:rsidR="00CD3E32" w:rsidRDefault="00CD3E32">
      <w:pPr>
        <w:rPr>
          <w:rFonts w:ascii="Arial" w:hAnsi="Arial" w:cs="Arial"/>
          <w:b/>
          <w:sz w:val="24"/>
          <w:szCs w:val="24"/>
          <w:lang w:val="en-US"/>
        </w:rPr>
      </w:pPr>
      <w:r>
        <w:rPr>
          <w:rFonts w:ascii="Arial" w:hAnsi="Arial" w:cs="Arial"/>
          <w:b/>
          <w:sz w:val="24"/>
          <w:szCs w:val="24"/>
          <w:lang w:val="en-US"/>
        </w:rPr>
        <w:lastRenderedPageBreak/>
        <w:t xml:space="preserve"> </w:t>
      </w:r>
    </w:p>
    <w:p w14:paraId="15DD6AD2" w14:textId="671A67A0" w:rsidR="00CD3E32" w:rsidRDefault="00CD3E32">
      <w:pPr>
        <w:rPr>
          <w:rFonts w:ascii="Arial" w:hAnsi="Arial" w:cs="Arial"/>
          <w:b/>
          <w:sz w:val="24"/>
          <w:szCs w:val="24"/>
          <w:lang w:val="en-US"/>
        </w:rPr>
      </w:pPr>
      <w:r w:rsidRPr="00CD3E32">
        <w:rPr>
          <w:rFonts w:ascii="Arial" w:hAnsi="Arial" w:cs="Arial"/>
          <w:b/>
          <w:noProof/>
          <w:sz w:val="24"/>
          <w:szCs w:val="24"/>
          <w:lang w:val="en-US" w:eastAsia="en-US"/>
        </w:rPr>
        <w:drawing>
          <wp:inline distT="0" distB="0" distL="0" distR="0" wp14:anchorId="7B0656DD" wp14:editId="3D3F5226">
            <wp:extent cx="5121084" cy="6043184"/>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21084" cy="6043184"/>
                    </a:xfrm>
                    <a:prstGeom prst="rect">
                      <a:avLst/>
                    </a:prstGeom>
                  </pic:spPr>
                </pic:pic>
              </a:graphicData>
            </a:graphic>
          </wp:inline>
        </w:drawing>
      </w:r>
    </w:p>
    <w:p w14:paraId="00647419" w14:textId="2702BE8C" w:rsidR="00CD3E32" w:rsidRDefault="00CD3E32">
      <w:pPr>
        <w:rPr>
          <w:rFonts w:ascii="Arial" w:hAnsi="Arial" w:cs="Arial"/>
          <w:b/>
          <w:sz w:val="24"/>
          <w:szCs w:val="24"/>
          <w:lang w:val="en-US"/>
        </w:rPr>
      </w:pPr>
    </w:p>
    <w:p w14:paraId="2F54B649" w14:textId="49964AFD" w:rsidR="00CD3E32" w:rsidRDefault="00CD3E32">
      <w:pPr>
        <w:rPr>
          <w:rFonts w:ascii="Arial" w:hAnsi="Arial" w:cs="Arial"/>
          <w:b/>
          <w:sz w:val="24"/>
          <w:szCs w:val="24"/>
          <w:lang w:val="en-US"/>
        </w:rPr>
      </w:pPr>
    </w:p>
    <w:p w14:paraId="25C7B410" w14:textId="55C795FD" w:rsidR="00CD3E32" w:rsidRDefault="00CD3E32">
      <w:pPr>
        <w:rPr>
          <w:rFonts w:ascii="Arial" w:hAnsi="Arial" w:cs="Arial"/>
          <w:b/>
          <w:sz w:val="24"/>
          <w:szCs w:val="24"/>
          <w:lang w:val="en-US"/>
        </w:rPr>
      </w:pPr>
    </w:p>
    <w:p w14:paraId="64D1F335" w14:textId="7C0E65B7" w:rsidR="00CD3E32" w:rsidRDefault="00CD3E32">
      <w:pPr>
        <w:rPr>
          <w:rFonts w:ascii="Arial" w:hAnsi="Arial" w:cs="Arial"/>
          <w:b/>
          <w:sz w:val="24"/>
          <w:szCs w:val="24"/>
          <w:lang w:val="en-US"/>
        </w:rPr>
      </w:pPr>
    </w:p>
    <w:p w14:paraId="4F611298" w14:textId="3F367D6E" w:rsidR="00CD3E32" w:rsidRDefault="00CD3E32">
      <w:pPr>
        <w:rPr>
          <w:rFonts w:ascii="Arial" w:hAnsi="Arial" w:cs="Arial"/>
          <w:b/>
          <w:sz w:val="24"/>
          <w:szCs w:val="24"/>
          <w:lang w:val="en-US"/>
        </w:rPr>
      </w:pPr>
    </w:p>
    <w:p w14:paraId="2876CA1E" w14:textId="2B3348EC" w:rsidR="00CD3E32" w:rsidRDefault="00CD3E32">
      <w:pPr>
        <w:rPr>
          <w:rFonts w:ascii="Arial" w:hAnsi="Arial" w:cs="Arial"/>
          <w:b/>
          <w:sz w:val="24"/>
          <w:szCs w:val="24"/>
          <w:lang w:val="en-US"/>
        </w:rPr>
      </w:pPr>
    </w:p>
    <w:p w14:paraId="6981487E" w14:textId="7C9C0C54" w:rsidR="00CD3E32" w:rsidRDefault="00CD3E32">
      <w:pPr>
        <w:rPr>
          <w:rFonts w:ascii="Arial" w:hAnsi="Arial" w:cs="Arial"/>
          <w:b/>
          <w:sz w:val="24"/>
          <w:szCs w:val="24"/>
          <w:lang w:val="en-US"/>
        </w:rPr>
      </w:pPr>
    </w:p>
    <w:p w14:paraId="0991DA85" w14:textId="56BB47F7" w:rsidR="00CD3E32" w:rsidRDefault="00CD3E32">
      <w:pPr>
        <w:rPr>
          <w:rFonts w:ascii="Arial" w:hAnsi="Arial" w:cs="Arial"/>
          <w:b/>
          <w:sz w:val="24"/>
          <w:szCs w:val="24"/>
          <w:lang w:val="en-US"/>
        </w:rPr>
      </w:pPr>
    </w:p>
    <w:p w14:paraId="2E976C2D" w14:textId="25A8BE93" w:rsidR="00CD3E32" w:rsidRDefault="00CD3E32">
      <w:pPr>
        <w:rPr>
          <w:rFonts w:ascii="Arial" w:hAnsi="Arial" w:cs="Arial"/>
          <w:b/>
          <w:sz w:val="24"/>
          <w:szCs w:val="24"/>
          <w:lang w:val="en-US"/>
        </w:rPr>
      </w:pPr>
    </w:p>
    <w:p w14:paraId="55A3E584" w14:textId="09CD1505" w:rsidR="00CD3E32" w:rsidRDefault="00CD3E32" w:rsidP="00CD3E32">
      <w:pPr>
        <w:jc w:val="center"/>
        <w:rPr>
          <w:rFonts w:ascii="Arial" w:hAnsi="Arial" w:cs="Arial"/>
          <w:b/>
          <w:sz w:val="24"/>
          <w:szCs w:val="24"/>
          <w:lang w:val="en-US"/>
        </w:rPr>
      </w:pPr>
      <w:r>
        <w:rPr>
          <w:rFonts w:ascii="Arial" w:hAnsi="Arial" w:cs="Arial"/>
          <w:b/>
          <w:sz w:val="24"/>
          <w:szCs w:val="24"/>
          <w:lang w:val="en-US"/>
        </w:rPr>
        <w:t xml:space="preserve">Grievance Redress Mechanism </w:t>
      </w:r>
    </w:p>
    <w:p w14:paraId="1BAC1319" w14:textId="04E9425A" w:rsidR="00CD3E32" w:rsidRDefault="00CD3E32" w:rsidP="00CD3E32">
      <w:pPr>
        <w:jc w:val="center"/>
        <w:rPr>
          <w:rFonts w:ascii="Arial" w:hAnsi="Arial" w:cs="Arial"/>
          <w:b/>
          <w:sz w:val="24"/>
          <w:szCs w:val="24"/>
          <w:lang w:val="en-US"/>
        </w:rPr>
      </w:pPr>
    </w:p>
    <w:p w14:paraId="03A326E1" w14:textId="4EA979A4" w:rsidR="00CD3E32" w:rsidRDefault="00CD3E32" w:rsidP="00CD3E32">
      <w:pPr>
        <w:jc w:val="center"/>
        <w:rPr>
          <w:rFonts w:ascii="Arial" w:hAnsi="Arial" w:cs="Arial"/>
          <w:b/>
          <w:sz w:val="24"/>
          <w:szCs w:val="24"/>
          <w:lang w:val="en-US"/>
        </w:rPr>
      </w:pPr>
      <w:r w:rsidRPr="00CD3E32">
        <w:rPr>
          <w:rFonts w:ascii="Arial" w:hAnsi="Arial" w:cs="Arial"/>
          <w:b/>
          <w:noProof/>
          <w:sz w:val="24"/>
          <w:szCs w:val="24"/>
          <w:lang w:val="en-US" w:eastAsia="en-US"/>
        </w:rPr>
        <w:drawing>
          <wp:inline distT="0" distB="0" distL="0" distR="0" wp14:anchorId="36618FC3" wp14:editId="57D50B26">
            <wp:extent cx="4854361" cy="5814564"/>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854361" cy="5814564"/>
                    </a:xfrm>
                    <a:prstGeom prst="rect">
                      <a:avLst/>
                    </a:prstGeom>
                  </pic:spPr>
                </pic:pic>
              </a:graphicData>
            </a:graphic>
          </wp:inline>
        </w:drawing>
      </w:r>
    </w:p>
    <w:p w14:paraId="56AC59B9" w14:textId="4FA1E1CC" w:rsidR="00CD3E32" w:rsidRDefault="00CD3E32" w:rsidP="00CD3E32">
      <w:pPr>
        <w:jc w:val="center"/>
        <w:rPr>
          <w:rFonts w:ascii="Arial" w:hAnsi="Arial" w:cs="Arial"/>
          <w:b/>
          <w:sz w:val="24"/>
          <w:szCs w:val="24"/>
          <w:lang w:val="en-US"/>
        </w:rPr>
      </w:pPr>
    </w:p>
    <w:p w14:paraId="10601ED6" w14:textId="6691941A" w:rsidR="00CD3E32" w:rsidRDefault="00CD3E32" w:rsidP="00CD3E32">
      <w:pPr>
        <w:jc w:val="center"/>
        <w:rPr>
          <w:rFonts w:ascii="Arial" w:hAnsi="Arial" w:cs="Arial"/>
          <w:b/>
          <w:sz w:val="24"/>
          <w:szCs w:val="24"/>
          <w:lang w:val="en-US"/>
        </w:rPr>
      </w:pPr>
    </w:p>
    <w:p w14:paraId="79EBA1A1" w14:textId="6B0DC681" w:rsidR="00CD3E32" w:rsidRDefault="00CD3E32" w:rsidP="00CD3E32">
      <w:pPr>
        <w:jc w:val="center"/>
        <w:rPr>
          <w:rFonts w:ascii="Arial" w:hAnsi="Arial" w:cs="Arial"/>
          <w:b/>
          <w:sz w:val="24"/>
          <w:szCs w:val="24"/>
          <w:lang w:val="en-US"/>
        </w:rPr>
      </w:pPr>
    </w:p>
    <w:p w14:paraId="0A852480" w14:textId="46D8A5A9" w:rsidR="00CD3E32" w:rsidRDefault="00CD3E32" w:rsidP="00CD3E32">
      <w:pPr>
        <w:jc w:val="center"/>
        <w:rPr>
          <w:rFonts w:ascii="Arial" w:hAnsi="Arial" w:cs="Arial"/>
          <w:b/>
          <w:sz w:val="24"/>
          <w:szCs w:val="24"/>
          <w:lang w:val="en-US"/>
        </w:rPr>
      </w:pPr>
    </w:p>
    <w:p w14:paraId="00582BF3" w14:textId="56121B95" w:rsidR="00CD3E32" w:rsidRDefault="00CD3E32" w:rsidP="00CD3E32">
      <w:pPr>
        <w:jc w:val="center"/>
        <w:rPr>
          <w:rFonts w:ascii="Arial" w:hAnsi="Arial" w:cs="Arial"/>
          <w:b/>
          <w:sz w:val="24"/>
          <w:szCs w:val="24"/>
          <w:lang w:val="en-US"/>
        </w:rPr>
      </w:pPr>
    </w:p>
    <w:p w14:paraId="0FB90E6E" w14:textId="6E4DFF4E" w:rsidR="00CD3E32" w:rsidRDefault="00CD3E32" w:rsidP="00CD3E32">
      <w:pPr>
        <w:jc w:val="center"/>
        <w:rPr>
          <w:rFonts w:ascii="Arial" w:hAnsi="Arial" w:cs="Arial"/>
          <w:b/>
          <w:sz w:val="24"/>
          <w:szCs w:val="24"/>
          <w:lang w:val="en-US"/>
        </w:rPr>
      </w:pPr>
    </w:p>
    <w:p w14:paraId="414858B5" w14:textId="709D7C57" w:rsidR="00CD3E32" w:rsidRDefault="00CD3E32" w:rsidP="00CD3E32">
      <w:pPr>
        <w:jc w:val="center"/>
        <w:rPr>
          <w:rFonts w:ascii="Arial" w:hAnsi="Arial" w:cs="Arial"/>
          <w:b/>
          <w:sz w:val="24"/>
          <w:szCs w:val="24"/>
          <w:lang w:val="en-US"/>
        </w:rPr>
      </w:pPr>
    </w:p>
    <w:p w14:paraId="64B8174E" w14:textId="5CFB9671" w:rsidR="00CD3E32" w:rsidRDefault="00CD3E32" w:rsidP="00CD3E32">
      <w:pPr>
        <w:jc w:val="center"/>
        <w:rPr>
          <w:rFonts w:ascii="Arial" w:hAnsi="Arial" w:cs="Arial"/>
          <w:b/>
          <w:sz w:val="24"/>
          <w:szCs w:val="24"/>
          <w:lang w:val="en-US"/>
        </w:rPr>
      </w:pPr>
    </w:p>
    <w:p w14:paraId="3AC754AD" w14:textId="3ED241E5" w:rsidR="00CD3E32" w:rsidRDefault="00CD3E32" w:rsidP="00CD3E32">
      <w:pPr>
        <w:jc w:val="center"/>
        <w:rPr>
          <w:rFonts w:ascii="Arial" w:hAnsi="Arial" w:cs="Arial"/>
          <w:b/>
          <w:sz w:val="24"/>
          <w:szCs w:val="24"/>
          <w:lang w:val="en-US"/>
        </w:rPr>
      </w:pPr>
    </w:p>
    <w:p w14:paraId="2336D0B9" w14:textId="0C27C0F5" w:rsidR="00CD3E32" w:rsidRDefault="00CD3E32" w:rsidP="00CD3E32">
      <w:pPr>
        <w:jc w:val="center"/>
        <w:rPr>
          <w:rFonts w:ascii="Arial" w:hAnsi="Arial" w:cs="Arial"/>
          <w:b/>
          <w:sz w:val="24"/>
          <w:szCs w:val="24"/>
          <w:lang w:val="en-US"/>
        </w:rPr>
      </w:pPr>
    </w:p>
    <w:p w14:paraId="6DDEAC7D" w14:textId="596E03CE" w:rsidR="00CD3E32" w:rsidRDefault="00CD3E32" w:rsidP="00CD3E32">
      <w:pPr>
        <w:jc w:val="center"/>
        <w:rPr>
          <w:rFonts w:ascii="Arial" w:hAnsi="Arial" w:cs="Arial"/>
          <w:b/>
          <w:sz w:val="24"/>
          <w:szCs w:val="24"/>
          <w:lang w:val="en-US"/>
        </w:rPr>
      </w:pPr>
    </w:p>
    <w:p w14:paraId="6C94DCEF" w14:textId="7CA170A5" w:rsidR="00CD3E32" w:rsidRDefault="00CD3E32" w:rsidP="00CD3E32">
      <w:pPr>
        <w:jc w:val="center"/>
        <w:rPr>
          <w:rFonts w:ascii="Arial" w:hAnsi="Arial" w:cs="Arial"/>
          <w:b/>
          <w:sz w:val="24"/>
          <w:szCs w:val="24"/>
          <w:lang w:val="en-US"/>
        </w:rPr>
      </w:pPr>
    </w:p>
    <w:p w14:paraId="586B60DA" w14:textId="641D3528" w:rsidR="00CD3E32" w:rsidRDefault="00CD3E32" w:rsidP="00CD3E32">
      <w:pPr>
        <w:jc w:val="center"/>
        <w:rPr>
          <w:rFonts w:ascii="Arial" w:hAnsi="Arial" w:cs="Arial"/>
          <w:b/>
          <w:sz w:val="24"/>
          <w:szCs w:val="24"/>
          <w:lang w:val="en-US"/>
        </w:rPr>
      </w:pPr>
    </w:p>
    <w:p w14:paraId="4F8D322C" w14:textId="63EB1F16" w:rsidR="00CD3E32" w:rsidRDefault="00CD3E32" w:rsidP="00CD3E32">
      <w:pPr>
        <w:jc w:val="center"/>
        <w:rPr>
          <w:rFonts w:ascii="Arial" w:hAnsi="Arial" w:cs="Arial"/>
          <w:b/>
          <w:sz w:val="24"/>
          <w:szCs w:val="24"/>
          <w:lang w:val="en-US"/>
        </w:rPr>
      </w:pPr>
    </w:p>
    <w:p w14:paraId="4E147F76" w14:textId="35BAC2AA" w:rsidR="00CD3E32" w:rsidRDefault="00CD3E32" w:rsidP="00CD3E32">
      <w:pPr>
        <w:jc w:val="center"/>
        <w:rPr>
          <w:rFonts w:ascii="Arial" w:hAnsi="Arial" w:cs="Arial"/>
          <w:b/>
          <w:sz w:val="24"/>
          <w:szCs w:val="24"/>
          <w:lang w:val="en-US"/>
        </w:rPr>
      </w:pPr>
    </w:p>
    <w:p w14:paraId="58CACB1F" w14:textId="47D616B9" w:rsidR="00CD3E32" w:rsidRDefault="00CD3E32" w:rsidP="00CD3E32">
      <w:pPr>
        <w:jc w:val="center"/>
        <w:rPr>
          <w:rFonts w:ascii="Arial" w:hAnsi="Arial" w:cs="Arial"/>
          <w:b/>
          <w:sz w:val="24"/>
          <w:szCs w:val="24"/>
          <w:lang w:val="en-US"/>
        </w:rPr>
      </w:pPr>
    </w:p>
    <w:p w14:paraId="7B3287FA" w14:textId="285A1121" w:rsidR="00CD3E32" w:rsidRDefault="00CD3E32" w:rsidP="00CD3E32">
      <w:pPr>
        <w:jc w:val="center"/>
        <w:rPr>
          <w:rFonts w:ascii="Arial" w:hAnsi="Arial" w:cs="Arial"/>
          <w:b/>
          <w:sz w:val="24"/>
          <w:szCs w:val="24"/>
          <w:lang w:val="en-US"/>
        </w:rPr>
      </w:pPr>
    </w:p>
    <w:p w14:paraId="224FE20D" w14:textId="19F0A77E" w:rsidR="00CD3E32" w:rsidRDefault="00CD3E32" w:rsidP="00CD3E32">
      <w:pPr>
        <w:jc w:val="center"/>
        <w:rPr>
          <w:rFonts w:ascii="Arial" w:hAnsi="Arial" w:cs="Arial"/>
          <w:b/>
          <w:sz w:val="24"/>
          <w:szCs w:val="24"/>
          <w:lang w:val="en-US"/>
        </w:rPr>
      </w:pPr>
    </w:p>
    <w:p w14:paraId="40564BCA" w14:textId="0CDA15F1" w:rsidR="00CD3E32" w:rsidRDefault="00CD3E32" w:rsidP="00CD3E32">
      <w:pPr>
        <w:jc w:val="center"/>
        <w:rPr>
          <w:rFonts w:ascii="Arial" w:hAnsi="Arial" w:cs="Arial"/>
          <w:b/>
          <w:sz w:val="24"/>
          <w:szCs w:val="24"/>
          <w:lang w:val="en-US"/>
        </w:rPr>
      </w:pPr>
    </w:p>
    <w:p w14:paraId="2588643E" w14:textId="2B6AB95B" w:rsidR="00CD3E32" w:rsidRDefault="00CD3E32" w:rsidP="00CD3E32">
      <w:pPr>
        <w:jc w:val="center"/>
        <w:rPr>
          <w:rFonts w:ascii="Arial" w:hAnsi="Arial" w:cs="Arial"/>
          <w:b/>
          <w:sz w:val="24"/>
          <w:szCs w:val="24"/>
          <w:lang w:val="en-US"/>
        </w:rPr>
      </w:pPr>
    </w:p>
    <w:p w14:paraId="01C2FA59" w14:textId="547DDB4A" w:rsidR="00CD3E32" w:rsidRDefault="00CD3E32" w:rsidP="00CD3E32">
      <w:pPr>
        <w:jc w:val="center"/>
        <w:rPr>
          <w:rFonts w:ascii="Arial" w:hAnsi="Arial" w:cs="Arial"/>
          <w:b/>
          <w:sz w:val="24"/>
          <w:szCs w:val="24"/>
          <w:lang w:val="en-US"/>
        </w:rPr>
      </w:pPr>
    </w:p>
    <w:p w14:paraId="7B527B5F" w14:textId="2945C246" w:rsidR="00CD3E32" w:rsidRDefault="00CD3E32" w:rsidP="00CD3E32">
      <w:pPr>
        <w:jc w:val="center"/>
        <w:rPr>
          <w:rFonts w:ascii="Arial" w:hAnsi="Arial" w:cs="Arial"/>
          <w:b/>
          <w:sz w:val="24"/>
          <w:szCs w:val="24"/>
          <w:lang w:val="en-US"/>
        </w:rPr>
      </w:pPr>
    </w:p>
    <w:p w14:paraId="743AD384" w14:textId="5A51058A" w:rsidR="00CD3E32" w:rsidRDefault="00CD3E32" w:rsidP="00CD3E32">
      <w:pPr>
        <w:jc w:val="center"/>
        <w:rPr>
          <w:rFonts w:ascii="Arial" w:hAnsi="Arial" w:cs="Arial"/>
          <w:b/>
          <w:sz w:val="24"/>
          <w:szCs w:val="24"/>
          <w:lang w:val="en-US"/>
        </w:rPr>
      </w:pPr>
    </w:p>
    <w:p w14:paraId="714E7884" w14:textId="1D0AEB55" w:rsidR="00CD3E32" w:rsidRDefault="00CD3E32" w:rsidP="00CD3E32">
      <w:pPr>
        <w:jc w:val="center"/>
        <w:rPr>
          <w:rFonts w:ascii="Arial" w:hAnsi="Arial" w:cs="Arial"/>
          <w:b/>
          <w:sz w:val="24"/>
          <w:szCs w:val="24"/>
          <w:lang w:val="en-US"/>
        </w:rPr>
      </w:pPr>
    </w:p>
    <w:p w14:paraId="46F2D666" w14:textId="10C5AD8E" w:rsidR="00CD3E32" w:rsidRDefault="00CD3E32" w:rsidP="00CD3E32">
      <w:pPr>
        <w:jc w:val="center"/>
        <w:rPr>
          <w:rFonts w:ascii="Arial" w:hAnsi="Arial" w:cs="Arial"/>
          <w:b/>
          <w:sz w:val="24"/>
          <w:szCs w:val="24"/>
          <w:lang w:val="en-US"/>
        </w:rPr>
      </w:pPr>
    </w:p>
    <w:p w14:paraId="0A9FE958" w14:textId="6533641D" w:rsidR="00CD3E32" w:rsidRDefault="00CD3E32" w:rsidP="00CD3E32">
      <w:pPr>
        <w:jc w:val="center"/>
        <w:rPr>
          <w:rFonts w:ascii="Arial" w:hAnsi="Arial" w:cs="Arial"/>
          <w:b/>
          <w:sz w:val="24"/>
          <w:szCs w:val="24"/>
          <w:lang w:val="en-US"/>
        </w:rPr>
      </w:pPr>
    </w:p>
    <w:p w14:paraId="3F1777A2" w14:textId="6AAB3255" w:rsidR="00CD3E32" w:rsidRDefault="00CD3E32" w:rsidP="00CD3E32">
      <w:pPr>
        <w:rPr>
          <w:rFonts w:ascii="Arial" w:hAnsi="Arial" w:cs="Arial"/>
          <w:b/>
          <w:sz w:val="24"/>
          <w:szCs w:val="24"/>
          <w:lang w:val="en-US"/>
        </w:rPr>
      </w:pPr>
    </w:p>
    <w:p w14:paraId="07C69B5D" w14:textId="5F9A2B69" w:rsidR="00CD3E32" w:rsidRDefault="00CD3E32">
      <w:pPr>
        <w:rPr>
          <w:rFonts w:ascii="Arial" w:hAnsi="Arial" w:cs="Arial"/>
          <w:b/>
          <w:sz w:val="24"/>
          <w:szCs w:val="24"/>
          <w:lang w:val="en-GB"/>
        </w:rPr>
      </w:pPr>
    </w:p>
    <w:p w14:paraId="674922DD" w14:textId="06323DB4" w:rsidR="0094366E" w:rsidRDefault="0094366E">
      <w:pPr>
        <w:rPr>
          <w:rFonts w:ascii="Arial" w:hAnsi="Arial" w:cs="Arial"/>
          <w:b/>
          <w:sz w:val="24"/>
          <w:szCs w:val="24"/>
          <w:lang w:val="en-GB"/>
        </w:rPr>
      </w:pPr>
    </w:p>
    <w:p w14:paraId="11600D2A" w14:textId="64B17AF3" w:rsidR="00CD3E32" w:rsidRDefault="00CD3E32">
      <w:pPr>
        <w:rPr>
          <w:rFonts w:ascii="Arial" w:hAnsi="Arial" w:cs="Arial"/>
          <w:b/>
          <w:sz w:val="24"/>
          <w:szCs w:val="24"/>
          <w:lang w:val="en-GB"/>
        </w:rPr>
      </w:pPr>
      <w:r>
        <w:rPr>
          <w:rFonts w:ascii="Arial" w:hAnsi="Arial" w:cs="Arial"/>
          <w:b/>
          <w:sz w:val="24"/>
          <w:szCs w:val="24"/>
          <w:lang w:val="en-GB"/>
        </w:rPr>
        <w:br w:type="page"/>
      </w:r>
    </w:p>
    <w:p w14:paraId="127D5624" w14:textId="77777777" w:rsidR="0094366E" w:rsidRPr="0094366E" w:rsidRDefault="0094366E" w:rsidP="0094366E">
      <w:pPr>
        <w:autoSpaceDE w:val="0"/>
        <w:autoSpaceDN w:val="0"/>
        <w:adjustRightInd w:val="0"/>
        <w:spacing w:after="0"/>
        <w:rPr>
          <w:rFonts w:ascii="Arial" w:hAnsi="Arial" w:cs="Arial"/>
          <w:sz w:val="24"/>
          <w:szCs w:val="24"/>
          <w:lang w:val="en-US"/>
        </w:rPr>
      </w:pPr>
      <w:r w:rsidRPr="0094366E">
        <w:rPr>
          <w:rFonts w:ascii="Arial" w:hAnsi="Arial" w:cs="Arial"/>
          <w:b/>
          <w:bCs/>
          <w:sz w:val="24"/>
          <w:szCs w:val="24"/>
          <w:lang w:val="en-US"/>
        </w:rPr>
        <w:lastRenderedPageBreak/>
        <w:t>Location:</w:t>
      </w:r>
      <w:r w:rsidRPr="0094366E">
        <w:rPr>
          <w:rFonts w:ascii="Arial" w:hAnsi="Arial" w:cs="Arial"/>
          <w:sz w:val="24"/>
          <w:szCs w:val="24"/>
          <w:lang w:val="en-US"/>
        </w:rPr>
        <w:t xml:space="preserve"> Goychay Region Executive Power Office </w:t>
      </w:r>
    </w:p>
    <w:p w14:paraId="6D5E6982" w14:textId="77777777" w:rsidR="0094366E" w:rsidRPr="0094366E" w:rsidRDefault="0094366E" w:rsidP="0094366E">
      <w:pPr>
        <w:autoSpaceDE w:val="0"/>
        <w:autoSpaceDN w:val="0"/>
        <w:adjustRightInd w:val="0"/>
        <w:spacing w:after="0"/>
        <w:rPr>
          <w:rFonts w:ascii="Arial" w:hAnsi="Arial" w:cs="Arial"/>
          <w:sz w:val="24"/>
          <w:szCs w:val="24"/>
          <w:lang w:val="en-US"/>
        </w:rPr>
      </w:pPr>
    </w:p>
    <w:p w14:paraId="5A029689" w14:textId="77777777" w:rsidR="0094366E" w:rsidRPr="0094366E" w:rsidRDefault="0094366E" w:rsidP="0094366E">
      <w:pPr>
        <w:autoSpaceDE w:val="0"/>
        <w:autoSpaceDN w:val="0"/>
        <w:adjustRightInd w:val="0"/>
        <w:spacing w:after="0"/>
        <w:rPr>
          <w:rFonts w:ascii="Arial" w:hAnsi="Arial" w:cs="Arial"/>
          <w:sz w:val="24"/>
          <w:szCs w:val="24"/>
          <w:lang w:val="en-US"/>
        </w:rPr>
      </w:pPr>
      <w:r w:rsidRPr="0094366E">
        <w:rPr>
          <w:rFonts w:ascii="Arial" w:hAnsi="Arial" w:cs="Arial"/>
          <w:b/>
          <w:bCs/>
          <w:sz w:val="24"/>
          <w:szCs w:val="24"/>
          <w:lang w:val="en-US"/>
        </w:rPr>
        <w:t xml:space="preserve">Date and time: </w:t>
      </w:r>
      <w:r w:rsidRPr="0094366E">
        <w:rPr>
          <w:rFonts w:ascii="Arial" w:hAnsi="Arial" w:cs="Arial"/>
          <w:sz w:val="24"/>
          <w:szCs w:val="24"/>
          <w:lang w:val="en-US"/>
        </w:rPr>
        <w:t>April 29, 2026, 11:00 AM</w:t>
      </w:r>
    </w:p>
    <w:p w14:paraId="3055FEC8" w14:textId="77777777" w:rsidR="0094366E" w:rsidRPr="0094366E" w:rsidRDefault="0094366E" w:rsidP="0094366E">
      <w:pPr>
        <w:autoSpaceDE w:val="0"/>
        <w:autoSpaceDN w:val="0"/>
        <w:adjustRightInd w:val="0"/>
        <w:spacing w:after="0"/>
        <w:rPr>
          <w:rFonts w:ascii="Arial" w:hAnsi="Arial" w:cs="Arial"/>
          <w:sz w:val="24"/>
          <w:szCs w:val="24"/>
          <w:lang w:val="en-US"/>
        </w:rPr>
      </w:pPr>
    </w:p>
    <w:p w14:paraId="6E1BFF8B" w14:textId="77777777" w:rsidR="0094366E" w:rsidRPr="0094366E" w:rsidRDefault="0094366E" w:rsidP="0094366E">
      <w:pPr>
        <w:rPr>
          <w:rFonts w:ascii="Arial" w:hAnsi="Arial" w:cs="Arial"/>
          <w:bCs/>
          <w:sz w:val="24"/>
          <w:szCs w:val="24"/>
          <w:lang w:val="en-US"/>
        </w:rPr>
      </w:pPr>
      <w:r w:rsidRPr="0094366E">
        <w:rPr>
          <w:rFonts w:ascii="Arial" w:hAnsi="Arial" w:cs="Arial"/>
          <w:b/>
          <w:sz w:val="24"/>
          <w:szCs w:val="24"/>
          <w:lang w:val="en-US"/>
        </w:rPr>
        <w:t xml:space="preserve">Participants: </w:t>
      </w:r>
      <w:r w:rsidRPr="0094366E">
        <w:rPr>
          <w:rFonts w:ascii="Arial" w:hAnsi="Arial" w:cs="Arial"/>
          <w:bCs/>
          <w:sz w:val="24"/>
          <w:szCs w:val="24"/>
          <w:lang w:val="en-US"/>
        </w:rPr>
        <w:t>33 people attended including:</w:t>
      </w:r>
    </w:p>
    <w:p w14:paraId="43275CE0" w14:textId="77777777" w:rsidR="0094366E" w:rsidRPr="0094366E" w:rsidRDefault="0094366E" w:rsidP="0094366E">
      <w:pPr>
        <w:pStyle w:val="ListParagraph"/>
        <w:numPr>
          <w:ilvl w:val="0"/>
          <w:numId w:val="1"/>
        </w:numPr>
        <w:spacing w:after="200" w:line="276" w:lineRule="auto"/>
        <w:rPr>
          <w:rFonts w:ascii="Arial" w:hAnsi="Arial" w:cs="Arial"/>
          <w:b/>
          <w:sz w:val="24"/>
          <w:szCs w:val="24"/>
          <w:lang w:val="en-US"/>
        </w:rPr>
      </w:pPr>
      <w:r>
        <w:rPr>
          <w:rFonts w:ascii="Arial" w:hAnsi="Arial" w:cs="Arial"/>
          <w:bCs/>
          <w:sz w:val="24"/>
          <w:szCs w:val="24"/>
          <w:lang w:val="en-US"/>
        </w:rPr>
        <w:t>Project affected people from Hacali, Garabaggal. Alkhasafa, Bighir, Arabjabirli, Ashagi Garamaryam and Incha villages;</w:t>
      </w:r>
    </w:p>
    <w:p w14:paraId="5822CE12" w14:textId="77777777" w:rsidR="0094366E" w:rsidRPr="0094366E" w:rsidRDefault="0094366E" w:rsidP="0094366E">
      <w:pPr>
        <w:pStyle w:val="ListParagraph"/>
        <w:rPr>
          <w:rFonts w:ascii="Arial" w:hAnsi="Arial" w:cs="Arial"/>
          <w:b/>
          <w:sz w:val="10"/>
          <w:szCs w:val="10"/>
          <w:lang w:val="en-US"/>
        </w:rPr>
      </w:pPr>
    </w:p>
    <w:p w14:paraId="4A487A6E" w14:textId="77777777" w:rsidR="0094366E" w:rsidRDefault="0094366E" w:rsidP="0094366E">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Executive Power local representative;</w:t>
      </w:r>
    </w:p>
    <w:p w14:paraId="598DAB65" w14:textId="77777777" w:rsidR="0094366E" w:rsidRDefault="0094366E" w:rsidP="0094366E">
      <w:pPr>
        <w:spacing w:after="0"/>
        <w:rPr>
          <w:rFonts w:ascii="Arial" w:hAnsi="Arial" w:cs="Arial"/>
          <w:bCs/>
          <w:sz w:val="10"/>
          <w:szCs w:val="10"/>
        </w:rPr>
      </w:pPr>
    </w:p>
    <w:p w14:paraId="2AF52EF0" w14:textId="77777777" w:rsidR="0094366E" w:rsidRDefault="0094366E" w:rsidP="0094366E">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Members of Municipalities;</w:t>
      </w:r>
    </w:p>
    <w:p w14:paraId="1B168096" w14:textId="77777777" w:rsidR="0094366E" w:rsidRPr="00F043A9" w:rsidRDefault="0094366E" w:rsidP="0094366E">
      <w:pPr>
        <w:pStyle w:val="ListParagraph"/>
        <w:rPr>
          <w:rFonts w:ascii="Arial" w:hAnsi="Arial" w:cs="Arial"/>
          <w:bCs/>
          <w:sz w:val="10"/>
          <w:szCs w:val="10"/>
          <w:lang w:val="en-US"/>
        </w:rPr>
      </w:pPr>
    </w:p>
    <w:p w14:paraId="494FB456" w14:textId="77777777" w:rsidR="0094366E" w:rsidRDefault="0094366E" w:rsidP="0094366E">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Representatives of the local businesses;</w:t>
      </w:r>
    </w:p>
    <w:p w14:paraId="11C629C7" w14:textId="77777777" w:rsidR="0094366E" w:rsidRPr="0094366E" w:rsidRDefault="0094366E" w:rsidP="0094366E">
      <w:pPr>
        <w:spacing w:after="0"/>
        <w:rPr>
          <w:rFonts w:ascii="Arial" w:hAnsi="Arial" w:cs="Arial"/>
          <w:bCs/>
          <w:sz w:val="10"/>
          <w:szCs w:val="10"/>
          <w:lang w:val="en-US"/>
        </w:rPr>
      </w:pPr>
    </w:p>
    <w:p w14:paraId="7A3D654C" w14:textId="77777777" w:rsidR="0094366E" w:rsidRPr="0094366E" w:rsidRDefault="0094366E" w:rsidP="0094366E">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Representatives from Regional Power Network, Regional Gas Supply Department, Water and Melioration Office.</w:t>
      </w:r>
    </w:p>
    <w:p w14:paraId="206402AE" w14:textId="77777777" w:rsidR="0094366E" w:rsidRDefault="0094366E" w:rsidP="0094366E">
      <w:pPr>
        <w:pStyle w:val="ListParagraph"/>
        <w:rPr>
          <w:rFonts w:ascii="Arial" w:hAnsi="Arial" w:cs="Arial"/>
          <w:bCs/>
          <w:sz w:val="24"/>
          <w:szCs w:val="24"/>
          <w:lang w:val="en-US"/>
        </w:rPr>
      </w:pPr>
    </w:p>
    <w:p w14:paraId="37C7A09B" w14:textId="77777777" w:rsidR="0094366E" w:rsidRPr="0094366E" w:rsidRDefault="0094366E" w:rsidP="0094366E">
      <w:pPr>
        <w:ind w:left="4320" w:hanging="4320"/>
        <w:rPr>
          <w:rFonts w:ascii="Arial" w:hAnsi="Arial" w:cs="Arial"/>
          <w:sz w:val="24"/>
          <w:szCs w:val="24"/>
          <w:lang w:val="en-US"/>
        </w:rPr>
      </w:pPr>
      <w:r w:rsidRPr="0094366E">
        <w:rPr>
          <w:rFonts w:ascii="Arial" w:hAnsi="Arial" w:cs="Arial"/>
          <w:bCs/>
          <w:sz w:val="24"/>
          <w:szCs w:val="24"/>
          <w:lang w:val="en-US"/>
        </w:rPr>
        <w:t>Full list of participants is provided in Annex 3.</w:t>
      </w:r>
    </w:p>
    <w:p w14:paraId="00693A85" w14:textId="77777777" w:rsidR="0094366E" w:rsidRPr="0094366E" w:rsidRDefault="0094366E" w:rsidP="0094366E">
      <w:pPr>
        <w:ind w:left="4320" w:hanging="4320"/>
        <w:rPr>
          <w:rFonts w:ascii="Arial" w:hAnsi="Arial" w:cs="Arial"/>
          <w:sz w:val="24"/>
          <w:szCs w:val="24"/>
          <w:lang w:val="en-US"/>
        </w:rPr>
      </w:pPr>
    </w:p>
    <w:p w14:paraId="5FF6BC7B" w14:textId="77777777" w:rsidR="0094366E" w:rsidRPr="00293955" w:rsidRDefault="0094366E" w:rsidP="0094366E">
      <w:pPr>
        <w:jc w:val="center"/>
        <w:rPr>
          <w:rFonts w:ascii="Arial" w:hAnsi="Arial" w:cs="Arial"/>
          <w:b/>
          <w:sz w:val="24"/>
          <w:szCs w:val="24"/>
          <w:lang w:val="az-Latn-AZ"/>
        </w:rPr>
      </w:pPr>
      <w:r w:rsidRPr="00293955">
        <w:rPr>
          <w:rFonts w:ascii="Arial" w:hAnsi="Arial" w:cs="Arial"/>
          <w:b/>
          <w:sz w:val="24"/>
          <w:szCs w:val="24"/>
          <w:lang w:val="az-Latn-AZ"/>
        </w:rPr>
        <w:t>Minutes of Meeting</w:t>
      </w:r>
    </w:p>
    <w:p w14:paraId="64A19FF6" w14:textId="77777777" w:rsidR="0094366E" w:rsidRPr="00293955" w:rsidRDefault="0094366E" w:rsidP="0094366E">
      <w:pPr>
        <w:jc w:val="both"/>
        <w:rPr>
          <w:rFonts w:ascii="Arial" w:hAnsi="Arial" w:cs="Arial"/>
          <w:sz w:val="24"/>
          <w:szCs w:val="24"/>
          <w:lang w:val="az-Latn-AZ"/>
        </w:rPr>
      </w:pPr>
      <w:r w:rsidRPr="00293955">
        <w:rPr>
          <w:rFonts w:ascii="Arial" w:hAnsi="Arial" w:cs="Arial"/>
          <w:sz w:val="24"/>
          <w:szCs w:val="24"/>
          <w:lang w:val="az-Latn-AZ"/>
        </w:rPr>
        <w:t xml:space="preserve">The meeting was opened by Mr. Mahir Melikov, Senior Consultant at the Social and Economic Development Division of the Goychay Region Executive Power. He provided a general introduction to the Project and introduced the Azerenerji team present at the meeting. </w:t>
      </w:r>
    </w:p>
    <w:p w14:paraId="27829542" w14:textId="77777777" w:rsidR="0094366E" w:rsidRPr="00293955" w:rsidRDefault="0094366E" w:rsidP="0094366E">
      <w:pPr>
        <w:jc w:val="both"/>
        <w:rPr>
          <w:rFonts w:ascii="Arial" w:hAnsi="Arial" w:cs="Arial"/>
          <w:sz w:val="24"/>
          <w:szCs w:val="24"/>
          <w:lang w:val="az-Latn-AZ"/>
        </w:rPr>
      </w:pPr>
      <w:r w:rsidRPr="00293955">
        <w:rPr>
          <w:rFonts w:ascii="Arial" w:hAnsi="Arial" w:cs="Arial"/>
          <w:sz w:val="24"/>
          <w:szCs w:val="24"/>
          <w:lang w:val="az-Latn-AZ"/>
        </w:rPr>
        <w:t>Yusif Gayibov then delivered a general information on the AZURE Project. He explained that the Project includes construction of overhead transmission lines to strengthen the national grid. He also noted that a future electricity transmission component across the Caspian Sea is under consideration. As part of this broader initiative, Azerenerji has commenced the construction of the Navahi substation, and the current phase involves the development of a 500 kV transmission line to connect the generated power to the grid.</w:t>
      </w:r>
    </w:p>
    <w:p w14:paraId="57A4C63D" w14:textId="77777777" w:rsidR="0094366E" w:rsidRPr="00293955" w:rsidRDefault="0094366E" w:rsidP="0094366E">
      <w:pPr>
        <w:jc w:val="both"/>
        <w:rPr>
          <w:rFonts w:ascii="Arial" w:hAnsi="Arial" w:cs="Arial"/>
          <w:sz w:val="24"/>
          <w:szCs w:val="24"/>
          <w:lang w:val="az-Latn-AZ"/>
        </w:rPr>
      </w:pPr>
      <w:r w:rsidRPr="00293955">
        <w:rPr>
          <w:rFonts w:ascii="Arial" w:hAnsi="Arial" w:cs="Arial"/>
          <w:sz w:val="24"/>
          <w:szCs w:val="24"/>
          <w:lang w:val="az-Latn-AZ"/>
        </w:rPr>
        <w:t xml:space="preserve">Yusif Gayibov further explained that extensive environmental and social preparatory works have already been carried out. Affected persons have been identified, and the Contractor and Subcontractors have been determined. In the project area, Subcontractor </w:t>
      </w:r>
      <w:r>
        <w:rPr>
          <w:rFonts w:ascii="Arial" w:hAnsi="Arial" w:cs="Arial"/>
          <w:sz w:val="24"/>
          <w:szCs w:val="24"/>
          <w:lang w:val="az-Latn-AZ"/>
        </w:rPr>
        <w:t>AZENC</w:t>
      </w:r>
      <w:r w:rsidRPr="00293955">
        <w:rPr>
          <w:rFonts w:ascii="Arial" w:hAnsi="Arial" w:cs="Arial"/>
          <w:sz w:val="24"/>
          <w:szCs w:val="24"/>
          <w:lang w:val="az-Latn-AZ"/>
        </w:rPr>
        <w:t>O will be responsible for construction activities. The Project affects state, municipal, and private lands. The valuation company “Real Price” conducted detailed field assessments, including a census of affected assets, and prepared a valuation report for all identified impacts. Based on these assessments, the Resettlement Action Plan was prepared by the Consulting company SRM and is now being disclosed. The implementation period of the Project is expected to continue until the end of 2027.</w:t>
      </w:r>
    </w:p>
    <w:p w14:paraId="6755F404" w14:textId="77777777" w:rsidR="0094366E" w:rsidRPr="00293955" w:rsidRDefault="0094366E" w:rsidP="0094366E">
      <w:pPr>
        <w:jc w:val="both"/>
        <w:rPr>
          <w:rFonts w:ascii="Arial" w:hAnsi="Arial" w:cs="Arial"/>
          <w:sz w:val="24"/>
          <w:szCs w:val="24"/>
          <w:lang w:val="az-Latn-AZ"/>
        </w:rPr>
      </w:pPr>
      <w:r w:rsidRPr="00293955">
        <w:rPr>
          <w:rFonts w:ascii="Arial" w:hAnsi="Arial" w:cs="Arial"/>
          <w:sz w:val="24"/>
          <w:szCs w:val="24"/>
          <w:lang w:val="az-Latn-AZ"/>
        </w:rPr>
        <w:t xml:space="preserve">Jeyhun Pashayev also provided additional information on the Project. He introduced the cut-off date, set as May 15, 2026, noting that eligibility for compensation will be determined based on this date. He further explained the Grievance Redress Mechanism </w:t>
      </w:r>
      <w:r w:rsidRPr="00293955">
        <w:rPr>
          <w:rFonts w:ascii="Arial" w:hAnsi="Arial" w:cs="Arial"/>
          <w:sz w:val="24"/>
          <w:szCs w:val="24"/>
          <w:lang w:val="az-Latn-AZ"/>
        </w:rPr>
        <w:lastRenderedPageBreak/>
        <w:t>(GRM), through which affected persons can raise any concerns related to impacts or compensation. Contact details for submitting complaints have been provided to the community.</w:t>
      </w:r>
    </w:p>
    <w:p w14:paraId="677F1FD5" w14:textId="35717406" w:rsidR="0094366E" w:rsidRDefault="0094366E" w:rsidP="0094366E">
      <w:pPr>
        <w:jc w:val="both"/>
        <w:rPr>
          <w:rFonts w:ascii="Arial" w:hAnsi="Arial" w:cs="Arial"/>
          <w:sz w:val="24"/>
          <w:szCs w:val="24"/>
          <w:lang w:val="az-Latn-AZ"/>
        </w:rPr>
      </w:pPr>
      <w:r w:rsidRPr="00293955">
        <w:rPr>
          <w:rFonts w:ascii="Arial" w:hAnsi="Arial" w:cs="Arial"/>
          <w:sz w:val="24"/>
          <w:szCs w:val="24"/>
          <w:lang w:val="az-Latn-AZ"/>
        </w:rPr>
        <w:t>It was also emphasized that a land entry protocol will be signed prior to accessing any property. All compensation will be paid before the commencement of construction works, and any temporary impacts will be compensated by the Contractor in accordance with the RAP provisions.</w:t>
      </w:r>
    </w:p>
    <w:p w14:paraId="5C7CDAF3" w14:textId="79B83555" w:rsidR="0094366E" w:rsidRDefault="0094366E" w:rsidP="0094366E">
      <w:pPr>
        <w:jc w:val="both"/>
        <w:rPr>
          <w:rFonts w:ascii="Arial" w:hAnsi="Arial" w:cs="Arial"/>
          <w:sz w:val="24"/>
          <w:szCs w:val="24"/>
          <w:lang w:val="az-Latn-AZ"/>
        </w:rPr>
      </w:pPr>
    </w:p>
    <w:p w14:paraId="2AE2F684" w14:textId="0EDA285B" w:rsidR="0094366E" w:rsidRDefault="0094366E" w:rsidP="0094366E">
      <w:pPr>
        <w:jc w:val="both"/>
        <w:rPr>
          <w:rFonts w:ascii="Arial" w:hAnsi="Arial" w:cs="Arial"/>
          <w:sz w:val="24"/>
          <w:szCs w:val="24"/>
          <w:lang w:val="az-Latn-AZ"/>
        </w:rPr>
      </w:pPr>
    </w:p>
    <w:p w14:paraId="624AF696" w14:textId="08BA7A77" w:rsidR="0094366E" w:rsidRDefault="0094366E" w:rsidP="0094366E">
      <w:pPr>
        <w:jc w:val="both"/>
        <w:rPr>
          <w:rFonts w:ascii="Arial" w:hAnsi="Arial" w:cs="Arial"/>
          <w:sz w:val="24"/>
          <w:szCs w:val="24"/>
          <w:lang w:val="az-Latn-AZ"/>
        </w:rPr>
      </w:pPr>
    </w:p>
    <w:p w14:paraId="74F8DAB4" w14:textId="49942776" w:rsidR="0094366E" w:rsidRDefault="0094366E" w:rsidP="0094366E">
      <w:pPr>
        <w:jc w:val="both"/>
        <w:rPr>
          <w:rFonts w:ascii="Arial" w:hAnsi="Arial" w:cs="Arial"/>
          <w:sz w:val="24"/>
          <w:szCs w:val="24"/>
          <w:lang w:val="az-Latn-AZ"/>
        </w:rPr>
      </w:pPr>
    </w:p>
    <w:p w14:paraId="53BABAE6" w14:textId="2E8269F8" w:rsidR="0094366E" w:rsidRDefault="0094366E" w:rsidP="0094366E">
      <w:pPr>
        <w:jc w:val="both"/>
        <w:rPr>
          <w:rFonts w:ascii="Arial" w:hAnsi="Arial" w:cs="Arial"/>
          <w:sz w:val="24"/>
          <w:szCs w:val="24"/>
          <w:lang w:val="az-Latn-AZ"/>
        </w:rPr>
      </w:pPr>
    </w:p>
    <w:p w14:paraId="5C28276F" w14:textId="496EB670" w:rsidR="0094366E" w:rsidRDefault="0094366E" w:rsidP="0094366E">
      <w:pPr>
        <w:jc w:val="both"/>
        <w:rPr>
          <w:rFonts w:ascii="Arial" w:hAnsi="Arial" w:cs="Arial"/>
          <w:sz w:val="24"/>
          <w:szCs w:val="24"/>
          <w:lang w:val="az-Latn-AZ"/>
        </w:rPr>
      </w:pPr>
    </w:p>
    <w:p w14:paraId="3759B2BE" w14:textId="7552C98F" w:rsidR="0094366E" w:rsidRDefault="0094366E" w:rsidP="0094366E">
      <w:pPr>
        <w:jc w:val="both"/>
        <w:rPr>
          <w:rFonts w:ascii="Arial" w:hAnsi="Arial" w:cs="Arial"/>
          <w:sz w:val="24"/>
          <w:szCs w:val="24"/>
          <w:lang w:val="az-Latn-AZ"/>
        </w:rPr>
      </w:pPr>
    </w:p>
    <w:p w14:paraId="040B5A0E" w14:textId="1BB2BDED" w:rsidR="0094366E" w:rsidRDefault="0094366E" w:rsidP="0094366E">
      <w:pPr>
        <w:jc w:val="both"/>
        <w:rPr>
          <w:rFonts w:ascii="Arial" w:hAnsi="Arial" w:cs="Arial"/>
          <w:sz w:val="24"/>
          <w:szCs w:val="24"/>
          <w:lang w:val="az-Latn-AZ"/>
        </w:rPr>
      </w:pPr>
    </w:p>
    <w:p w14:paraId="332CF0D5" w14:textId="5B9F3AF1" w:rsidR="0094366E" w:rsidRDefault="0094366E" w:rsidP="0094366E">
      <w:pPr>
        <w:jc w:val="both"/>
        <w:rPr>
          <w:rFonts w:ascii="Arial" w:hAnsi="Arial" w:cs="Arial"/>
          <w:sz w:val="24"/>
          <w:szCs w:val="24"/>
          <w:lang w:val="az-Latn-AZ"/>
        </w:rPr>
      </w:pPr>
    </w:p>
    <w:p w14:paraId="06A5039B" w14:textId="67EA174B" w:rsidR="0094366E" w:rsidRDefault="0094366E" w:rsidP="0094366E">
      <w:pPr>
        <w:jc w:val="both"/>
        <w:rPr>
          <w:rFonts w:ascii="Arial" w:hAnsi="Arial" w:cs="Arial"/>
          <w:sz w:val="24"/>
          <w:szCs w:val="24"/>
          <w:lang w:val="az-Latn-AZ"/>
        </w:rPr>
      </w:pPr>
    </w:p>
    <w:p w14:paraId="1A8C935B" w14:textId="22B19B66" w:rsidR="0094366E" w:rsidRDefault="0094366E" w:rsidP="0094366E">
      <w:pPr>
        <w:jc w:val="both"/>
        <w:rPr>
          <w:rFonts w:ascii="Arial" w:hAnsi="Arial" w:cs="Arial"/>
          <w:sz w:val="24"/>
          <w:szCs w:val="24"/>
          <w:lang w:val="az-Latn-AZ"/>
        </w:rPr>
      </w:pPr>
    </w:p>
    <w:p w14:paraId="12A368E8" w14:textId="66BCC0FC" w:rsidR="0094366E" w:rsidRDefault="0094366E" w:rsidP="0094366E">
      <w:pPr>
        <w:jc w:val="both"/>
        <w:rPr>
          <w:rFonts w:ascii="Arial" w:hAnsi="Arial" w:cs="Arial"/>
          <w:sz w:val="24"/>
          <w:szCs w:val="24"/>
          <w:lang w:val="az-Latn-AZ"/>
        </w:rPr>
      </w:pPr>
    </w:p>
    <w:p w14:paraId="72447762" w14:textId="4661AAAA" w:rsidR="0094366E" w:rsidRDefault="0094366E" w:rsidP="0094366E">
      <w:pPr>
        <w:jc w:val="both"/>
        <w:rPr>
          <w:rFonts w:ascii="Arial" w:hAnsi="Arial" w:cs="Arial"/>
          <w:sz w:val="24"/>
          <w:szCs w:val="24"/>
          <w:lang w:val="az-Latn-AZ"/>
        </w:rPr>
      </w:pPr>
    </w:p>
    <w:p w14:paraId="2BDD209D" w14:textId="5B899CCC" w:rsidR="0094366E" w:rsidRDefault="0094366E" w:rsidP="0094366E">
      <w:pPr>
        <w:jc w:val="both"/>
        <w:rPr>
          <w:rFonts w:ascii="Arial" w:hAnsi="Arial" w:cs="Arial"/>
          <w:sz w:val="24"/>
          <w:szCs w:val="24"/>
          <w:lang w:val="az-Latn-AZ"/>
        </w:rPr>
      </w:pPr>
    </w:p>
    <w:p w14:paraId="4951225D" w14:textId="399B2E4F" w:rsidR="0094366E" w:rsidRDefault="0094366E" w:rsidP="0094366E">
      <w:pPr>
        <w:jc w:val="both"/>
        <w:rPr>
          <w:rFonts w:ascii="Arial" w:hAnsi="Arial" w:cs="Arial"/>
          <w:sz w:val="24"/>
          <w:szCs w:val="24"/>
          <w:lang w:val="az-Latn-AZ"/>
        </w:rPr>
      </w:pPr>
    </w:p>
    <w:p w14:paraId="114C6BA3" w14:textId="5E28B463" w:rsidR="0094366E" w:rsidRDefault="0094366E" w:rsidP="0094366E">
      <w:pPr>
        <w:jc w:val="both"/>
        <w:rPr>
          <w:rFonts w:ascii="Arial" w:hAnsi="Arial" w:cs="Arial"/>
          <w:sz w:val="24"/>
          <w:szCs w:val="24"/>
          <w:lang w:val="az-Latn-AZ"/>
        </w:rPr>
      </w:pPr>
    </w:p>
    <w:p w14:paraId="5A9D2B2E" w14:textId="7C1EA810" w:rsidR="0094366E" w:rsidRDefault="0094366E" w:rsidP="0094366E">
      <w:pPr>
        <w:jc w:val="both"/>
        <w:rPr>
          <w:rFonts w:ascii="Arial" w:hAnsi="Arial" w:cs="Arial"/>
          <w:sz w:val="24"/>
          <w:szCs w:val="24"/>
          <w:lang w:val="az-Latn-AZ"/>
        </w:rPr>
      </w:pPr>
    </w:p>
    <w:p w14:paraId="3F22688C" w14:textId="3BA5F80C" w:rsidR="0094366E" w:rsidRDefault="0094366E" w:rsidP="0094366E">
      <w:pPr>
        <w:jc w:val="both"/>
        <w:rPr>
          <w:rFonts w:ascii="Arial" w:hAnsi="Arial" w:cs="Arial"/>
          <w:sz w:val="24"/>
          <w:szCs w:val="24"/>
          <w:lang w:val="az-Latn-AZ"/>
        </w:rPr>
      </w:pPr>
    </w:p>
    <w:p w14:paraId="6929B428" w14:textId="398A8BEA" w:rsidR="0094366E" w:rsidRDefault="0094366E" w:rsidP="0094366E">
      <w:pPr>
        <w:jc w:val="both"/>
        <w:rPr>
          <w:rFonts w:ascii="Arial" w:hAnsi="Arial" w:cs="Arial"/>
          <w:sz w:val="24"/>
          <w:szCs w:val="24"/>
          <w:lang w:val="az-Latn-AZ"/>
        </w:rPr>
      </w:pPr>
    </w:p>
    <w:p w14:paraId="13266ECC" w14:textId="3C94B1E5" w:rsidR="0094366E" w:rsidRDefault="0094366E" w:rsidP="0094366E">
      <w:pPr>
        <w:jc w:val="both"/>
        <w:rPr>
          <w:rFonts w:ascii="Arial" w:hAnsi="Arial" w:cs="Arial"/>
          <w:sz w:val="24"/>
          <w:szCs w:val="24"/>
          <w:lang w:val="az-Latn-AZ"/>
        </w:rPr>
      </w:pPr>
    </w:p>
    <w:p w14:paraId="2F797DA7" w14:textId="6118DAF2" w:rsidR="0094366E" w:rsidRDefault="0094366E" w:rsidP="0094366E">
      <w:pPr>
        <w:jc w:val="both"/>
        <w:rPr>
          <w:rFonts w:ascii="Arial" w:hAnsi="Arial" w:cs="Arial"/>
          <w:sz w:val="24"/>
          <w:szCs w:val="24"/>
          <w:lang w:val="az-Latn-AZ"/>
        </w:rPr>
      </w:pPr>
    </w:p>
    <w:p w14:paraId="11945E98" w14:textId="5205B6B9" w:rsidR="0094366E" w:rsidRDefault="0094366E" w:rsidP="0094366E">
      <w:pPr>
        <w:jc w:val="both"/>
        <w:rPr>
          <w:rFonts w:ascii="Arial" w:hAnsi="Arial" w:cs="Arial"/>
          <w:sz w:val="24"/>
          <w:szCs w:val="24"/>
          <w:lang w:val="az-Latn-AZ"/>
        </w:rPr>
      </w:pPr>
    </w:p>
    <w:p w14:paraId="0C54C6B5" w14:textId="77777777" w:rsidR="0094366E" w:rsidRDefault="0094366E" w:rsidP="0094366E">
      <w:pPr>
        <w:jc w:val="both"/>
        <w:rPr>
          <w:rFonts w:ascii="Arial" w:hAnsi="Arial" w:cs="Arial"/>
          <w:sz w:val="24"/>
          <w:szCs w:val="24"/>
          <w:lang w:val="az-Latn-AZ"/>
        </w:rPr>
        <w:sectPr w:rsidR="0094366E" w:rsidSect="0034644E">
          <w:pgSz w:w="11906" w:h="16838"/>
          <w:pgMar w:top="1134" w:right="850" w:bottom="1134" w:left="1701" w:header="708" w:footer="708" w:gutter="0"/>
          <w:cols w:space="708"/>
          <w:docGrid w:linePitch="360"/>
        </w:sectPr>
      </w:pPr>
    </w:p>
    <w:p w14:paraId="403FC56D" w14:textId="15CE4317" w:rsidR="0094366E" w:rsidRPr="0094366E" w:rsidRDefault="0094366E" w:rsidP="0094366E">
      <w:pPr>
        <w:jc w:val="both"/>
        <w:rPr>
          <w:rFonts w:ascii="Arial" w:hAnsi="Arial" w:cs="Arial"/>
          <w:b/>
          <w:sz w:val="24"/>
          <w:szCs w:val="24"/>
          <w:lang w:val="en-US"/>
        </w:rPr>
      </w:pPr>
      <w:r w:rsidRPr="0094366E">
        <w:rPr>
          <w:rFonts w:ascii="Arial" w:hAnsi="Arial" w:cs="Arial"/>
          <w:b/>
          <w:sz w:val="24"/>
          <w:szCs w:val="24"/>
          <w:lang w:val="az-Latn-AZ"/>
        </w:rPr>
        <w:lastRenderedPageBreak/>
        <w:t>Questions and Ans</w:t>
      </w:r>
      <w:r w:rsidRPr="0094366E">
        <w:rPr>
          <w:rFonts w:ascii="Arial" w:hAnsi="Arial" w:cs="Arial"/>
          <w:b/>
          <w:sz w:val="24"/>
          <w:szCs w:val="24"/>
          <w:lang w:val="en-US"/>
        </w:rPr>
        <w:t>wers</w:t>
      </w:r>
    </w:p>
    <w:tbl>
      <w:tblPr>
        <w:tblStyle w:val="TableGrid"/>
        <w:tblW w:w="13472" w:type="dxa"/>
        <w:tblLook w:val="04A0" w:firstRow="1" w:lastRow="0" w:firstColumn="1" w:lastColumn="0" w:noHBand="0" w:noVBand="1"/>
      </w:tblPr>
      <w:tblGrid>
        <w:gridCol w:w="1885"/>
        <w:gridCol w:w="1800"/>
        <w:gridCol w:w="4950"/>
        <w:gridCol w:w="4837"/>
      </w:tblGrid>
      <w:tr w:rsidR="0094366E" w:rsidRPr="00293955" w14:paraId="35CBC3B7" w14:textId="77777777" w:rsidTr="0094366E">
        <w:trPr>
          <w:trHeight w:val="560"/>
        </w:trPr>
        <w:tc>
          <w:tcPr>
            <w:tcW w:w="1885" w:type="dxa"/>
          </w:tcPr>
          <w:p w14:paraId="4B232F52" w14:textId="77777777" w:rsidR="0094366E" w:rsidRPr="00293955" w:rsidRDefault="0094366E" w:rsidP="0094366E">
            <w:pPr>
              <w:rPr>
                <w:rFonts w:ascii="Arial" w:hAnsi="Arial" w:cs="Arial"/>
                <w:sz w:val="24"/>
                <w:szCs w:val="24"/>
              </w:rPr>
            </w:pPr>
            <w:r w:rsidRPr="00293955">
              <w:rPr>
                <w:rFonts w:ascii="Arial" w:hAnsi="Arial" w:cs="Arial"/>
                <w:sz w:val="24"/>
                <w:szCs w:val="24"/>
              </w:rPr>
              <w:t>Name</w:t>
            </w:r>
          </w:p>
        </w:tc>
        <w:tc>
          <w:tcPr>
            <w:tcW w:w="1800" w:type="dxa"/>
          </w:tcPr>
          <w:p w14:paraId="1FDB3056" w14:textId="77777777" w:rsidR="0094366E" w:rsidRPr="00293955" w:rsidRDefault="0094366E" w:rsidP="0094366E">
            <w:pPr>
              <w:rPr>
                <w:rFonts w:ascii="Arial" w:hAnsi="Arial" w:cs="Arial"/>
                <w:sz w:val="24"/>
                <w:szCs w:val="24"/>
              </w:rPr>
            </w:pPr>
            <w:r w:rsidRPr="00293955">
              <w:rPr>
                <w:rFonts w:ascii="Arial" w:hAnsi="Arial" w:cs="Arial"/>
                <w:sz w:val="24"/>
                <w:szCs w:val="24"/>
              </w:rPr>
              <w:t>Position</w:t>
            </w:r>
          </w:p>
        </w:tc>
        <w:tc>
          <w:tcPr>
            <w:tcW w:w="4950" w:type="dxa"/>
          </w:tcPr>
          <w:p w14:paraId="36DA1B06" w14:textId="77777777" w:rsidR="0094366E" w:rsidRPr="00293955" w:rsidRDefault="0094366E" w:rsidP="0094366E">
            <w:pPr>
              <w:rPr>
                <w:rFonts w:ascii="Arial" w:hAnsi="Arial" w:cs="Arial"/>
                <w:sz w:val="24"/>
                <w:szCs w:val="24"/>
              </w:rPr>
            </w:pPr>
            <w:r w:rsidRPr="00293955">
              <w:rPr>
                <w:rFonts w:ascii="Arial" w:hAnsi="Arial" w:cs="Arial"/>
                <w:sz w:val="24"/>
                <w:szCs w:val="24"/>
              </w:rPr>
              <w:t>Question</w:t>
            </w:r>
          </w:p>
        </w:tc>
        <w:tc>
          <w:tcPr>
            <w:tcW w:w="4837" w:type="dxa"/>
          </w:tcPr>
          <w:p w14:paraId="684B8F77" w14:textId="77777777" w:rsidR="0094366E" w:rsidRPr="00293955" w:rsidRDefault="0094366E" w:rsidP="0094366E">
            <w:pPr>
              <w:rPr>
                <w:rFonts w:ascii="Arial" w:hAnsi="Arial" w:cs="Arial"/>
                <w:sz w:val="24"/>
                <w:szCs w:val="24"/>
              </w:rPr>
            </w:pPr>
            <w:r w:rsidRPr="00293955">
              <w:rPr>
                <w:rFonts w:ascii="Arial" w:hAnsi="Arial" w:cs="Arial"/>
                <w:sz w:val="24"/>
                <w:szCs w:val="24"/>
              </w:rPr>
              <w:t>Respond</w:t>
            </w:r>
          </w:p>
        </w:tc>
      </w:tr>
      <w:tr w:rsidR="0094366E" w:rsidRPr="00293955" w14:paraId="3CDBD8AD" w14:textId="77777777" w:rsidTr="0094366E">
        <w:trPr>
          <w:trHeight w:val="560"/>
        </w:trPr>
        <w:tc>
          <w:tcPr>
            <w:tcW w:w="1885" w:type="dxa"/>
          </w:tcPr>
          <w:p w14:paraId="65200424" w14:textId="77777777" w:rsidR="0094366E" w:rsidRPr="00293955" w:rsidRDefault="0094366E" w:rsidP="0094366E">
            <w:pPr>
              <w:rPr>
                <w:rFonts w:ascii="Arial" w:hAnsi="Arial" w:cs="Arial"/>
                <w:sz w:val="24"/>
                <w:szCs w:val="24"/>
              </w:rPr>
            </w:pPr>
            <w:r w:rsidRPr="00293955">
              <w:rPr>
                <w:rFonts w:ascii="Arial" w:hAnsi="Arial" w:cs="Arial"/>
                <w:sz w:val="24"/>
                <w:szCs w:val="24"/>
              </w:rPr>
              <w:t>Babayev Fuad</w:t>
            </w:r>
          </w:p>
        </w:tc>
        <w:tc>
          <w:tcPr>
            <w:tcW w:w="1800" w:type="dxa"/>
          </w:tcPr>
          <w:p w14:paraId="184BCFEB" w14:textId="77777777" w:rsidR="0094366E" w:rsidRPr="00293955" w:rsidRDefault="0094366E" w:rsidP="0094366E">
            <w:pPr>
              <w:rPr>
                <w:rFonts w:ascii="Arial" w:hAnsi="Arial" w:cs="Arial"/>
                <w:sz w:val="24"/>
                <w:szCs w:val="24"/>
              </w:rPr>
            </w:pPr>
            <w:r w:rsidRPr="00293955">
              <w:rPr>
                <w:rFonts w:ascii="Arial" w:hAnsi="Arial" w:cs="Arial"/>
                <w:sz w:val="24"/>
                <w:szCs w:val="24"/>
              </w:rPr>
              <w:t>Qaramaryam municipality</w:t>
            </w:r>
          </w:p>
        </w:tc>
        <w:tc>
          <w:tcPr>
            <w:tcW w:w="4950" w:type="dxa"/>
          </w:tcPr>
          <w:p w14:paraId="2F7420FF"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Is compensation equal for all land plots? In case of leased land, will agreements be made only with the owner or also with the leaseholder?</w:t>
            </w:r>
          </w:p>
          <w:p w14:paraId="15229A13" w14:textId="77777777" w:rsidR="0094366E" w:rsidRPr="00293955" w:rsidRDefault="0094366E" w:rsidP="0094366E">
            <w:pPr>
              <w:jc w:val="both"/>
              <w:rPr>
                <w:rFonts w:ascii="Arial" w:hAnsi="Arial" w:cs="Arial"/>
                <w:sz w:val="24"/>
                <w:szCs w:val="24"/>
              </w:rPr>
            </w:pPr>
          </w:p>
          <w:p w14:paraId="6B7D90A9" w14:textId="77777777" w:rsidR="0094366E" w:rsidRPr="00293955" w:rsidRDefault="0094366E" w:rsidP="0094366E">
            <w:pPr>
              <w:jc w:val="both"/>
              <w:rPr>
                <w:rFonts w:ascii="Arial" w:hAnsi="Arial" w:cs="Arial"/>
                <w:sz w:val="24"/>
                <w:szCs w:val="24"/>
              </w:rPr>
            </w:pPr>
          </w:p>
          <w:p w14:paraId="4B23815B" w14:textId="77777777" w:rsidR="0094366E" w:rsidRPr="00293955" w:rsidRDefault="0094366E" w:rsidP="0094366E">
            <w:pPr>
              <w:jc w:val="both"/>
              <w:rPr>
                <w:rFonts w:ascii="Arial" w:hAnsi="Arial" w:cs="Arial"/>
                <w:sz w:val="24"/>
                <w:szCs w:val="24"/>
              </w:rPr>
            </w:pPr>
          </w:p>
          <w:p w14:paraId="2C265182" w14:textId="77777777" w:rsidR="0094366E" w:rsidRPr="00293955" w:rsidRDefault="0094366E" w:rsidP="0094366E">
            <w:pPr>
              <w:jc w:val="both"/>
              <w:rPr>
                <w:rFonts w:ascii="Arial" w:hAnsi="Arial" w:cs="Arial"/>
                <w:sz w:val="24"/>
                <w:szCs w:val="24"/>
              </w:rPr>
            </w:pPr>
          </w:p>
          <w:p w14:paraId="5511ACB6" w14:textId="77777777" w:rsidR="0094366E" w:rsidRPr="00293955" w:rsidRDefault="0094366E" w:rsidP="0094366E">
            <w:pPr>
              <w:jc w:val="both"/>
              <w:rPr>
                <w:rFonts w:ascii="Arial" w:hAnsi="Arial" w:cs="Arial"/>
                <w:sz w:val="24"/>
                <w:szCs w:val="24"/>
              </w:rPr>
            </w:pPr>
          </w:p>
          <w:p w14:paraId="221B9CB5"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 xml:space="preserve">Has the land ownership and designation been clarified? </w:t>
            </w:r>
          </w:p>
          <w:p w14:paraId="18579663" w14:textId="77777777" w:rsidR="0094366E" w:rsidRPr="00293955" w:rsidRDefault="0094366E" w:rsidP="0094366E">
            <w:pPr>
              <w:jc w:val="both"/>
              <w:rPr>
                <w:rFonts w:ascii="Arial" w:hAnsi="Arial" w:cs="Arial"/>
                <w:sz w:val="24"/>
                <w:szCs w:val="24"/>
              </w:rPr>
            </w:pPr>
          </w:p>
          <w:p w14:paraId="73310424" w14:textId="77777777" w:rsidR="0094366E" w:rsidRPr="00293955" w:rsidRDefault="0094366E" w:rsidP="0094366E">
            <w:pPr>
              <w:jc w:val="both"/>
              <w:rPr>
                <w:rFonts w:ascii="Arial" w:hAnsi="Arial" w:cs="Arial"/>
                <w:sz w:val="24"/>
                <w:szCs w:val="24"/>
              </w:rPr>
            </w:pPr>
          </w:p>
          <w:p w14:paraId="3A78D16A" w14:textId="77777777" w:rsidR="0094366E" w:rsidRPr="00293955" w:rsidRDefault="0094366E" w:rsidP="0094366E">
            <w:pPr>
              <w:jc w:val="both"/>
              <w:rPr>
                <w:rFonts w:ascii="Arial" w:hAnsi="Arial" w:cs="Arial"/>
                <w:sz w:val="24"/>
                <w:szCs w:val="24"/>
              </w:rPr>
            </w:pPr>
          </w:p>
          <w:p w14:paraId="48069E8F" w14:textId="77777777" w:rsidR="0094366E" w:rsidRPr="00293955" w:rsidRDefault="0094366E" w:rsidP="0094366E">
            <w:pPr>
              <w:jc w:val="both"/>
              <w:rPr>
                <w:rFonts w:ascii="Arial" w:hAnsi="Arial" w:cs="Arial"/>
                <w:sz w:val="24"/>
                <w:szCs w:val="24"/>
              </w:rPr>
            </w:pPr>
          </w:p>
          <w:p w14:paraId="40FD9FA1" w14:textId="77777777" w:rsidR="0094366E" w:rsidRPr="00293955" w:rsidRDefault="0094366E" w:rsidP="0094366E">
            <w:pPr>
              <w:jc w:val="both"/>
              <w:rPr>
                <w:rFonts w:ascii="Arial" w:hAnsi="Arial" w:cs="Arial"/>
                <w:sz w:val="24"/>
                <w:szCs w:val="24"/>
              </w:rPr>
            </w:pPr>
          </w:p>
          <w:p w14:paraId="5CE1A87F" w14:textId="77777777" w:rsidR="0094366E" w:rsidRPr="00293955" w:rsidRDefault="0094366E" w:rsidP="0094366E">
            <w:pPr>
              <w:jc w:val="both"/>
              <w:rPr>
                <w:rFonts w:ascii="Arial" w:hAnsi="Arial" w:cs="Arial"/>
                <w:sz w:val="24"/>
                <w:szCs w:val="24"/>
              </w:rPr>
            </w:pPr>
          </w:p>
          <w:p w14:paraId="5809F524"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Will compensation also cover loss of income due to land impacts?</w:t>
            </w:r>
          </w:p>
        </w:tc>
        <w:tc>
          <w:tcPr>
            <w:tcW w:w="4837" w:type="dxa"/>
          </w:tcPr>
          <w:p w14:paraId="110E3A3A"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YG – Compensation is not equal for all cases and is determined based on market value. Land parcels located closer to road infrastructure may have higher values. Compensation will be paid directly to the affected persons (PAPs) via bank transfer. Payments will be made on behalf of Azerenerji by the designated responsible representative.</w:t>
            </w:r>
          </w:p>
          <w:p w14:paraId="69DC75DF" w14:textId="77777777" w:rsidR="0094366E" w:rsidRPr="00293955" w:rsidRDefault="0094366E" w:rsidP="0094366E">
            <w:pPr>
              <w:jc w:val="both"/>
              <w:rPr>
                <w:rFonts w:ascii="Arial" w:hAnsi="Arial" w:cs="Arial"/>
                <w:sz w:val="24"/>
                <w:szCs w:val="24"/>
              </w:rPr>
            </w:pPr>
          </w:p>
          <w:p w14:paraId="49A2CBB2"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 xml:space="preserve">Yes, land ownership and status have been clarified. Compensation for land will be paid to the legal owner, while compensation for crop losses will be paid to the land user/leaseholder. Any damage to crops during construction will be covered by the Contractor. </w:t>
            </w:r>
          </w:p>
          <w:p w14:paraId="056D43C9" w14:textId="77777777" w:rsidR="0094366E" w:rsidRPr="00293955" w:rsidRDefault="0094366E" w:rsidP="0094366E">
            <w:pPr>
              <w:jc w:val="both"/>
              <w:rPr>
                <w:rFonts w:ascii="Arial" w:hAnsi="Arial" w:cs="Arial"/>
                <w:sz w:val="24"/>
                <w:szCs w:val="24"/>
              </w:rPr>
            </w:pPr>
          </w:p>
          <w:p w14:paraId="4BCE1A82"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Land use under the pylons will generally remain possible. Cultivation activities, including planting of trees below the permitted height (8–9 meters), can continue. Therefore, significant impacts on income are not anticipated.</w:t>
            </w:r>
          </w:p>
        </w:tc>
      </w:tr>
      <w:tr w:rsidR="0094366E" w:rsidRPr="001536C8" w14:paraId="18D9DE4B" w14:textId="77777777" w:rsidTr="0094366E">
        <w:trPr>
          <w:trHeight w:val="585"/>
        </w:trPr>
        <w:tc>
          <w:tcPr>
            <w:tcW w:w="1885" w:type="dxa"/>
          </w:tcPr>
          <w:p w14:paraId="59142A74" w14:textId="77777777" w:rsidR="0094366E" w:rsidRPr="00293955" w:rsidRDefault="0094366E" w:rsidP="0094366E">
            <w:pPr>
              <w:rPr>
                <w:rFonts w:ascii="Arial" w:hAnsi="Arial" w:cs="Arial"/>
                <w:sz w:val="24"/>
                <w:szCs w:val="24"/>
              </w:rPr>
            </w:pPr>
            <w:r w:rsidRPr="00293955">
              <w:rPr>
                <w:rFonts w:ascii="Arial" w:hAnsi="Arial" w:cs="Arial"/>
                <w:sz w:val="24"/>
                <w:szCs w:val="24"/>
              </w:rPr>
              <w:t>Qasimov Cavanshir</w:t>
            </w:r>
          </w:p>
        </w:tc>
        <w:tc>
          <w:tcPr>
            <w:tcW w:w="1800" w:type="dxa"/>
          </w:tcPr>
          <w:p w14:paraId="75AD9A86" w14:textId="77777777" w:rsidR="0094366E" w:rsidRPr="00293955" w:rsidRDefault="0094366E" w:rsidP="0094366E">
            <w:pPr>
              <w:rPr>
                <w:rFonts w:ascii="Arial" w:hAnsi="Arial" w:cs="Arial"/>
                <w:sz w:val="24"/>
                <w:szCs w:val="24"/>
              </w:rPr>
            </w:pPr>
            <w:r>
              <w:rPr>
                <w:rFonts w:ascii="Arial" w:hAnsi="Arial" w:cs="Arial"/>
                <w:sz w:val="24"/>
                <w:szCs w:val="24"/>
              </w:rPr>
              <w:t>Aghjayazi</w:t>
            </w:r>
          </w:p>
        </w:tc>
        <w:tc>
          <w:tcPr>
            <w:tcW w:w="4950" w:type="dxa"/>
          </w:tcPr>
          <w:p w14:paraId="200E0696"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 xml:space="preserve">The main impact may come not from the pylons, but from construction machinery during access and transportation, which can damage the land. Has this been considered? </w:t>
            </w:r>
          </w:p>
          <w:p w14:paraId="551F5E5D" w14:textId="77777777" w:rsidR="0094366E" w:rsidRPr="00293955" w:rsidRDefault="0094366E" w:rsidP="0094366E">
            <w:pPr>
              <w:jc w:val="both"/>
              <w:rPr>
                <w:rFonts w:ascii="Arial" w:hAnsi="Arial" w:cs="Arial"/>
                <w:sz w:val="24"/>
                <w:szCs w:val="24"/>
              </w:rPr>
            </w:pPr>
          </w:p>
          <w:p w14:paraId="2F7406A1" w14:textId="77777777" w:rsidR="0094366E" w:rsidRPr="00293955" w:rsidRDefault="0094366E" w:rsidP="0094366E">
            <w:pPr>
              <w:jc w:val="both"/>
              <w:rPr>
                <w:rFonts w:ascii="Arial" w:hAnsi="Arial" w:cs="Arial"/>
                <w:sz w:val="24"/>
                <w:szCs w:val="24"/>
              </w:rPr>
            </w:pPr>
          </w:p>
          <w:p w14:paraId="112F1719"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Based on previous experience, contractors did not properly restore land after works. This is a major concern.</w:t>
            </w:r>
          </w:p>
        </w:tc>
        <w:tc>
          <w:tcPr>
            <w:tcW w:w="4837" w:type="dxa"/>
          </w:tcPr>
          <w:p w14:paraId="5695CDEE"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lastRenderedPageBreak/>
              <w:t xml:space="preserve">Any such impacts will be the responsibility of the Contractor, who will be required to compensate for damage and restore </w:t>
            </w:r>
            <w:r w:rsidRPr="00293955">
              <w:rPr>
                <w:rFonts w:ascii="Arial" w:hAnsi="Arial" w:cs="Arial"/>
                <w:sz w:val="24"/>
                <w:szCs w:val="24"/>
              </w:rPr>
              <w:lastRenderedPageBreak/>
              <w:t xml:space="preserve">affected areas in accordance with Project requirements. </w:t>
            </w:r>
          </w:p>
          <w:p w14:paraId="4C0A17F9" w14:textId="77777777" w:rsidR="0094366E" w:rsidRPr="00293955" w:rsidRDefault="0094366E" w:rsidP="0094366E">
            <w:pPr>
              <w:jc w:val="both"/>
              <w:rPr>
                <w:rFonts w:ascii="Arial" w:hAnsi="Arial" w:cs="Arial"/>
                <w:sz w:val="24"/>
                <w:szCs w:val="24"/>
              </w:rPr>
            </w:pPr>
          </w:p>
          <w:p w14:paraId="3A46969B" w14:textId="77777777" w:rsidR="0094366E" w:rsidRPr="00293955" w:rsidRDefault="0094366E" w:rsidP="0094366E">
            <w:pPr>
              <w:jc w:val="both"/>
              <w:rPr>
                <w:rFonts w:ascii="Arial" w:hAnsi="Arial" w:cs="Arial"/>
                <w:sz w:val="24"/>
                <w:szCs w:val="24"/>
              </w:rPr>
            </w:pPr>
          </w:p>
          <w:p w14:paraId="410C8868"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It was noted that this Project will follow stricter requirements, and proper restoration will be ensured under the supervision arrangements in place.</w:t>
            </w:r>
          </w:p>
        </w:tc>
      </w:tr>
      <w:tr w:rsidR="0094366E" w:rsidRPr="001536C8" w14:paraId="4E904D87" w14:textId="77777777" w:rsidTr="0094366E">
        <w:trPr>
          <w:trHeight w:val="560"/>
        </w:trPr>
        <w:tc>
          <w:tcPr>
            <w:tcW w:w="1885" w:type="dxa"/>
          </w:tcPr>
          <w:p w14:paraId="793194EC" w14:textId="77777777" w:rsidR="0094366E" w:rsidRPr="00293955" w:rsidRDefault="0094366E" w:rsidP="0094366E">
            <w:pPr>
              <w:rPr>
                <w:rFonts w:ascii="Arial" w:hAnsi="Arial" w:cs="Arial"/>
                <w:sz w:val="24"/>
                <w:szCs w:val="24"/>
              </w:rPr>
            </w:pPr>
            <w:r w:rsidRPr="00293955">
              <w:rPr>
                <w:rFonts w:ascii="Arial" w:hAnsi="Arial" w:cs="Arial"/>
                <w:sz w:val="24"/>
                <w:szCs w:val="24"/>
              </w:rPr>
              <w:lastRenderedPageBreak/>
              <w:t>Agayev Agakishi</w:t>
            </w:r>
          </w:p>
        </w:tc>
        <w:tc>
          <w:tcPr>
            <w:tcW w:w="1800" w:type="dxa"/>
          </w:tcPr>
          <w:p w14:paraId="7E2B0BFB" w14:textId="77777777" w:rsidR="0094366E" w:rsidRPr="00293955" w:rsidRDefault="0094366E" w:rsidP="0094366E">
            <w:pPr>
              <w:rPr>
                <w:rFonts w:ascii="Arial" w:hAnsi="Arial" w:cs="Arial"/>
                <w:sz w:val="24"/>
                <w:szCs w:val="24"/>
              </w:rPr>
            </w:pPr>
            <w:r>
              <w:rPr>
                <w:rFonts w:ascii="Arial" w:hAnsi="Arial" w:cs="Arial"/>
                <w:sz w:val="24"/>
                <w:szCs w:val="24"/>
              </w:rPr>
              <w:t>G</w:t>
            </w:r>
            <w:r w:rsidRPr="00293955">
              <w:rPr>
                <w:rFonts w:ascii="Arial" w:hAnsi="Arial" w:cs="Arial"/>
                <w:sz w:val="24"/>
                <w:szCs w:val="24"/>
              </w:rPr>
              <w:t>arayazi, disable 2 group</w:t>
            </w:r>
          </w:p>
        </w:tc>
        <w:tc>
          <w:tcPr>
            <w:tcW w:w="4950" w:type="dxa"/>
          </w:tcPr>
          <w:p w14:paraId="54778BE7"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Will additional compensation be provided for persons with disabilities?</w:t>
            </w:r>
          </w:p>
        </w:tc>
        <w:tc>
          <w:tcPr>
            <w:tcW w:w="4837" w:type="dxa"/>
          </w:tcPr>
          <w:p w14:paraId="093EF02B"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Vulnerable persons, including those with disabilities, will receive additional assistance in accordance with RAP provisions, such as support equivalent to at least one month of minimum wage (e.g., 400 AZN).</w:t>
            </w:r>
          </w:p>
        </w:tc>
      </w:tr>
      <w:tr w:rsidR="0094366E" w:rsidRPr="001536C8" w14:paraId="371EB399" w14:textId="77777777" w:rsidTr="0094366E">
        <w:trPr>
          <w:trHeight w:val="560"/>
        </w:trPr>
        <w:tc>
          <w:tcPr>
            <w:tcW w:w="1885" w:type="dxa"/>
          </w:tcPr>
          <w:p w14:paraId="10FB1ED2" w14:textId="77777777" w:rsidR="0094366E" w:rsidRPr="00293955" w:rsidRDefault="0094366E" w:rsidP="0094366E">
            <w:pPr>
              <w:rPr>
                <w:rFonts w:ascii="Arial" w:hAnsi="Arial" w:cs="Arial"/>
                <w:sz w:val="24"/>
                <w:szCs w:val="24"/>
              </w:rPr>
            </w:pPr>
            <w:r w:rsidRPr="00293955">
              <w:rPr>
                <w:rFonts w:ascii="Arial" w:hAnsi="Arial" w:cs="Arial"/>
                <w:sz w:val="24"/>
                <w:szCs w:val="24"/>
              </w:rPr>
              <w:t>Shikhaliyev Eldar</w:t>
            </w:r>
          </w:p>
        </w:tc>
        <w:tc>
          <w:tcPr>
            <w:tcW w:w="1800" w:type="dxa"/>
          </w:tcPr>
          <w:p w14:paraId="0CDA0B8D" w14:textId="77777777" w:rsidR="0094366E" w:rsidRPr="00293955" w:rsidRDefault="0094366E" w:rsidP="0094366E">
            <w:pPr>
              <w:rPr>
                <w:rFonts w:ascii="Arial" w:hAnsi="Arial" w:cs="Arial"/>
                <w:sz w:val="24"/>
                <w:szCs w:val="24"/>
              </w:rPr>
            </w:pPr>
            <w:r w:rsidRPr="00293955">
              <w:rPr>
                <w:rFonts w:ascii="Arial" w:hAnsi="Arial" w:cs="Arial"/>
                <w:sz w:val="24"/>
                <w:szCs w:val="24"/>
              </w:rPr>
              <w:t xml:space="preserve">Hacali </w:t>
            </w:r>
          </w:p>
        </w:tc>
        <w:tc>
          <w:tcPr>
            <w:tcW w:w="4950" w:type="dxa"/>
          </w:tcPr>
          <w:p w14:paraId="23F9C89C"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What about land-to-land compensation? I may prefer receiving land instead of cash compensation.</w:t>
            </w:r>
          </w:p>
        </w:tc>
        <w:tc>
          <w:tcPr>
            <w:tcW w:w="4837" w:type="dxa"/>
          </w:tcPr>
          <w:p w14:paraId="4091DED7" w14:textId="77777777" w:rsidR="0094366E" w:rsidRPr="00293955" w:rsidRDefault="0094366E" w:rsidP="0094366E">
            <w:pPr>
              <w:rPr>
                <w:rFonts w:ascii="Arial" w:hAnsi="Arial" w:cs="Arial"/>
                <w:sz w:val="24"/>
                <w:szCs w:val="24"/>
              </w:rPr>
            </w:pPr>
            <w:r w:rsidRPr="00293955">
              <w:rPr>
                <w:rFonts w:ascii="Arial" w:hAnsi="Arial" w:cs="Arial"/>
                <w:sz w:val="24"/>
                <w:szCs w:val="24"/>
              </w:rPr>
              <w:t>land-to-land compensation</w:t>
            </w:r>
            <w:r>
              <w:rPr>
                <w:rFonts w:ascii="Arial" w:hAnsi="Arial" w:cs="Arial"/>
                <w:sz w:val="24"/>
                <w:szCs w:val="24"/>
              </w:rPr>
              <w:t xml:space="preserve"> is also an option upon availability of vacant land parcels. Please apply to local authorities for further information and assistance. </w:t>
            </w:r>
          </w:p>
        </w:tc>
      </w:tr>
      <w:tr w:rsidR="0094366E" w:rsidRPr="001536C8" w14:paraId="74E548BC" w14:textId="77777777" w:rsidTr="0094366E">
        <w:trPr>
          <w:trHeight w:val="560"/>
        </w:trPr>
        <w:tc>
          <w:tcPr>
            <w:tcW w:w="1885" w:type="dxa"/>
          </w:tcPr>
          <w:p w14:paraId="2FDCD817" w14:textId="77777777" w:rsidR="0094366E" w:rsidRPr="00293955" w:rsidRDefault="0094366E" w:rsidP="0094366E">
            <w:pPr>
              <w:rPr>
                <w:rFonts w:ascii="Arial" w:hAnsi="Arial" w:cs="Arial"/>
                <w:sz w:val="24"/>
                <w:szCs w:val="24"/>
              </w:rPr>
            </w:pPr>
            <w:r w:rsidRPr="00293955">
              <w:rPr>
                <w:rFonts w:ascii="Arial" w:hAnsi="Arial" w:cs="Arial"/>
                <w:sz w:val="24"/>
                <w:szCs w:val="24"/>
              </w:rPr>
              <w:t>Huseynov Fariz</w:t>
            </w:r>
          </w:p>
        </w:tc>
        <w:tc>
          <w:tcPr>
            <w:tcW w:w="1800" w:type="dxa"/>
          </w:tcPr>
          <w:p w14:paraId="465AA639" w14:textId="77777777" w:rsidR="0094366E" w:rsidRPr="00293955" w:rsidRDefault="0094366E" w:rsidP="0094366E">
            <w:pPr>
              <w:rPr>
                <w:rFonts w:ascii="Arial" w:hAnsi="Arial" w:cs="Arial"/>
                <w:sz w:val="24"/>
                <w:szCs w:val="24"/>
              </w:rPr>
            </w:pPr>
            <w:r w:rsidRPr="00293955">
              <w:rPr>
                <w:rFonts w:ascii="Arial" w:hAnsi="Arial" w:cs="Arial"/>
                <w:sz w:val="24"/>
                <w:szCs w:val="24"/>
              </w:rPr>
              <w:t>Qarayazi</w:t>
            </w:r>
          </w:p>
        </w:tc>
        <w:tc>
          <w:tcPr>
            <w:tcW w:w="4950" w:type="dxa"/>
          </w:tcPr>
          <w:p w14:paraId="1EA7B792"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 xml:space="preserve">How much compensation I will be paid for land affected by pylons? </w:t>
            </w:r>
          </w:p>
          <w:p w14:paraId="233A0DDE" w14:textId="77777777" w:rsidR="0094366E" w:rsidRPr="00293955" w:rsidRDefault="0094366E" w:rsidP="0094366E">
            <w:pPr>
              <w:jc w:val="both"/>
              <w:rPr>
                <w:rFonts w:ascii="Arial" w:hAnsi="Arial" w:cs="Arial"/>
                <w:sz w:val="24"/>
                <w:szCs w:val="24"/>
              </w:rPr>
            </w:pPr>
          </w:p>
          <w:p w14:paraId="0532CF79" w14:textId="77777777" w:rsidR="0094366E" w:rsidRPr="00293955" w:rsidRDefault="0094366E" w:rsidP="0094366E">
            <w:pPr>
              <w:jc w:val="both"/>
              <w:rPr>
                <w:rFonts w:ascii="Arial" w:hAnsi="Arial" w:cs="Arial"/>
                <w:sz w:val="24"/>
                <w:szCs w:val="24"/>
              </w:rPr>
            </w:pPr>
          </w:p>
          <w:p w14:paraId="094E15EC"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Can you explain the methodology used for valuation?</w:t>
            </w:r>
          </w:p>
        </w:tc>
        <w:tc>
          <w:tcPr>
            <w:tcW w:w="4837" w:type="dxa"/>
          </w:tcPr>
          <w:p w14:paraId="13ABC4B8" w14:textId="77777777" w:rsidR="0094366E" w:rsidRPr="00293955" w:rsidRDefault="0094366E" w:rsidP="0094366E">
            <w:pPr>
              <w:jc w:val="both"/>
              <w:rPr>
                <w:rFonts w:ascii="Arial" w:hAnsi="Arial" w:cs="Arial"/>
                <w:sz w:val="24"/>
                <w:szCs w:val="24"/>
              </w:rPr>
            </w:pPr>
            <w:r w:rsidRPr="00293955">
              <w:rPr>
                <w:rFonts w:ascii="Arial" w:hAnsi="Arial" w:cs="Arial"/>
                <w:sz w:val="24"/>
                <w:szCs w:val="24"/>
              </w:rPr>
              <w:t xml:space="preserve">YG: The indicative compensation amount is approximately 876 AZN per pylon (cumulative), subject to site-specific assessment. </w:t>
            </w:r>
          </w:p>
          <w:p w14:paraId="3FA69359" w14:textId="77777777" w:rsidR="0094366E" w:rsidRPr="00293955" w:rsidRDefault="0094366E" w:rsidP="0094366E">
            <w:pPr>
              <w:jc w:val="both"/>
              <w:rPr>
                <w:rFonts w:ascii="Arial" w:hAnsi="Arial" w:cs="Arial"/>
                <w:sz w:val="24"/>
                <w:szCs w:val="24"/>
              </w:rPr>
            </w:pPr>
          </w:p>
          <w:p w14:paraId="746F8243" w14:textId="2DFD9149" w:rsidR="0094366E" w:rsidRPr="00293955" w:rsidRDefault="0094366E" w:rsidP="0094366E">
            <w:pPr>
              <w:jc w:val="both"/>
              <w:rPr>
                <w:rFonts w:ascii="Arial" w:hAnsi="Arial" w:cs="Arial"/>
                <w:sz w:val="24"/>
                <w:szCs w:val="24"/>
              </w:rPr>
            </w:pPr>
            <w:r w:rsidRPr="00293955">
              <w:rPr>
                <w:rFonts w:ascii="Arial" w:hAnsi="Arial" w:cs="Arial"/>
                <w:sz w:val="24"/>
                <w:szCs w:val="24"/>
              </w:rPr>
              <w:t>The valuation methodology is described in detail in the RAP document</w:t>
            </w:r>
            <w:r>
              <w:rPr>
                <w:rFonts w:ascii="Arial" w:hAnsi="Arial" w:cs="Arial"/>
                <w:sz w:val="24"/>
                <w:szCs w:val="24"/>
              </w:rPr>
              <w:t xml:space="preserve"> which can be accessed in Azerenerji website. </w:t>
            </w:r>
          </w:p>
        </w:tc>
      </w:tr>
    </w:tbl>
    <w:p w14:paraId="1B245301" w14:textId="77777777" w:rsidR="0094366E" w:rsidRPr="0094366E" w:rsidRDefault="0094366E" w:rsidP="0094366E">
      <w:pPr>
        <w:rPr>
          <w:rFonts w:ascii="Arial" w:hAnsi="Arial" w:cs="Arial"/>
          <w:sz w:val="24"/>
          <w:szCs w:val="24"/>
          <w:lang w:val="en-US"/>
        </w:rPr>
      </w:pPr>
    </w:p>
    <w:p w14:paraId="727B0D94" w14:textId="77777777" w:rsidR="0094366E" w:rsidRPr="0094366E" w:rsidRDefault="0094366E">
      <w:pPr>
        <w:rPr>
          <w:rFonts w:ascii="Arial" w:hAnsi="Arial" w:cs="Arial"/>
          <w:b/>
          <w:sz w:val="24"/>
          <w:szCs w:val="24"/>
          <w:lang w:val="en-US"/>
        </w:rPr>
        <w:sectPr w:rsidR="0094366E" w:rsidRPr="0094366E" w:rsidSect="0094366E">
          <w:pgSz w:w="16838" w:h="11906" w:orient="landscape"/>
          <w:pgMar w:top="1699" w:right="1138" w:bottom="850" w:left="1138" w:header="706" w:footer="706" w:gutter="0"/>
          <w:cols w:space="708"/>
          <w:docGrid w:linePitch="360"/>
        </w:sectPr>
      </w:pPr>
    </w:p>
    <w:p w14:paraId="34E16441" w14:textId="77777777" w:rsidR="0094366E" w:rsidRDefault="0094366E">
      <w:pPr>
        <w:rPr>
          <w:rFonts w:ascii="Arial" w:hAnsi="Arial" w:cs="Arial"/>
          <w:b/>
          <w:sz w:val="24"/>
          <w:szCs w:val="24"/>
          <w:lang w:val="en-GB"/>
        </w:rPr>
      </w:pPr>
      <w:r w:rsidRPr="0094366E">
        <w:rPr>
          <w:rFonts w:ascii="Arial" w:hAnsi="Arial" w:cs="Arial"/>
          <w:b/>
          <w:noProof/>
          <w:sz w:val="24"/>
          <w:szCs w:val="24"/>
          <w:lang w:val="en-US" w:eastAsia="en-US"/>
        </w:rPr>
        <w:lastRenderedPageBreak/>
        <w:drawing>
          <wp:inline distT="0" distB="0" distL="0" distR="0" wp14:anchorId="29E83506" wp14:editId="4C46F089">
            <wp:extent cx="5014395" cy="6226080"/>
            <wp:effectExtent l="0" t="0" r="0"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014395" cy="6226080"/>
                    </a:xfrm>
                    <a:prstGeom prst="rect">
                      <a:avLst/>
                    </a:prstGeom>
                  </pic:spPr>
                </pic:pic>
              </a:graphicData>
            </a:graphic>
          </wp:inline>
        </w:drawing>
      </w:r>
    </w:p>
    <w:p w14:paraId="50FCCF3D" w14:textId="77777777" w:rsidR="0094366E" w:rsidRDefault="0094366E">
      <w:pPr>
        <w:rPr>
          <w:rFonts w:ascii="Arial" w:hAnsi="Arial" w:cs="Arial"/>
          <w:b/>
          <w:sz w:val="24"/>
          <w:szCs w:val="24"/>
          <w:lang w:val="en-GB"/>
        </w:rPr>
      </w:pPr>
    </w:p>
    <w:p w14:paraId="5AAF35B8" w14:textId="77777777" w:rsidR="0094366E" w:rsidRDefault="0094366E">
      <w:pPr>
        <w:rPr>
          <w:rFonts w:ascii="Arial" w:hAnsi="Arial" w:cs="Arial"/>
          <w:b/>
          <w:sz w:val="24"/>
          <w:szCs w:val="24"/>
          <w:lang w:val="en-GB"/>
        </w:rPr>
      </w:pPr>
    </w:p>
    <w:p w14:paraId="77128C97" w14:textId="77777777" w:rsidR="0094366E" w:rsidRDefault="0094366E">
      <w:pPr>
        <w:rPr>
          <w:rFonts w:ascii="Arial" w:hAnsi="Arial" w:cs="Arial"/>
          <w:b/>
          <w:sz w:val="24"/>
          <w:szCs w:val="24"/>
          <w:lang w:val="en-GB"/>
        </w:rPr>
      </w:pPr>
    </w:p>
    <w:p w14:paraId="02022DEC" w14:textId="77777777" w:rsidR="0094366E" w:rsidRDefault="0094366E">
      <w:pPr>
        <w:rPr>
          <w:rFonts w:ascii="Arial" w:hAnsi="Arial" w:cs="Arial"/>
          <w:b/>
          <w:sz w:val="24"/>
          <w:szCs w:val="24"/>
          <w:lang w:val="en-GB"/>
        </w:rPr>
      </w:pPr>
    </w:p>
    <w:p w14:paraId="676D0D16" w14:textId="77777777" w:rsidR="0094366E" w:rsidRDefault="0094366E">
      <w:pPr>
        <w:rPr>
          <w:rFonts w:ascii="Arial" w:hAnsi="Arial" w:cs="Arial"/>
          <w:b/>
          <w:sz w:val="24"/>
          <w:szCs w:val="24"/>
          <w:lang w:val="en-GB"/>
        </w:rPr>
      </w:pPr>
    </w:p>
    <w:p w14:paraId="3294A34C" w14:textId="77777777" w:rsidR="0094366E" w:rsidRDefault="0094366E">
      <w:pPr>
        <w:rPr>
          <w:rFonts w:ascii="Arial" w:hAnsi="Arial" w:cs="Arial"/>
          <w:b/>
          <w:sz w:val="24"/>
          <w:szCs w:val="24"/>
          <w:lang w:val="en-GB"/>
        </w:rPr>
      </w:pPr>
    </w:p>
    <w:p w14:paraId="38489B5A" w14:textId="77777777" w:rsidR="0094366E" w:rsidRDefault="0094366E">
      <w:pPr>
        <w:rPr>
          <w:rFonts w:ascii="Arial" w:hAnsi="Arial" w:cs="Arial"/>
          <w:b/>
          <w:sz w:val="24"/>
          <w:szCs w:val="24"/>
          <w:lang w:val="en-GB"/>
        </w:rPr>
      </w:pPr>
    </w:p>
    <w:p w14:paraId="0086D8B3" w14:textId="77777777" w:rsidR="0094366E" w:rsidRDefault="0094366E">
      <w:pPr>
        <w:rPr>
          <w:rFonts w:ascii="Arial" w:hAnsi="Arial" w:cs="Arial"/>
          <w:b/>
          <w:sz w:val="24"/>
          <w:szCs w:val="24"/>
          <w:lang w:val="en-GB"/>
        </w:rPr>
      </w:pPr>
    </w:p>
    <w:p w14:paraId="06BAC9BF" w14:textId="77777777" w:rsidR="0094366E" w:rsidRDefault="0094366E" w:rsidP="0094366E">
      <w:pPr>
        <w:jc w:val="center"/>
        <w:rPr>
          <w:rFonts w:ascii="Arial" w:hAnsi="Arial" w:cs="Arial"/>
          <w:b/>
          <w:sz w:val="24"/>
          <w:szCs w:val="24"/>
          <w:lang w:val="en-GB"/>
        </w:rPr>
      </w:pPr>
      <w:r>
        <w:rPr>
          <w:rFonts w:ascii="Arial" w:hAnsi="Arial" w:cs="Arial"/>
          <w:b/>
          <w:sz w:val="24"/>
          <w:szCs w:val="24"/>
          <w:lang w:val="en-GB"/>
        </w:rPr>
        <w:lastRenderedPageBreak/>
        <w:t>Grievance Redress Mechanism</w:t>
      </w:r>
    </w:p>
    <w:p w14:paraId="2CE18224" w14:textId="77777777" w:rsidR="0094366E" w:rsidRDefault="0094366E" w:rsidP="0094366E">
      <w:pPr>
        <w:jc w:val="center"/>
        <w:rPr>
          <w:rFonts w:ascii="Arial" w:hAnsi="Arial" w:cs="Arial"/>
          <w:b/>
          <w:sz w:val="24"/>
          <w:szCs w:val="24"/>
          <w:lang w:val="en-GB"/>
        </w:rPr>
      </w:pPr>
    </w:p>
    <w:p w14:paraId="29DB1F27" w14:textId="77777777" w:rsidR="0094366E" w:rsidRDefault="0094366E" w:rsidP="0094366E">
      <w:pPr>
        <w:jc w:val="center"/>
        <w:rPr>
          <w:rFonts w:ascii="Arial" w:hAnsi="Arial" w:cs="Arial"/>
          <w:b/>
          <w:sz w:val="24"/>
          <w:szCs w:val="24"/>
          <w:lang w:val="en-GB"/>
        </w:rPr>
      </w:pPr>
      <w:r w:rsidRPr="0094366E">
        <w:rPr>
          <w:rFonts w:ascii="Arial" w:hAnsi="Arial" w:cs="Arial"/>
          <w:b/>
          <w:noProof/>
          <w:sz w:val="24"/>
          <w:szCs w:val="24"/>
          <w:lang w:val="en-US" w:eastAsia="en-US"/>
        </w:rPr>
        <w:drawing>
          <wp:inline distT="0" distB="0" distL="0" distR="0" wp14:anchorId="5C5D1320" wp14:editId="79B398C0">
            <wp:extent cx="4496190" cy="544877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496190" cy="5448772"/>
                    </a:xfrm>
                    <a:prstGeom prst="rect">
                      <a:avLst/>
                    </a:prstGeom>
                  </pic:spPr>
                </pic:pic>
              </a:graphicData>
            </a:graphic>
          </wp:inline>
        </w:drawing>
      </w:r>
    </w:p>
    <w:p w14:paraId="4CBAE280" w14:textId="77777777" w:rsidR="0094366E" w:rsidRDefault="0094366E" w:rsidP="0094366E">
      <w:pPr>
        <w:jc w:val="center"/>
        <w:rPr>
          <w:rFonts w:ascii="Arial" w:hAnsi="Arial" w:cs="Arial"/>
          <w:b/>
          <w:sz w:val="24"/>
          <w:szCs w:val="24"/>
          <w:lang w:val="en-GB"/>
        </w:rPr>
      </w:pPr>
    </w:p>
    <w:p w14:paraId="5A772770" w14:textId="77777777" w:rsidR="0094366E" w:rsidRDefault="0094366E" w:rsidP="0094366E">
      <w:pPr>
        <w:jc w:val="center"/>
        <w:rPr>
          <w:rFonts w:ascii="Arial" w:hAnsi="Arial" w:cs="Arial"/>
          <w:b/>
          <w:sz w:val="24"/>
          <w:szCs w:val="24"/>
          <w:lang w:val="en-GB"/>
        </w:rPr>
      </w:pPr>
    </w:p>
    <w:p w14:paraId="4CB4E580" w14:textId="77777777" w:rsidR="0094366E" w:rsidRDefault="0094366E" w:rsidP="0094366E">
      <w:pPr>
        <w:jc w:val="center"/>
        <w:rPr>
          <w:rFonts w:ascii="Arial" w:hAnsi="Arial" w:cs="Arial"/>
          <w:b/>
          <w:sz w:val="24"/>
          <w:szCs w:val="24"/>
          <w:lang w:val="en-GB"/>
        </w:rPr>
      </w:pPr>
    </w:p>
    <w:p w14:paraId="6E7A182E" w14:textId="77777777" w:rsidR="0094366E" w:rsidRDefault="0094366E" w:rsidP="0094366E">
      <w:pPr>
        <w:jc w:val="center"/>
        <w:rPr>
          <w:rFonts w:ascii="Arial" w:hAnsi="Arial" w:cs="Arial"/>
          <w:b/>
          <w:sz w:val="24"/>
          <w:szCs w:val="24"/>
          <w:lang w:val="en-GB"/>
        </w:rPr>
      </w:pPr>
    </w:p>
    <w:p w14:paraId="328A65C6" w14:textId="77777777" w:rsidR="0094366E" w:rsidRDefault="0094366E" w:rsidP="0094366E">
      <w:pPr>
        <w:jc w:val="center"/>
        <w:rPr>
          <w:rFonts w:ascii="Arial" w:hAnsi="Arial" w:cs="Arial"/>
          <w:b/>
          <w:sz w:val="24"/>
          <w:szCs w:val="24"/>
          <w:lang w:val="en-GB"/>
        </w:rPr>
      </w:pPr>
    </w:p>
    <w:p w14:paraId="58DC0EEB" w14:textId="77777777" w:rsidR="0094366E" w:rsidRDefault="0094366E" w:rsidP="0094366E">
      <w:pPr>
        <w:jc w:val="center"/>
        <w:rPr>
          <w:rFonts w:ascii="Arial" w:hAnsi="Arial" w:cs="Arial"/>
          <w:b/>
          <w:sz w:val="24"/>
          <w:szCs w:val="24"/>
          <w:lang w:val="en-GB"/>
        </w:rPr>
      </w:pPr>
    </w:p>
    <w:p w14:paraId="0E0530CF" w14:textId="77777777" w:rsidR="0094366E" w:rsidRDefault="0094366E" w:rsidP="0094366E">
      <w:pPr>
        <w:jc w:val="center"/>
        <w:rPr>
          <w:rFonts w:ascii="Arial" w:hAnsi="Arial" w:cs="Arial"/>
          <w:b/>
          <w:sz w:val="24"/>
          <w:szCs w:val="24"/>
          <w:lang w:val="en-GB"/>
        </w:rPr>
      </w:pPr>
    </w:p>
    <w:p w14:paraId="4AB63FD7" w14:textId="77777777" w:rsidR="0094366E" w:rsidRDefault="0094366E" w:rsidP="0094366E">
      <w:pPr>
        <w:jc w:val="center"/>
        <w:rPr>
          <w:rFonts w:ascii="Arial" w:hAnsi="Arial" w:cs="Arial"/>
          <w:b/>
          <w:sz w:val="24"/>
          <w:szCs w:val="24"/>
          <w:lang w:val="en-GB"/>
        </w:rPr>
      </w:pPr>
    </w:p>
    <w:p w14:paraId="354786B8" w14:textId="77777777" w:rsidR="0094366E" w:rsidRDefault="0094366E" w:rsidP="0094366E">
      <w:pPr>
        <w:jc w:val="center"/>
        <w:rPr>
          <w:rFonts w:ascii="Arial" w:hAnsi="Arial" w:cs="Arial"/>
          <w:b/>
          <w:sz w:val="24"/>
          <w:szCs w:val="24"/>
          <w:lang w:val="en-GB"/>
        </w:rPr>
      </w:pPr>
    </w:p>
    <w:p w14:paraId="126E2FDA" w14:textId="70F6C0DD" w:rsidR="0094366E" w:rsidRDefault="0094366E" w:rsidP="0094366E">
      <w:pPr>
        <w:jc w:val="center"/>
        <w:rPr>
          <w:rFonts w:ascii="Arial" w:hAnsi="Arial" w:cs="Arial"/>
          <w:b/>
          <w:sz w:val="24"/>
          <w:szCs w:val="24"/>
          <w:lang w:val="en-GB"/>
        </w:rPr>
      </w:pPr>
    </w:p>
    <w:p w14:paraId="79861339" w14:textId="77777777" w:rsidR="0094366E" w:rsidRDefault="0094366E" w:rsidP="0094366E">
      <w:pPr>
        <w:jc w:val="center"/>
        <w:rPr>
          <w:rFonts w:ascii="Arial" w:hAnsi="Arial" w:cs="Arial"/>
          <w:b/>
          <w:sz w:val="24"/>
          <w:szCs w:val="24"/>
          <w:lang w:val="en-GB"/>
        </w:rPr>
      </w:pPr>
    </w:p>
    <w:p w14:paraId="66169F19" w14:textId="77777777" w:rsidR="0094366E" w:rsidRDefault="0094366E" w:rsidP="0094366E">
      <w:pPr>
        <w:jc w:val="center"/>
        <w:rPr>
          <w:rFonts w:ascii="Arial" w:hAnsi="Arial" w:cs="Arial"/>
          <w:b/>
          <w:sz w:val="24"/>
          <w:szCs w:val="24"/>
          <w:lang w:val="en-GB"/>
        </w:rPr>
      </w:pPr>
    </w:p>
    <w:p w14:paraId="3548B36B" w14:textId="77777777" w:rsidR="0094366E" w:rsidRDefault="0094366E" w:rsidP="0094366E">
      <w:pPr>
        <w:jc w:val="center"/>
        <w:rPr>
          <w:rFonts w:ascii="Arial" w:hAnsi="Arial" w:cs="Arial"/>
          <w:b/>
          <w:sz w:val="24"/>
          <w:szCs w:val="24"/>
          <w:lang w:val="en-GB"/>
        </w:rPr>
      </w:pPr>
    </w:p>
    <w:p w14:paraId="5B6DB8C6" w14:textId="77777777" w:rsidR="0094366E" w:rsidRDefault="0094366E" w:rsidP="0094366E">
      <w:pPr>
        <w:jc w:val="center"/>
        <w:rPr>
          <w:rFonts w:ascii="Arial" w:hAnsi="Arial" w:cs="Arial"/>
          <w:b/>
          <w:sz w:val="24"/>
          <w:szCs w:val="24"/>
          <w:lang w:val="en-GB"/>
        </w:rPr>
      </w:pPr>
    </w:p>
    <w:p w14:paraId="6722FEC7" w14:textId="77777777" w:rsidR="0094366E" w:rsidRDefault="0094366E" w:rsidP="0094366E">
      <w:pPr>
        <w:jc w:val="center"/>
        <w:rPr>
          <w:rFonts w:ascii="Arial" w:hAnsi="Arial" w:cs="Arial"/>
          <w:b/>
          <w:sz w:val="24"/>
          <w:szCs w:val="24"/>
          <w:lang w:val="en-GB"/>
        </w:rPr>
      </w:pPr>
    </w:p>
    <w:p w14:paraId="57FF2EDE" w14:textId="77777777" w:rsidR="0094366E" w:rsidRDefault="0094366E" w:rsidP="0094366E">
      <w:pPr>
        <w:jc w:val="center"/>
        <w:rPr>
          <w:rFonts w:ascii="Arial" w:hAnsi="Arial" w:cs="Arial"/>
          <w:b/>
          <w:sz w:val="24"/>
          <w:szCs w:val="24"/>
          <w:lang w:val="en-GB"/>
        </w:rPr>
      </w:pPr>
    </w:p>
    <w:p w14:paraId="18DEDE4B" w14:textId="77777777" w:rsidR="0094366E" w:rsidRDefault="0094366E" w:rsidP="0094366E">
      <w:pPr>
        <w:jc w:val="center"/>
        <w:rPr>
          <w:rFonts w:ascii="Arial" w:hAnsi="Arial" w:cs="Arial"/>
          <w:b/>
          <w:sz w:val="24"/>
          <w:szCs w:val="24"/>
          <w:lang w:val="en-GB"/>
        </w:rPr>
      </w:pPr>
    </w:p>
    <w:p w14:paraId="1CF78789" w14:textId="77777777" w:rsidR="0094366E" w:rsidRDefault="0094366E" w:rsidP="0094366E">
      <w:pPr>
        <w:jc w:val="center"/>
        <w:rPr>
          <w:rFonts w:ascii="Arial" w:hAnsi="Arial" w:cs="Arial"/>
          <w:b/>
          <w:sz w:val="24"/>
          <w:szCs w:val="24"/>
          <w:lang w:val="en-GB"/>
        </w:rPr>
      </w:pPr>
    </w:p>
    <w:p w14:paraId="6779C7FF" w14:textId="77777777" w:rsidR="0094366E" w:rsidRDefault="0094366E" w:rsidP="0094366E">
      <w:pPr>
        <w:jc w:val="center"/>
        <w:rPr>
          <w:rFonts w:ascii="Arial" w:hAnsi="Arial" w:cs="Arial"/>
          <w:b/>
          <w:sz w:val="24"/>
          <w:szCs w:val="24"/>
          <w:lang w:val="en-GB"/>
        </w:rPr>
      </w:pPr>
    </w:p>
    <w:p w14:paraId="739F7C0A" w14:textId="716FD96C" w:rsidR="0094366E" w:rsidRDefault="0094366E" w:rsidP="0094366E">
      <w:pPr>
        <w:jc w:val="center"/>
        <w:rPr>
          <w:rFonts w:ascii="Arial" w:hAnsi="Arial" w:cs="Arial"/>
          <w:b/>
          <w:sz w:val="24"/>
          <w:szCs w:val="24"/>
          <w:lang w:val="en-GB"/>
        </w:rPr>
      </w:pPr>
    </w:p>
    <w:p w14:paraId="76322BAB" w14:textId="77777777" w:rsidR="0094366E" w:rsidRDefault="0094366E" w:rsidP="0094366E">
      <w:pPr>
        <w:jc w:val="center"/>
        <w:rPr>
          <w:rFonts w:ascii="Arial" w:hAnsi="Arial" w:cs="Arial"/>
          <w:b/>
          <w:sz w:val="24"/>
          <w:szCs w:val="24"/>
          <w:lang w:val="en-GB"/>
        </w:rPr>
      </w:pPr>
    </w:p>
    <w:p w14:paraId="525E3CE9" w14:textId="77777777" w:rsidR="0094366E" w:rsidRDefault="0094366E" w:rsidP="0094366E">
      <w:pPr>
        <w:jc w:val="center"/>
        <w:rPr>
          <w:rFonts w:ascii="Arial" w:hAnsi="Arial" w:cs="Arial"/>
          <w:b/>
          <w:sz w:val="24"/>
          <w:szCs w:val="24"/>
          <w:lang w:val="en-GB"/>
        </w:rPr>
      </w:pPr>
    </w:p>
    <w:p w14:paraId="24500255" w14:textId="77777777" w:rsidR="0094366E" w:rsidRDefault="0094366E" w:rsidP="0094366E">
      <w:pPr>
        <w:jc w:val="center"/>
        <w:rPr>
          <w:rFonts w:ascii="Arial" w:hAnsi="Arial" w:cs="Arial"/>
          <w:b/>
          <w:sz w:val="24"/>
          <w:szCs w:val="24"/>
          <w:lang w:val="en-GB"/>
        </w:rPr>
      </w:pPr>
    </w:p>
    <w:p w14:paraId="41394536" w14:textId="77777777" w:rsidR="0094366E" w:rsidRDefault="0094366E" w:rsidP="0094366E">
      <w:pPr>
        <w:jc w:val="center"/>
        <w:rPr>
          <w:rFonts w:ascii="Arial" w:hAnsi="Arial" w:cs="Arial"/>
          <w:b/>
          <w:sz w:val="24"/>
          <w:szCs w:val="24"/>
          <w:lang w:val="en-GB"/>
        </w:rPr>
      </w:pPr>
    </w:p>
    <w:p w14:paraId="53E82714" w14:textId="77777777" w:rsidR="0094366E" w:rsidRDefault="0094366E" w:rsidP="0094366E">
      <w:pPr>
        <w:jc w:val="center"/>
        <w:rPr>
          <w:rFonts w:ascii="Arial" w:hAnsi="Arial" w:cs="Arial"/>
          <w:b/>
          <w:sz w:val="24"/>
          <w:szCs w:val="24"/>
          <w:lang w:val="en-GB"/>
        </w:rPr>
      </w:pPr>
    </w:p>
    <w:p w14:paraId="025CF7DD" w14:textId="77777777" w:rsidR="0094366E" w:rsidRDefault="0094366E" w:rsidP="0094366E">
      <w:pPr>
        <w:jc w:val="center"/>
        <w:rPr>
          <w:rFonts w:ascii="Arial" w:hAnsi="Arial" w:cs="Arial"/>
          <w:b/>
          <w:sz w:val="24"/>
          <w:szCs w:val="24"/>
          <w:lang w:val="en-GB"/>
        </w:rPr>
      </w:pPr>
    </w:p>
    <w:p w14:paraId="4CCFBEA6" w14:textId="77777777" w:rsidR="0094366E" w:rsidRDefault="0094366E" w:rsidP="0094366E">
      <w:pPr>
        <w:jc w:val="center"/>
        <w:rPr>
          <w:rFonts w:ascii="Arial" w:hAnsi="Arial" w:cs="Arial"/>
          <w:b/>
          <w:sz w:val="24"/>
          <w:szCs w:val="24"/>
          <w:lang w:val="en-GB"/>
        </w:rPr>
      </w:pPr>
    </w:p>
    <w:p w14:paraId="0C16A1A9" w14:textId="77777777" w:rsidR="0094366E" w:rsidRDefault="0094366E" w:rsidP="0094366E">
      <w:pPr>
        <w:jc w:val="center"/>
        <w:rPr>
          <w:rFonts w:ascii="Arial" w:hAnsi="Arial" w:cs="Arial"/>
          <w:b/>
          <w:sz w:val="24"/>
          <w:szCs w:val="24"/>
          <w:lang w:val="en-GB"/>
        </w:rPr>
      </w:pPr>
    </w:p>
    <w:p w14:paraId="5D53B6A2" w14:textId="77777777" w:rsidR="0094366E" w:rsidRDefault="0094366E" w:rsidP="0094366E">
      <w:pPr>
        <w:jc w:val="center"/>
        <w:rPr>
          <w:rFonts w:ascii="Arial" w:hAnsi="Arial" w:cs="Arial"/>
          <w:b/>
          <w:sz w:val="24"/>
          <w:szCs w:val="24"/>
          <w:lang w:val="en-GB"/>
        </w:rPr>
      </w:pPr>
    </w:p>
    <w:p w14:paraId="51E5EB27" w14:textId="61024D67" w:rsidR="0094366E" w:rsidRDefault="0094366E" w:rsidP="0094366E">
      <w:pPr>
        <w:jc w:val="center"/>
        <w:rPr>
          <w:rFonts w:ascii="Arial" w:hAnsi="Arial" w:cs="Arial"/>
          <w:b/>
          <w:sz w:val="24"/>
          <w:szCs w:val="24"/>
          <w:lang w:val="en-GB"/>
        </w:rPr>
      </w:pPr>
    </w:p>
    <w:p w14:paraId="3A6C6D45" w14:textId="158A667F" w:rsidR="0094366E" w:rsidRDefault="0094366E" w:rsidP="0094366E">
      <w:pPr>
        <w:jc w:val="center"/>
        <w:rPr>
          <w:rFonts w:ascii="Arial" w:hAnsi="Arial" w:cs="Arial"/>
          <w:b/>
          <w:sz w:val="24"/>
          <w:szCs w:val="24"/>
          <w:lang w:val="en-GB"/>
        </w:rPr>
      </w:pPr>
    </w:p>
    <w:p w14:paraId="50200200" w14:textId="77777777" w:rsidR="001536C8" w:rsidRDefault="001536C8" w:rsidP="0094366E">
      <w:pPr>
        <w:autoSpaceDE w:val="0"/>
        <w:autoSpaceDN w:val="0"/>
        <w:adjustRightInd w:val="0"/>
        <w:spacing w:after="0"/>
        <w:rPr>
          <w:rFonts w:ascii="Arial" w:hAnsi="Arial" w:cs="Arial"/>
          <w:b/>
          <w:bCs/>
          <w:sz w:val="24"/>
          <w:szCs w:val="24"/>
          <w:lang w:val="en-US"/>
        </w:rPr>
      </w:pPr>
    </w:p>
    <w:p w14:paraId="6263F159" w14:textId="77777777" w:rsidR="001536C8" w:rsidRDefault="001536C8" w:rsidP="0094366E">
      <w:pPr>
        <w:autoSpaceDE w:val="0"/>
        <w:autoSpaceDN w:val="0"/>
        <w:adjustRightInd w:val="0"/>
        <w:spacing w:after="0"/>
        <w:rPr>
          <w:rFonts w:ascii="Arial" w:hAnsi="Arial" w:cs="Arial"/>
          <w:b/>
          <w:bCs/>
          <w:sz w:val="24"/>
          <w:szCs w:val="24"/>
          <w:lang w:val="en-US"/>
        </w:rPr>
      </w:pPr>
    </w:p>
    <w:p w14:paraId="343517F1" w14:textId="77777777" w:rsidR="001536C8" w:rsidRDefault="001536C8" w:rsidP="0094366E">
      <w:pPr>
        <w:autoSpaceDE w:val="0"/>
        <w:autoSpaceDN w:val="0"/>
        <w:adjustRightInd w:val="0"/>
        <w:spacing w:after="0"/>
        <w:rPr>
          <w:rFonts w:ascii="Arial" w:hAnsi="Arial" w:cs="Arial"/>
          <w:b/>
          <w:bCs/>
          <w:sz w:val="24"/>
          <w:szCs w:val="24"/>
          <w:lang w:val="en-US"/>
        </w:rPr>
      </w:pPr>
    </w:p>
    <w:p w14:paraId="1A7B8985" w14:textId="77777777" w:rsidR="001536C8" w:rsidRDefault="001536C8" w:rsidP="0094366E">
      <w:pPr>
        <w:autoSpaceDE w:val="0"/>
        <w:autoSpaceDN w:val="0"/>
        <w:adjustRightInd w:val="0"/>
        <w:spacing w:after="0"/>
        <w:rPr>
          <w:rFonts w:ascii="Arial" w:hAnsi="Arial" w:cs="Arial"/>
          <w:b/>
          <w:bCs/>
          <w:sz w:val="24"/>
          <w:szCs w:val="24"/>
          <w:lang w:val="en-US"/>
        </w:rPr>
      </w:pPr>
    </w:p>
    <w:p w14:paraId="03D5CE02" w14:textId="77777777" w:rsidR="001536C8" w:rsidRDefault="001536C8" w:rsidP="0094366E">
      <w:pPr>
        <w:autoSpaceDE w:val="0"/>
        <w:autoSpaceDN w:val="0"/>
        <w:adjustRightInd w:val="0"/>
        <w:spacing w:after="0"/>
        <w:rPr>
          <w:rFonts w:ascii="Arial" w:hAnsi="Arial" w:cs="Arial"/>
          <w:b/>
          <w:bCs/>
          <w:sz w:val="24"/>
          <w:szCs w:val="24"/>
          <w:lang w:val="en-US"/>
        </w:rPr>
      </w:pPr>
    </w:p>
    <w:p w14:paraId="6B8B9182" w14:textId="77777777" w:rsidR="001536C8" w:rsidRDefault="001536C8" w:rsidP="0094366E">
      <w:pPr>
        <w:autoSpaceDE w:val="0"/>
        <w:autoSpaceDN w:val="0"/>
        <w:adjustRightInd w:val="0"/>
        <w:spacing w:after="0"/>
        <w:rPr>
          <w:rFonts w:ascii="Arial" w:hAnsi="Arial" w:cs="Arial"/>
          <w:b/>
          <w:bCs/>
          <w:sz w:val="24"/>
          <w:szCs w:val="24"/>
          <w:lang w:val="en-US"/>
        </w:rPr>
      </w:pPr>
    </w:p>
    <w:p w14:paraId="6EBFF8E2" w14:textId="77777777" w:rsidR="001536C8" w:rsidRDefault="001536C8" w:rsidP="0094366E">
      <w:pPr>
        <w:autoSpaceDE w:val="0"/>
        <w:autoSpaceDN w:val="0"/>
        <w:adjustRightInd w:val="0"/>
        <w:spacing w:after="0"/>
        <w:rPr>
          <w:rFonts w:ascii="Arial" w:hAnsi="Arial" w:cs="Arial"/>
          <w:b/>
          <w:bCs/>
          <w:sz w:val="24"/>
          <w:szCs w:val="24"/>
          <w:lang w:val="en-US"/>
        </w:rPr>
      </w:pPr>
    </w:p>
    <w:p w14:paraId="236128A4" w14:textId="77777777" w:rsidR="001536C8" w:rsidRDefault="001536C8" w:rsidP="0094366E">
      <w:pPr>
        <w:autoSpaceDE w:val="0"/>
        <w:autoSpaceDN w:val="0"/>
        <w:adjustRightInd w:val="0"/>
        <w:spacing w:after="0"/>
        <w:rPr>
          <w:rFonts w:ascii="Arial" w:hAnsi="Arial" w:cs="Arial"/>
          <w:b/>
          <w:bCs/>
          <w:sz w:val="24"/>
          <w:szCs w:val="24"/>
          <w:lang w:val="en-US"/>
        </w:rPr>
      </w:pPr>
    </w:p>
    <w:p w14:paraId="59CEBF70" w14:textId="77777777" w:rsidR="001536C8" w:rsidRDefault="001536C8" w:rsidP="0094366E">
      <w:pPr>
        <w:autoSpaceDE w:val="0"/>
        <w:autoSpaceDN w:val="0"/>
        <w:adjustRightInd w:val="0"/>
        <w:spacing w:after="0"/>
        <w:rPr>
          <w:rFonts w:ascii="Arial" w:hAnsi="Arial" w:cs="Arial"/>
          <w:b/>
          <w:bCs/>
          <w:sz w:val="24"/>
          <w:szCs w:val="24"/>
          <w:lang w:val="en-US"/>
        </w:rPr>
      </w:pPr>
    </w:p>
    <w:p w14:paraId="047E243E" w14:textId="77777777" w:rsidR="001536C8" w:rsidRDefault="001536C8" w:rsidP="0094366E">
      <w:pPr>
        <w:autoSpaceDE w:val="0"/>
        <w:autoSpaceDN w:val="0"/>
        <w:adjustRightInd w:val="0"/>
        <w:spacing w:after="0"/>
        <w:rPr>
          <w:rFonts w:ascii="Arial" w:hAnsi="Arial" w:cs="Arial"/>
          <w:b/>
          <w:bCs/>
          <w:sz w:val="24"/>
          <w:szCs w:val="24"/>
          <w:lang w:val="en-US"/>
        </w:rPr>
      </w:pPr>
    </w:p>
    <w:p w14:paraId="494543C3" w14:textId="6B931449" w:rsidR="0094366E" w:rsidRPr="0094366E" w:rsidRDefault="0094366E" w:rsidP="0094366E">
      <w:pPr>
        <w:autoSpaceDE w:val="0"/>
        <w:autoSpaceDN w:val="0"/>
        <w:adjustRightInd w:val="0"/>
        <w:spacing w:after="0"/>
        <w:rPr>
          <w:rFonts w:ascii="Arial" w:hAnsi="Arial" w:cs="Arial"/>
          <w:sz w:val="24"/>
          <w:szCs w:val="24"/>
          <w:lang w:val="en-US"/>
        </w:rPr>
      </w:pPr>
      <w:r w:rsidRPr="0094366E">
        <w:rPr>
          <w:rFonts w:ascii="Arial" w:hAnsi="Arial" w:cs="Arial"/>
          <w:b/>
          <w:bCs/>
          <w:sz w:val="24"/>
          <w:szCs w:val="24"/>
          <w:lang w:val="en-US"/>
        </w:rPr>
        <w:t>Location:</w:t>
      </w:r>
      <w:r w:rsidRPr="0094366E">
        <w:rPr>
          <w:rFonts w:ascii="Arial" w:hAnsi="Arial" w:cs="Arial"/>
          <w:sz w:val="24"/>
          <w:szCs w:val="24"/>
          <w:lang w:val="en-US"/>
        </w:rPr>
        <w:t xml:space="preserve"> Aghsu Regional Electricity Network Office </w:t>
      </w:r>
    </w:p>
    <w:p w14:paraId="01455E38" w14:textId="77777777" w:rsidR="0094366E" w:rsidRPr="0094366E" w:rsidRDefault="0094366E" w:rsidP="0094366E">
      <w:pPr>
        <w:autoSpaceDE w:val="0"/>
        <w:autoSpaceDN w:val="0"/>
        <w:adjustRightInd w:val="0"/>
        <w:spacing w:after="0"/>
        <w:rPr>
          <w:rFonts w:ascii="Arial" w:hAnsi="Arial" w:cs="Arial"/>
          <w:sz w:val="24"/>
          <w:szCs w:val="24"/>
          <w:lang w:val="en-US"/>
        </w:rPr>
      </w:pPr>
    </w:p>
    <w:p w14:paraId="5D3C4922" w14:textId="77777777" w:rsidR="0094366E" w:rsidRPr="0094366E" w:rsidRDefault="0094366E" w:rsidP="0094366E">
      <w:pPr>
        <w:autoSpaceDE w:val="0"/>
        <w:autoSpaceDN w:val="0"/>
        <w:adjustRightInd w:val="0"/>
        <w:spacing w:after="0"/>
        <w:rPr>
          <w:rFonts w:ascii="Arial" w:hAnsi="Arial" w:cs="Arial"/>
          <w:sz w:val="24"/>
          <w:szCs w:val="24"/>
          <w:lang w:val="en-US"/>
        </w:rPr>
      </w:pPr>
      <w:r w:rsidRPr="0094366E">
        <w:rPr>
          <w:rFonts w:ascii="Arial" w:hAnsi="Arial" w:cs="Arial"/>
          <w:b/>
          <w:bCs/>
          <w:sz w:val="24"/>
          <w:szCs w:val="24"/>
          <w:lang w:val="en-US"/>
        </w:rPr>
        <w:t xml:space="preserve">Date and time: </w:t>
      </w:r>
      <w:r w:rsidRPr="0094366E">
        <w:rPr>
          <w:rFonts w:ascii="Arial" w:hAnsi="Arial" w:cs="Arial"/>
          <w:sz w:val="24"/>
          <w:szCs w:val="24"/>
          <w:lang w:val="en-US"/>
        </w:rPr>
        <w:t>April 29, 2026, 03:00 PM</w:t>
      </w:r>
    </w:p>
    <w:p w14:paraId="6CCE7F6E" w14:textId="77777777" w:rsidR="0094366E" w:rsidRPr="0094366E" w:rsidRDefault="0094366E" w:rsidP="0094366E">
      <w:pPr>
        <w:autoSpaceDE w:val="0"/>
        <w:autoSpaceDN w:val="0"/>
        <w:adjustRightInd w:val="0"/>
        <w:spacing w:after="0"/>
        <w:rPr>
          <w:rFonts w:ascii="Arial" w:hAnsi="Arial" w:cs="Arial"/>
          <w:sz w:val="24"/>
          <w:szCs w:val="24"/>
          <w:lang w:val="en-US"/>
        </w:rPr>
      </w:pPr>
    </w:p>
    <w:p w14:paraId="48FBA1B6" w14:textId="77777777" w:rsidR="0094366E" w:rsidRPr="0094366E" w:rsidRDefault="0094366E" w:rsidP="0094366E">
      <w:pPr>
        <w:rPr>
          <w:rFonts w:ascii="Arial" w:hAnsi="Arial" w:cs="Arial"/>
          <w:bCs/>
          <w:sz w:val="24"/>
          <w:szCs w:val="24"/>
          <w:lang w:val="en-US"/>
        </w:rPr>
      </w:pPr>
      <w:r w:rsidRPr="0094366E">
        <w:rPr>
          <w:rFonts w:ascii="Arial" w:hAnsi="Arial" w:cs="Arial"/>
          <w:b/>
          <w:sz w:val="24"/>
          <w:szCs w:val="24"/>
          <w:lang w:val="en-US"/>
        </w:rPr>
        <w:t xml:space="preserve">Participants: </w:t>
      </w:r>
      <w:r w:rsidRPr="0094366E">
        <w:rPr>
          <w:rFonts w:ascii="Arial" w:hAnsi="Arial" w:cs="Arial"/>
          <w:bCs/>
          <w:sz w:val="24"/>
          <w:szCs w:val="24"/>
          <w:lang w:val="en-US"/>
        </w:rPr>
        <w:t>18 people attended including:</w:t>
      </w:r>
    </w:p>
    <w:p w14:paraId="78779B9B" w14:textId="77777777" w:rsidR="0094366E" w:rsidRPr="0094366E" w:rsidRDefault="0094366E" w:rsidP="0094366E">
      <w:pPr>
        <w:pStyle w:val="ListParagraph"/>
        <w:numPr>
          <w:ilvl w:val="0"/>
          <w:numId w:val="1"/>
        </w:numPr>
        <w:spacing w:after="200" w:line="276" w:lineRule="auto"/>
        <w:rPr>
          <w:rFonts w:ascii="Arial" w:hAnsi="Arial" w:cs="Arial"/>
          <w:b/>
          <w:sz w:val="24"/>
          <w:szCs w:val="24"/>
          <w:lang w:val="en-US"/>
        </w:rPr>
      </w:pPr>
      <w:r>
        <w:rPr>
          <w:rFonts w:ascii="Arial" w:hAnsi="Arial" w:cs="Arial"/>
          <w:bCs/>
          <w:sz w:val="24"/>
          <w:szCs w:val="24"/>
          <w:lang w:val="en-US"/>
        </w:rPr>
        <w:t>Project affected people from Agsu</w:t>
      </w:r>
      <w:r w:rsidRPr="004D1FC0">
        <w:rPr>
          <w:rFonts w:ascii="Arial" w:hAnsi="Arial" w:cs="Arial"/>
          <w:bCs/>
          <w:sz w:val="24"/>
          <w:szCs w:val="24"/>
          <w:lang w:val="en-US"/>
        </w:rPr>
        <w:t xml:space="preserve"> Region</w:t>
      </w:r>
      <w:r>
        <w:rPr>
          <w:rFonts w:ascii="Arial" w:hAnsi="Arial" w:cs="Arial"/>
          <w:bCs/>
          <w:sz w:val="24"/>
          <w:szCs w:val="24"/>
          <w:lang w:val="en-US"/>
        </w:rPr>
        <w:t xml:space="preserve"> as well as from Gagali, Agharkh, Namirli, Garagashli, Ulguj, Dashdamirbayli and Arabushaghi</w:t>
      </w:r>
      <w:r w:rsidRPr="004D1FC0">
        <w:rPr>
          <w:rFonts w:ascii="Arial" w:hAnsi="Arial" w:cs="Arial"/>
          <w:bCs/>
          <w:sz w:val="24"/>
          <w:szCs w:val="24"/>
          <w:lang w:val="en-US"/>
        </w:rPr>
        <w:t xml:space="preserve"> villages</w:t>
      </w:r>
      <w:r>
        <w:rPr>
          <w:rFonts w:ascii="Arial" w:hAnsi="Arial" w:cs="Arial"/>
          <w:bCs/>
          <w:sz w:val="24"/>
          <w:szCs w:val="24"/>
          <w:lang w:val="en-US"/>
        </w:rPr>
        <w:t>;</w:t>
      </w:r>
    </w:p>
    <w:p w14:paraId="1F997702" w14:textId="77777777" w:rsidR="0094366E" w:rsidRPr="0094366E" w:rsidRDefault="0094366E" w:rsidP="0094366E">
      <w:pPr>
        <w:pStyle w:val="ListParagraph"/>
        <w:rPr>
          <w:rFonts w:ascii="Arial" w:hAnsi="Arial" w:cs="Arial"/>
          <w:b/>
          <w:sz w:val="10"/>
          <w:szCs w:val="10"/>
          <w:lang w:val="en-US"/>
        </w:rPr>
      </w:pPr>
    </w:p>
    <w:p w14:paraId="5D773834" w14:textId="77777777" w:rsidR="0094366E" w:rsidRDefault="0094366E" w:rsidP="0094366E">
      <w:pPr>
        <w:pStyle w:val="ListParagraph"/>
        <w:numPr>
          <w:ilvl w:val="0"/>
          <w:numId w:val="1"/>
        </w:numPr>
        <w:spacing w:after="0" w:line="276" w:lineRule="auto"/>
        <w:rPr>
          <w:rFonts w:ascii="Arial" w:hAnsi="Arial" w:cs="Arial"/>
          <w:bCs/>
          <w:sz w:val="24"/>
          <w:szCs w:val="24"/>
          <w:lang w:val="en-US"/>
        </w:rPr>
      </w:pPr>
      <w:r w:rsidRPr="00EB3A11">
        <w:rPr>
          <w:rFonts w:ascii="Arial" w:hAnsi="Arial" w:cs="Arial"/>
          <w:bCs/>
          <w:sz w:val="24"/>
          <w:szCs w:val="24"/>
          <w:lang w:val="en-US"/>
        </w:rPr>
        <w:t>Members of Municipalities;</w:t>
      </w:r>
    </w:p>
    <w:p w14:paraId="41B410BC" w14:textId="77777777" w:rsidR="0094366E" w:rsidRPr="004D1FC0" w:rsidRDefault="0094366E" w:rsidP="0094366E">
      <w:pPr>
        <w:spacing w:after="0"/>
        <w:rPr>
          <w:rFonts w:ascii="Arial" w:hAnsi="Arial" w:cs="Arial"/>
          <w:bCs/>
          <w:sz w:val="10"/>
          <w:szCs w:val="10"/>
        </w:rPr>
      </w:pPr>
    </w:p>
    <w:p w14:paraId="33F2E114" w14:textId="77777777" w:rsidR="0094366E" w:rsidRPr="0094366E" w:rsidRDefault="0094366E" w:rsidP="0094366E">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R</w:t>
      </w:r>
      <w:r w:rsidRPr="004D1FC0">
        <w:rPr>
          <w:rFonts w:ascii="Arial" w:hAnsi="Arial" w:cs="Arial"/>
          <w:bCs/>
          <w:sz w:val="24"/>
          <w:szCs w:val="24"/>
          <w:lang w:val="en-US"/>
        </w:rPr>
        <w:t>epresentatives from Regional Power Netwo</w:t>
      </w:r>
      <w:r>
        <w:rPr>
          <w:rFonts w:ascii="Arial" w:hAnsi="Arial" w:cs="Arial"/>
          <w:bCs/>
          <w:sz w:val="24"/>
          <w:szCs w:val="24"/>
          <w:lang w:val="en-US"/>
        </w:rPr>
        <w:t>rk.</w:t>
      </w:r>
    </w:p>
    <w:p w14:paraId="07B17B82" w14:textId="77777777" w:rsidR="0094366E" w:rsidRPr="004D1FC0" w:rsidRDefault="0094366E" w:rsidP="0094366E">
      <w:pPr>
        <w:pStyle w:val="ListParagraph"/>
        <w:rPr>
          <w:rFonts w:ascii="Arial" w:hAnsi="Arial" w:cs="Arial"/>
          <w:bCs/>
          <w:sz w:val="24"/>
          <w:szCs w:val="24"/>
          <w:lang w:val="en-US"/>
        </w:rPr>
      </w:pPr>
    </w:p>
    <w:p w14:paraId="3EDBE964" w14:textId="77777777" w:rsidR="0094366E" w:rsidRPr="0094366E" w:rsidRDefault="0094366E" w:rsidP="0094366E">
      <w:pPr>
        <w:spacing w:after="0"/>
        <w:rPr>
          <w:rFonts w:ascii="Arial" w:hAnsi="Arial" w:cs="Arial"/>
          <w:bCs/>
          <w:sz w:val="24"/>
          <w:szCs w:val="24"/>
          <w:lang w:val="en-US"/>
        </w:rPr>
      </w:pPr>
      <w:r w:rsidRPr="0094366E">
        <w:rPr>
          <w:rFonts w:ascii="Arial" w:hAnsi="Arial" w:cs="Arial"/>
          <w:bCs/>
          <w:sz w:val="24"/>
          <w:szCs w:val="24"/>
          <w:lang w:val="en-US"/>
        </w:rPr>
        <w:t xml:space="preserve">Full list of participants is provided in Annex 3. </w:t>
      </w:r>
    </w:p>
    <w:p w14:paraId="15957FE4" w14:textId="77777777" w:rsidR="0094366E" w:rsidRPr="0094366E" w:rsidRDefault="0094366E" w:rsidP="0094366E">
      <w:pPr>
        <w:spacing w:after="0"/>
        <w:rPr>
          <w:lang w:val="en-US"/>
        </w:rPr>
      </w:pPr>
    </w:p>
    <w:p w14:paraId="23580A26" w14:textId="77777777" w:rsidR="0094366E" w:rsidRDefault="0094366E" w:rsidP="0094366E">
      <w:pPr>
        <w:jc w:val="center"/>
        <w:rPr>
          <w:lang w:val="az-Latn-AZ"/>
        </w:rPr>
      </w:pPr>
      <w:r w:rsidRPr="0094366E">
        <w:rPr>
          <w:rFonts w:ascii="Arial" w:hAnsi="Arial" w:cs="Arial"/>
          <w:b/>
          <w:sz w:val="24"/>
          <w:szCs w:val="24"/>
          <w:lang w:val="en-US"/>
        </w:rPr>
        <w:t>Minutes of the meeting</w:t>
      </w:r>
    </w:p>
    <w:p w14:paraId="038A0FC0" w14:textId="77777777" w:rsidR="0094366E" w:rsidRDefault="0094366E" w:rsidP="0094366E">
      <w:pPr>
        <w:jc w:val="both"/>
        <w:rPr>
          <w:rFonts w:ascii="Arial" w:hAnsi="Arial" w:cs="Arial"/>
          <w:sz w:val="24"/>
          <w:szCs w:val="24"/>
          <w:lang w:val="az-Latn-AZ"/>
        </w:rPr>
      </w:pPr>
      <w:r w:rsidRPr="00945F5F">
        <w:rPr>
          <w:rFonts w:ascii="Arial" w:hAnsi="Arial" w:cs="Arial"/>
          <w:sz w:val="24"/>
          <w:szCs w:val="24"/>
          <w:lang w:val="az-Latn-AZ"/>
        </w:rPr>
        <w:t>Yusif Gayibov</w:t>
      </w:r>
      <w:r>
        <w:rPr>
          <w:rFonts w:ascii="Arial" w:hAnsi="Arial" w:cs="Arial"/>
          <w:sz w:val="24"/>
          <w:szCs w:val="24"/>
          <w:lang w:val="az-Latn-AZ"/>
        </w:rPr>
        <w:t xml:space="preserve"> (PIU Director)</w:t>
      </w:r>
      <w:r w:rsidRPr="00945F5F">
        <w:rPr>
          <w:rFonts w:ascii="Arial" w:hAnsi="Arial" w:cs="Arial"/>
          <w:sz w:val="24"/>
          <w:szCs w:val="24"/>
          <w:lang w:val="az-Latn-AZ"/>
        </w:rPr>
        <w:t xml:space="preserve"> provided an overview of the AZURE Project and its alignment, including details on the villages in the Agsu region traversed by the Project. He noted that approximately two years of preparatory work have been completed, including the bidding process, and that the Contractor and Subcontractors have been identified. Project implementation is expected to commence shortly. He explained that the 500 kV transmission line will facilitate the transfer of electricity from the Navahi substation to Mingachevir and further towards the border. Yusif Gayibov emphasized that the implementation of the Resettlement Action Plan may raise questions, and the purpose of the meeting is to provide clarification to affected persons.</w:t>
      </w:r>
      <w:r>
        <w:rPr>
          <w:rFonts w:ascii="Arial" w:hAnsi="Arial" w:cs="Arial"/>
          <w:sz w:val="24"/>
          <w:szCs w:val="24"/>
          <w:lang w:val="az-Latn-AZ"/>
        </w:rPr>
        <w:t xml:space="preserve"> </w:t>
      </w:r>
    </w:p>
    <w:p w14:paraId="628AF836" w14:textId="77777777" w:rsidR="0094366E" w:rsidRPr="004D1FC0" w:rsidRDefault="0094366E" w:rsidP="0094366E">
      <w:pPr>
        <w:jc w:val="both"/>
        <w:rPr>
          <w:rFonts w:ascii="Arial" w:hAnsi="Arial" w:cs="Arial"/>
          <w:sz w:val="24"/>
          <w:szCs w:val="24"/>
          <w:lang w:val="az-Latn-AZ"/>
        </w:rPr>
      </w:pPr>
      <w:r w:rsidRPr="004D1FC0">
        <w:rPr>
          <w:rFonts w:ascii="Arial" w:hAnsi="Arial" w:cs="Arial"/>
          <w:sz w:val="24"/>
          <w:szCs w:val="24"/>
          <w:lang w:val="az-Latn-AZ"/>
        </w:rPr>
        <w:t>Yusif Gayibov explained that the Project may result in certain temporary impacts; however, all such impacts will be properly addressed and restored in accordance with established procedures. He emphasized that the Project is of strategic importance for the country, particularly in supporting the development and expansion of green energy generation. Further to the participants request project land impact map and segmentation part was presented to people.</w:t>
      </w:r>
    </w:p>
    <w:p w14:paraId="08612A0E" w14:textId="77777777" w:rsidR="0094366E" w:rsidRPr="004D1FC0" w:rsidRDefault="0094366E" w:rsidP="0094366E">
      <w:pPr>
        <w:jc w:val="both"/>
        <w:rPr>
          <w:rFonts w:ascii="Arial" w:hAnsi="Arial" w:cs="Arial"/>
          <w:sz w:val="24"/>
          <w:szCs w:val="24"/>
          <w:lang w:val="az-Latn-AZ"/>
        </w:rPr>
      </w:pPr>
      <w:r w:rsidRPr="004D1FC0">
        <w:rPr>
          <w:rFonts w:ascii="Arial" w:hAnsi="Arial" w:cs="Arial"/>
          <w:sz w:val="24"/>
          <w:szCs w:val="24"/>
          <w:lang w:val="az-Latn-AZ"/>
        </w:rPr>
        <w:t>It was also noted that the Project will involve multiple companies and contribute to increased investment in the country. The construction of the 500 kV transmission line will enhance the reliability of the energy supply system, ensuring continuity of electricity provision even in the event of disruptions.</w:t>
      </w:r>
    </w:p>
    <w:p w14:paraId="129706EC" w14:textId="77777777" w:rsidR="0094366E" w:rsidRDefault="0094366E" w:rsidP="0094366E">
      <w:pPr>
        <w:jc w:val="both"/>
        <w:rPr>
          <w:rFonts w:ascii="Arial" w:hAnsi="Arial" w:cs="Arial"/>
          <w:sz w:val="24"/>
          <w:szCs w:val="24"/>
          <w:lang w:val="az-Latn-AZ"/>
        </w:rPr>
      </w:pPr>
      <w:r w:rsidRPr="004D1FC0">
        <w:rPr>
          <w:rFonts w:ascii="Arial" w:hAnsi="Arial" w:cs="Arial"/>
          <w:sz w:val="24"/>
          <w:szCs w:val="24"/>
          <w:lang w:val="az-Latn-AZ"/>
        </w:rPr>
        <w:t>Jeyhun Pashayev</w:t>
      </w:r>
      <w:r>
        <w:rPr>
          <w:rFonts w:ascii="Arial" w:hAnsi="Arial" w:cs="Arial"/>
          <w:sz w:val="24"/>
          <w:szCs w:val="24"/>
          <w:lang w:val="az-Latn-AZ"/>
        </w:rPr>
        <w:t xml:space="preserve"> (PIU Social Safeguards Specialist)</w:t>
      </w:r>
      <w:r w:rsidRPr="004D1FC0">
        <w:rPr>
          <w:rFonts w:ascii="Arial" w:hAnsi="Arial" w:cs="Arial"/>
          <w:sz w:val="24"/>
          <w:szCs w:val="24"/>
          <w:lang w:val="az-Latn-AZ"/>
        </w:rPr>
        <w:t xml:space="preserve"> informed about Project area</w:t>
      </w:r>
      <w:r>
        <w:rPr>
          <w:rFonts w:ascii="Arial" w:hAnsi="Arial" w:cs="Arial"/>
          <w:sz w:val="24"/>
          <w:szCs w:val="24"/>
          <w:lang w:val="az-Latn-AZ"/>
        </w:rPr>
        <w:t>, type of the possible impacts,</w:t>
      </w:r>
      <w:r w:rsidRPr="004D1FC0">
        <w:rPr>
          <w:rFonts w:ascii="Arial" w:hAnsi="Arial" w:cs="Arial"/>
          <w:sz w:val="24"/>
          <w:szCs w:val="24"/>
          <w:lang w:val="az-Latn-AZ"/>
        </w:rPr>
        <w:t xml:space="preserve"> and disclosed </w:t>
      </w:r>
      <w:r>
        <w:rPr>
          <w:rFonts w:ascii="Arial" w:hAnsi="Arial" w:cs="Arial"/>
          <w:sz w:val="24"/>
          <w:szCs w:val="24"/>
          <w:lang w:val="az-Latn-AZ"/>
        </w:rPr>
        <w:t xml:space="preserve">the </w:t>
      </w:r>
      <w:r w:rsidRPr="004D1FC0">
        <w:rPr>
          <w:rFonts w:ascii="Arial" w:hAnsi="Arial" w:cs="Arial"/>
          <w:sz w:val="24"/>
          <w:szCs w:val="24"/>
          <w:lang w:val="az-Latn-AZ"/>
        </w:rPr>
        <w:t xml:space="preserve">RAP. </w:t>
      </w:r>
      <w:r>
        <w:rPr>
          <w:rFonts w:ascii="Arial" w:hAnsi="Arial" w:cs="Arial"/>
          <w:sz w:val="24"/>
          <w:szCs w:val="24"/>
          <w:lang w:val="az-Latn-AZ"/>
        </w:rPr>
        <w:t xml:space="preserve">The event took place in the event hall of the Aghsu </w:t>
      </w:r>
      <w:r w:rsidRPr="0094366E">
        <w:rPr>
          <w:rFonts w:ascii="Arial" w:hAnsi="Arial" w:cs="Arial"/>
          <w:sz w:val="24"/>
          <w:szCs w:val="24"/>
          <w:lang w:val="en-US"/>
        </w:rPr>
        <w:t>Regional Electricity Network Office</w:t>
      </w:r>
      <w:r>
        <w:rPr>
          <w:rFonts w:ascii="Arial" w:hAnsi="Arial" w:cs="Arial"/>
          <w:sz w:val="24"/>
          <w:szCs w:val="24"/>
          <w:lang w:val="az-Latn-AZ"/>
        </w:rPr>
        <w:t xml:space="preserve"> (see photos in Annex 3). </w:t>
      </w:r>
    </w:p>
    <w:p w14:paraId="46F1492D" w14:textId="77777777" w:rsidR="0094366E" w:rsidRDefault="0094366E" w:rsidP="0094366E">
      <w:pPr>
        <w:jc w:val="both"/>
        <w:rPr>
          <w:rFonts w:ascii="Arial" w:hAnsi="Arial" w:cs="Arial"/>
          <w:sz w:val="24"/>
          <w:szCs w:val="24"/>
          <w:lang w:val="az-Latn-AZ"/>
        </w:rPr>
      </w:pPr>
      <w:r>
        <w:rPr>
          <w:rFonts w:ascii="Arial" w:hAnsi="Arial" w:cs="Arial"/>
          <w:sz w:val="24"/>
          <w:szCs w:val="24"/>
          <w:lang w:val="az-Latn-AZ"/>
        </w:rPr>
        <w:t xml:space="preserve">Since there was no possibility to display the presentation via projector, Jeyhun Pashayev provided the invormation verbally, requested the participants to listen attentively, to take notes and ask question during the dedicated Q&amp;A session after the end of the intorduction. </w:t>
      </w:r>
    </w:p>
    <w:p w14:paraId="31911B17" w14:textId="77777777" w:rsidR="0094366E" w:rsidRDefault="0094366E" w:rsidP="0094366E">
      <w:pPr>
        <w:jc w:val="both"/>
        <w:rPr>
          <w:rFonts w:ascii="Arial" w:hAnsi="Arial" w:cs="Arial"/>
          <w:sz w:val="24"/>
          <w:szCs w:val="24"/>
          <w:lang w:val="az-Latn-AZ"/>
        </w:rPr>
      </w:pPr>
      <w:r>
        <w:rPr>
          <w:rFonts w:ascii="Arial" w:hAnsi="Arial" w:cs="Arial"/>
          <w:sz w:val="24"/>
          <w:szCs w:val="24"/>
          <w:lang w:val="az-Latn-AZ"/>
        </w:rPr>
        <w:lastRenderedPageBreak/>
        <w:t>The verbal presentation consisted of the following parts:</w:t>
      </w:r>
    </w:p>
    <w:p w14:paraId="26C90FBB" w14:textId="77777777" w:rsidR="0094366E" w:rsidRDefault="0094366E" w:rsidP="0094366E">
      <w:pPr>
        <w:pStyle w:val="ListParagraph"/>
        <w:numPr>
          <w:ilvl w:val="0"/>
          <w:numId w:val="1"/>
        </w:numPr>
        <w:spacing w:after="200" w:line="276" w:lineRule="auto"/>
        <w:jc w:val="both"/>
        <w:rPr>
          <w:rFonts w:ascii="Arial" w:hAnsi="Arial" w:cs="Arial"/>
          <w:sz w:val="24"/>
          <w:szCs w:val="24"/>
          <w:lang w:val="az-Latn-AZ"/>
        </w:rPr>
      </w:pPr>
      <w:r w:rsidRPr="004D1FC0">
        <w:rPr>
          <w:rFonts w:ascii="Arial" w:hAnsi="Arial" w:cs="Arial"/>
          <w:sz w:val="24"/>
          <w:szCs w:val="24"/>
          <w:lang w:val="az-Latn-AZ"/>
        </w:rPr>
        <w:t xml:space="preserve">Introduction of the </w:t>
      </w:r>
      <w:r>
        <w:rPr>
          <w:rFonts w:ascii="Arial" w:hAnsi="Arial" w:cs="Arial"/>
          <w:sz w:val="24"/>
          <w:szCs w:val="24"/>
          <w:lang w:val="az-Latn-AZ"/>
        </w:rPr>
        <w:t>entire scope of AZURE project with main focus on “Azerbaijan TPP – Navahi S/s” OHL;</w:t>
      </w:r>
    </w:p>
    <w:p w14:paraId="0A6D52A0" w14:textId="77777777" w:rsidR="0094366E" w:rsidRDefault="0094366E" w:rsidP="0094366E">
      <w:pPr>
        <w:pStyle w:val="ListParagraph"/>
        <w:numPr>
          <w:ilvl w:val="0"/>
          <w:numId w:val="1"/>
        </w:numPr>
        <w:spacing w:after="200" w:line="276" w:lineRule="auto"/>
        <w:jc w:val="both"/>
        <w:rPr>
          <w:rFonts w:ascii="Arial" w:hAnsi="Arial" w:cs="Arial"/>
          <w:sz w:val="24"/>
          <w:szCs w:val="24"/>
          <w:lang w:val="az-Latn-AZ"/>
        </w:rPr>
      </w:pPr>
      <w:r>
        <w:rPr>
          <w:rFonts w:ascii="Arial" w:hAnsi="Arial" w:cs="Arial"/>
          <w:sz w:val="24"/>
          <w:szCs w:val="24"/>
          <w:lang w:val="az-Latn-AZ"/>
        </w:rPr>
        <w:t>Brief information about the anticipated permanent and temporary social impacts of the project;</w:t>
      </w:r>
    </w:p>
    <w:p w14:paraId="1F0787DD" w14:textId="77777777" w:rsidR="0094366E" w:rsidRDefault="0094366E" w:rsidP="0094366E">
      <w:pPr>
        <w:pStyle w:val="ListParagraph"/>
        <w:numPr>
          <w:ilvl w:val="0"/>
          <w:numId w:val="1"/>
        </w:numPr>
        <w:spacing w:after="200" w:line="276" w:lineRule="auto"/>
        <w:jc w:val="both"/>
        <w:rPr>
          <w:rFonts w:ascii="Arial" w:hAnsi="Arial" w:cs="Arial"/>
          <w:sz w:val="24"/>
          <w:szCs w:val="24"/>
          <w:lang w:val="az-Latn-AZ"/>
        </w:rPr>
      </w:pPr>
      <w:r>
        <w:rPr>
          <w:rFonts w:ascii="Arial" w:hAnsi="Arial" w:cs="Arial"/>
          <w:sz w:val="24"/>
          <w:szCs w:val="24"/>
          <w:lang w:val="az-Latn-AZ"/>
        </w:rPr>
        <w:t>RAP Discolsure:</w:t>
      </w:r>
    </w:p>
    <w:p w14:paraId="7EF3E48D" w14:textId="77777777" w:rsidR="0094366E" w:rsidRDefault="0094366E" w:rsidP="0094366E">
      <w:pPr>
        <w:pStyle w:val="ListParagraph"/>
        <w:numPr>
          <w:ilvl w:val="1"/>
          <w:numId w:val="1"/>
        </w:numPr>
        <w:spacing w:after="200" w:line="276" w:lineRule="auto"/>
        <w:jc w:val="both"/>
        <w:rPr>
          <w:rFonts w:ascii="Arial" w:hAnsi="Arial" w:cs="Arial"/>
          <w:sz w:val="24"/>
          <w:szCs w:val="24"/>
          <w:lang w:val="az-Latn-AZ"/>
        </w:rPr>
      </w:pPr>
      <w:r>
        <w:rPr>
          <w:rFonts w:ascii="Arial" w:hAnsi="Arial" w:cs="Arial"/>
          <w:sz w:val="24"/>
          <w:szCs w:val="24"/>
          <w:lang w:val="az-Latn-AZ"/>
        </w:rPr>
        <w:t xml:space="preserve">What is RAP? </w:t>
      </w:r>
    </w:p>
    <w:p w14:paraId="6D93E90F" w14:textId="77777777" w:rsidR="0094366E" w:rsidRDefault="0094366E" w:rsidP="0094366E">
      <w:pPr>
        <w:pStyle w:val="ListParagraph"/>
        <w:numPr>
          <w:ilvl w:val="1"/>
          <w:numId w:val="1"/>
        </w:numPr>
        <w:spacing w:after="200" w:line="276" w:lineRule="auto"/>
        <w:jc w:val="both"/>
        <w:rPr>
          <w:rFonts w:ascii="Arial" w:hAnsi="Arial" w:cs="Arial"/>
          <w:sz w:val="24"/>
          <w:szCs w:val="24"/>
          <w:lang w:val="az-Latn-AZ"/>
        </w:rPr>
      </w:pPr>
      <w:r>
        <w:rPr>
          <w:rFonts w:ascii="Arial" w:hAnsi="Arial" w:cs="Arial"/>
          <w:sz w:val="24"/>
          <w:szCs w:val="24"/>
          <w:lang w:val="az-Latn-AZ"/>
        </w:rPr>
        <w:t>How were the impacts identified, adressed and evaluated?</w:t>
      </w:r>
    </w:p>
    <w:p w14:paraId="5E60DDC2" w14:textId="77777777" w:rsidR="0094366E" w:rsidRDefault="0094366E" w:rsidP="0094366E">
      <w:pPr>
        <w:pStyle w:val="ListParagraph"/>
        <w:numPr>
          <w:ilvl w:val="1"/>
          <w:numId w:val="1"/>
        </w:numPr>
        <w:spacing w:after="200" w:line="276" w:lineRule="auto"/>
        <w:jc w:val="both"/>
        <w:rPr>
          <w:rFonts w:ascii="Arial" w:hAnsi="Arial" w:cs="Arial"/>
          <w:sz w:val="24"/>
          <w:szCs w:val="24"/>
          <w:lang w:val="az-Latn-AZ"/>
        </w:rPr>
      </w:pPr>
      <w:r>
        <w:rPr>
          <w:rFonts w:ascii="Arial" w:hAnsi="Arial" w:cs="Arial"/>
          <w:sz w:val="24"/>
          <w:szCs w:val="24"/>
          <w:lang w:val="az-Latn-AZ"/>
        </w:rPr>
        <w:t>Entitlement matrix</w:t>
      </w:r>
    </w:p>
    <w:p w14:paraId="45283850" w14:textId="77777777" w:rsidR="0094366E" w:rsidRDefault="0094366E" w:rsidP="0094366E">
      <w:pPr>
        <w:pStyle w:val="ListParagraph"/>
        <w:numPr>
          <w:ilvl w:val="1"/>
          <w:numId w:val="1"/>
        </w:numPr>
        <w:spacing w:after="200" w:line="276" w:lineRule="auto"/>
        <w:jc w:val="both"/>
        <w:rPr>
          <w:rFonts w:ascii="Arial" w:hAnsi="Arial" w:cs="Arial"/>
          <w:sz w:val="24"/>
          <w:szCs w:val="24"/>
          <w:lang w:val="az-Latn-AZ"/>
        </w:rPr>
      </w:pPr>
      <w:r>
        <w:rPr>
          <w:rFonts w:ascii="Arial" w:hAnsi="Arial" w:cs="Arial"/>
          <w:sz w:val="24"/>
          <w:szCs w:val="24"/>
          <w:lang w:val="az-Latn-AZ"/>
        </w:rPr>
        <w:t>Compensation calculation process for land acquisition and crop losses</w:t>
      </w:r>
    </w:p>
    <w:p w14:paraId="330530ED" w14:textId="77777777" w:rsidR="0094366E" w:rsidRPr="004D1FC0" w:rsidRDefault="0094366E" w:rsidP="0094366E">
      <w:pPr>
        <w:pStyle w:val="ListParagraph"/>
        <w:numPr>
          <w:ilvl w:val="1"/>
          <w:numId w:val="1"/>
        </w:numPr>
        <w:spacing w:after="200" w:line="276" w:lineRule="auto"/>
        <w:jc w:val="both"/>
        <w:rPr>
          <w:rFonts w:ascii="Arial" w:hAnsi="Arial" w:cs="Arial"/>
          <w:sz w:val="24"/>
          <w:szCs w:val="24"/>
          <w:lang w:val="az-Latn-AZ"/>
        </w:rPr>
      </w:pPr>
      <w:r>
        <w:rPr>
          <w:rFonts w:ascii="Arial" w:hAnsi="Arial" w:cs="Arial"/>
          <w:sz w:val="24"/>
          <w:szCs w:val="24"/>
          <w:lang w:val="az-Latn-AZ"/>
        </w:rPr>
        <w:t>Compensation budget</w:t>
      </w:r>
    </w:p>
    <w:p w14:paraId="6932C219" w14:textId="77777777" w:rsidR="0094366E" w:rsidRDefault="0094366E" w:rsidP="0094366E">
      <w:pPr>
        <w:pStyle w:val="ListParagraph"/>
        <w:numPr>
          <w:ilvl w:val="0"/>
          <w:numId w:val="1"/>
        </w:numPr>
        <w:spacing w:after="200" w:line="276" w:lineRule="auto"/>
        <w:jc w:val="both"/>
        <w:rPr>
          <w:rFonts w:ascii="Arial" w:hAnsi="Arial" w:cs="Arial"/>
          <w:sz w:val="24"/>
          <w:szCs w:val="24"/>
          <w:lang w:val="az-Latn-AZ"/>
        </w:rPr>
      </w:pPr>
      <w:r>
        <w:rPr>
          <w:rFonts w:ascii="Arial" w:hAnsi="Arial" w:cs="Arial"/>
          <w:sz w:val="24"/>
          <w:szCs w:val="24"/>
          <w:lang w:val="az-Latn-AZ"/>
        </w:rPr>
        <w:t>Cut-off date</w:t>
      </w:r>
    </w:p>
    <w:p w14:paraId="5B4D164B" w14:textId="77777777" w:rsidR="0094366E" w:rsidRPr="006D5489" w:rsidRDefault="0094366E" w:rsidP="0094366E">
      <w:pPr>
        <w:pStyle w:val="ListParagraph"/>
        <w:numPr>
          <w:ilvl w:val="0"/>
          <w:numId w:val="1"/>
        </w:numPr>
        <w:spacing w:after="200" w:line="276" w:lineRule="auto"/>
        <w:jc w:val="both"/>
        <w:rPr>
          <w:rFonts w:ascii="Arial" w:hAnsi="Arial" w:cs="Arial"/>
          <w:sz w:val="24"/>
          <w:szCs w:val="24"/>
          <w:lang w:val="az-Latn-AZ"/>
        </w:rPr>
      </w:pPr>
      <w:r>
        <w:rPr>
          <w:rFonts w:ascii="Arial" w:hAnsi="Arial" w:cs="Arial"/>
          <w:sz w:val="24"/>
          <w:szCs w:val="24"/>
          <w:lang w:val="az-Latn-AZ"/>
        </w:rPr>
        <w:t>Grievance Redress Mehcanism</w:t>
      </w:r>
    </w:p>
    <w:p w14:paraId="2A02D2E8" w14:textId="77777777" w:rsidR="0094366E" w:rsidRDefault="0094366E" w:rsidP="0094366E">
      <w:pPr>
        <w:jc w:val="center"/>
        <w:rPr>
          <w:rFonts w:ascii="Arial" w:hAnsi="Arial" w:cs="Arial"/>
          <w:b/>
          <w:sz w:val="24"/>
          <w:szCs w:val="24"/>
          <w:lang w:val="en-GB"/>
        </w:rPr>
      </w:pPr>
    </w:p>
    <w:p w14:paraId="5D1FB6DC" w14:textId="77777777" w:rsidR="0094366E" w:rsidRDefault="0094366E" w:rsidP="0094366E">
      <w:pPr>
        <w:jc w:val="center"/>
        <w:rPr>
          <w:rFonts w:ascii="Arial" w:hAnsi="Arial" w:cs="Arial"/>
          <w:b/>
          <w:sz w:val="24"/>
          <w:szCs w:val="24"/>
          <w:lang w:val="en-GB"/>
        </w:rPr>
      </w:pPr>
    </w:p>
    <w:p w14:paraId="171051A7" w14:textId="77777777" w:rsidR="0094366E" w:rsidRDefault="0094366E" w:rsidP="0094366E">
      <w:pPr>
        <w:jc w:val="center"/>
        <w:rPr>
          <w:rFonts w:ascii="Arial" w:hAnsi="Arial" w:cs="Arial"/>
          <w:b/>
          <w:sz w:val="24"/>
          <w:szCs w:val="24"/>
          <w:lang w:val="en-GB"/>
        </w:rPr>
      </w:pPr>
    </w:p>
    <w:p w14:paraId="6C3EBAB2" w14:textId="77777777" w:rsidR="0094366E" w:rsidRDefault="0094366E" w:rsidP="0094366E">
      <w:pPr>
        <w:jc w:val="center"/>
        <w:rPr>
          <w:rFonts w:ascii="Arial" w:hAnsi="Arial" w:cs="Arial"/>
          <w:b/>
          <w:sz w:val="24"/>
          <w:szCs w:val="24"/>
          <w:lang w:val="en-GB"/>
        </w:rPr>
      </w:pPr>
    </w:p>
    <w:p w14:paraId="710DF624" w14:textId="77777777" w:rsidR="0094366E" w:rsidRDefault="0094366E" w:rsidP="0094366E">
      <w:pPr>
        <w:jc w:val="center"/>
        <w:rPr>
          <w:rFonts w:ascii="Arial" w:hAnsi="Arial" w:cs="Arial"/>
          <w:b/>
          <w:sz w:val="24"/>
          <w:szCs w:val="24"/>
          <w:lang w:val="en-GB"/>
        </w:rPr>
      </w:pPr>
    </w:p>
    <w:p w14:paraId="49969ED6" w14:textId="77777777" w:rsidR="0094366E" w:rsidRDefault="0094366E" w:rsidP="0094366E">
      <w:pPr>
        <w:jc w:val="center"/>
        <w:rPr>
          <w:rFonts w:ascii="Arial" w:hAnsi="Arial" w:cs="Arial"/>
          <w:b/>
          <w:sz w:val="24"/>
          <w:szCs w:val="24"/>
          <w:lang w:val="en-GB"/>
        </w:rPr>
      </w:pPr>
    </w:p>
    <w:p w14:paraId="6DE7AE8A" w14:textId="77777777" w:rsidR="0094366E" w:rsidRDefault="0094366E" w:rsidP="0094366E">
      <w:pPr>
        <w:jc w:val="center"/>
        <w:rPr>
          <w:rFonts w:ascii="Arial" w:hAnsi="Arial" w:cs="Arial"/>
          <w:b/>
          <w:sz w:val="24"/>
          <w:szCs w:val="24"/>
          <w:lang w:val="en-GB"/>
        </w:rPr>
      </w:pPr>
    </w:p>
    <w:p w14:paraId="3104AE5C" w14:textId="77777777" w:rsidR="0094366E" w:rsidRDefault="0094366E" w:rsidP="0094366E">
      <w:pPr>
        <w:jc w:val="center"/>
        <w:rPr>
          <w:rFonts w:ascii="Arial" w:hAnsi="Arial" w:cs="Arial"/>
          <w:b/>
          <w:sz w:val="24"/>
          <w:szCs w:val="24"/>
          <w:lang w:val="en-GB"/>
        </w:rPr>
      </w:pPr>
    </w:p>
    <w:p w14:paraId="2A1B3005" w14:textId="77777777" w:rsidR="0094366E" w:rsidRDefault="0094366E" w:rsidP="0094366E">
      <w:pPr>
        <w:jc w:val="center"/>
        <w:rPr>
          <w:rFonts w:ascii="Arial" w:hAnsi="Arial" w:cs="Arial"/>
          <w:b/>
          <w:sz w:val="24"/>
          <w:szCs w:val="24"/>
          <w:lang w:val="en-GB"/>
        </w:rPr>
      </w:pPr>
    </w:p>
    <w:p w14:paraId="4FFDD5C7" w14:textId="77777777" w:rsidR="0094366E" w:rsidRDefault="0094366E" w:rsidP="0094366E">
      <w:pPr>
        <w:jc w:val="center"/>
        <w:rPr>
          <w:rFonts w:ascii="Arial" w:hAnsi="Arial" w:cs="Arial"/>
          <w:b/>
          <w:sz w:val="24"/>
          <w:szCs w:val="24"/>
          <w:lang w:val="en-GB"/>
        </w:rPr>
      </w:pPr>
    </w:p>
    <w:p w14:paraId="55BFDBAD" w14:textId="77777777" w:rsidR="0094366E" w:rsidRDefault="0094366E" w:rsidP="0094366E">
      <w:pPr>
        <w:jc w:val="center"/>
        <w:rPr>
          <w:rFonts w:ascii="Arial" w:hAnsi="Arial" w:cs="Arial"/>
          <w:b/>
          <w:sz w:val="24"/>
          <w:szCs w:val="24"/>
          <w:lang w:val="en-GB"/>
        </w:rPr>
      </w:pPr>
    </w:p>
    <w:p w14:paraId="5AB00AFA" w14:textId="77777777" w:rsidR="0094366E" w:rsidRDefault="0094366E" w:rsidP="0094366E">
      <w:pPr>
        <w:jc w:val="center"/>
        <w:rPr>
          <w:rFonts w:ascii="Arial" w:hAnsi="Arial" w:cs="Arial"/>
          <w:b/>
          <w:sz w:val="24"/>
          <w:szCs w:val="24"/>
          <w:lang w:val="en-GB"/>
        </w:rPr>
      </w:pPr>
    </w:p>
    <w:p w14:paraId="642C6614" w14:textId="77777777" w:rsidR="0094366E" w:rsidRDefault="0094366E" w:rsidP="0094366E">
      <w:pPr>
        <w:jc w:val="center"/>
        <w:rPr>
          <w:rFonts w:ascii="Arial" w:hAnsi="Arial" w:cs="Arial"/>
          <w:b/>
          <w:sz w:val="24"/>
          <w:szCs w:val="24"/>
          <w:lang w:val="en-GB"/>
        </w:rPr>
      </w:pPr>
    </w:p>
    <w:p w14:paraId="1E0DC538" w14:textId="77777777" w:rsidR="0094366E" w:rsidRDefault="0094366E" w:rsidP="0094366E">
      <w:pPr>
        <w:jc w:val="center"/>
        <w:rPr>
          <w:rFonts w:ascii="Arial" w:hAnsi="Arial" w:cs="Arial"/>
          <w:b/>
          <w:sz w:val="24"/>
          <w:szCs w:val="24"/>
          <w:lang w:val="en-GB"/>
        </w:rPr>
      </w:pPr>
    </w:p>
    <w:p w14:paraId="0EEA79BC" w14:textId="77777777" w:rsidR="0094366E" w:rsidRDefault="0094366E" w:rsidP="0094366E">
      <w:pPr>
        <w:jc w:val="center"/>
        <w:rPr>
          <w:rFonts w:ascii="Arial" w:hAnsi="Arial" w:cs="Arial"/>
          <w:b/>
          <w:sz w:val="24"/>
          <w:szCs w:val="24"/>
          <w:lang w:val="en-GB"/>
        </w:rPr>
      </w:pPr>
    </w:p>
    <w:p w14:paraId="6FE6D1EE" w14:textId="77777777" w:rsidR="0094366E" w:rsidRDefault="0094366E" w:rsidP="0094366E">
      <w:pPr>
        <w:jc w:val="center"/>
        <w:rPr>
          <w:rFonts w:ascii="Arial" w:hAnsi="Arial" w:cs="Arial"/>
          <w:b/>
          <w:sz w:val="24"/>
          <w:szCs w:val="24"/>
          <w:lang w:val="en-GB"/>
        </w:rPr>
      </w:pPr>
    </w:p>
    <w:p w14:paraId="04BF1AFB" w14:textId="77777777" w:rsidR="0094366E" w:rsidRDefault="0094366E" w:rsidP="0094366E">
      <w:pPr>
        <w:jc w:val="center"/>
        <w:rPr>
          <w:rFonts w:ascii="Arial" w:hAnsi="Arial" w:cs="Arial"/>
          <w:b/>
          <w:sz w:val="24"/>
          <w:szCs w:val="24"/>
          <w:lang w:val="en-GB"/>
        </w:rPr>
      </w:pPr>
    </w:p>
    <w:p w14:paraId="373A552C" w14:textId="77777777" w:rsidR="0094366E" w:rsidRDefault="0094366E" w:rsidP="0094366E">
      <w:pPr>
        <w:jc w:val="center"/>
        <w:rPr>
          <w:rFonts w:ascii="Arial" w:hAnsi="Arial" w:cs="Arial"/>
          <w:b/>
          <w:sz w:val="24"/>
          <w:szCs w:val="24"/>
          <w:lang w:val="en-GB"/>
        </w:rPr>
      </w:pPr>
    </w:p>
    <w:p w14:paraId="5DCD2DE2" w14:textId="77777777" w:rsidR="0094366E" w:rsidRDefault="0094366E" w:rsidP="0094366E">
      <w:pPr>
        <w:jc w:val="center"/>
        <w:rPr>
          <w:rFonts w:ascii="Arial" w:hAnsi="Arial" w:cs="Arial"/>
          <w:b/>
          <w:sz w:val="24"/>
          <w:szCs w:val="24"/>
          <w:lang w:val="en-GB"/>
        </w:rPr>
      </w:pPr>
    </w:p>
    <w:p w14:paraId="0F5D4846" w14:textId="77777777" w:rsidR="0094366E" w:rsidRDefault="0094366E" w:rsidP="0094366E">
      <w:pPr>
        <w:jc w:val="center"/>
        <w:rPr>
          <w:rFonts w:ascii="Arial" w:hAnsi="Arial" w:cs="Arial"/>
          <w:b/>
          <w:sz w:val="24"/>
          <w:szCs w:val="24"/>
          <w:lang w:val="en-GB"/>
        </w:rPr>
        <w:sectPr w:rsidR="0094366E" w:rsidSect="0034644E">
          <w:pgSz w:w="11906" w:h="16838"/>
          <w:pgMar w:top="1134" w:right="850" w:bottom="1134" w:left="1701" w:header="708" w:footer="708" w:gutter="0"/>
          <w:cols w:space="708"/>
          <w:docGrid w:linePitch="360"/>
        </w:sectPr>
      </w:pPr>
    </w:p>
    <w:p w14:paraId="2872F551" w14:textId="77777777" w:rsidR="0094366E" w:rsidRPr="004D1FC0" w:rsidRDefault="0094366E" w:rsidP="0094366E">
      <w:pPr>
        <w:rPr>
          <w:rFonts w:ascii="Arial" w:hAnsi="Arial" w:cs="Arial"/>
          <w:b/>
          <w:sz w:val="24"/>
          <w:szCs w:val="24"/>
        </w:rPr>
      </w:pPr>
      <w:r w:rsidRPr="004D1FC0">
        <w:rPr>
          <w:rFonts w:ascii="Arial" w:hAnsi="Arial" w:cs="Arial"/>
          <w:b/>
          <w:sz w:val="28"/>
          <w:szCs w:val="24"/>
        </w:rPr>
        <w:lastRenderedPageBreak/>
        <w:t>Questions and answers</w:t>
      </w:r>
    </w:p>
    <w:tbl>
      <w:tblPr>
        <w:tblStyle w:val="TableGrid"/>
        <w:tblW w:w="13472" w:type="dxa"/>
        <w:tblLook w:val="04A0" w:firstRow="1" w:lastRow="0" w:firstColumn="1" w:lastColumn="0" w:noHBand="0" w:noVBand="1"/>
      </w:tblPr>
      <w:tblGrid>
        <w:gridCol w:w="2031"/>
        <w:gridCol w:w="2284"/>
        <w:gridCol w:w="4680"/>
        <w:gridCol w:w="4477"/>
      </w:tblGrid>
      <w:tr w:rsidR="0094366E" w:rsidRPr="00DC6FBB" w14:paraId="0A4B6361" w14:textId="77777777" w:rsidTr="0094366E">
        <w:trPr>
          <w:trHeight w:val="560"/>
        </w:trPr>
        <w:tc>
          <w:tcPr>
            <w:tcW w:w="2031" w:type="dxa"/>
            <w:vAlign w:val="center"/>
          </w:tcPr>
          <w:p w14:paraId="5D39E34A" w14:textId="77777777" w:rsidR="0094366E" w:rsidRPr="004D1FC0" w:rsidRDefault="0094366E" w:rsidP="0094366E">
            <w:pPr>
              <w:rPr>
                <w:rFonts w:ascii="Arial" w:hAnsi="Arial" w:cs="Arial"/>
                <w:b/>
                <w:sz w:val="24"/>
                <w:szCs w:val="24"/>
              </w:rPr>
            </w:pPr>
            <w:r w:rsidRPr="004D1FC0">
              <w:rPr>
                <w:rFonts w:ascii="Arial" w:hAnsi="Arial" w:cs="Arial"/>
                <w:b/>
                <w:sz w:val="24"/>
                <w:szCs w:val="24"/>
              </w:rPr>
              <w:t>Questioner</w:t>
            </w:r>
          </w:p>
        </w:tc>
        <w:tc>
          <w:tcPr>
            <w:tcW w:w="2284" w:type="dxa"/>
            <w:vAlign w:val="center"/>
          </w:tcPr>
          <w:p w14:paraId="10D176EF" w14:textId="77777777" w:rsidR="0094366E" w:rsidRPr="004D1FC0" w:rsidRDefault="0094366E" w:rsidP="0094366E">
            <w:pPr>
              <w:rPr>
                <w:rFonts w:ascii="Arial" w:hAnsi="Arial" w:cs="Arial"/>
                <w:b/>
                <w:sz w:val="24"/>
                <w:szCs w:val="24"/>
              </w:rPr>
            </w:pPr>
            <w:r w:rsidRPr="004D1FC0">
              <w:rPr>
                <w:rFonts w:ascii="Arial" w:hAnsi="Arial" w:cs="Arial"/>
                <w:b/>
                <w:sz w:val="24"/>
                <w:szCs w:val="24"/>
              </w:rPr>
              <w:t>Position /Status</w:t>
            </w:r>
          </w:p>
        </w:tc>
        <w:tc>
          <w:tcPr>
            <w:tcW w:w="4680" w:type="dxa"/>
            <w:vAlign w:val="center"/>
          </w:tcPr>
          <w:p w14:paraId="4ECC7BA0" w14:textId="77777777" w:rsidR="0094366E" w:rsidRPr="004D1FC0" w:rsidRDefault="0094366E" w:rsidP="0094366E">
            <w:pPr>
              <w:rPr>
                <w:rFonts w:ascii="Arial" w:hAnsi="Arial" w:cs="Arial"/>
                <w:b/>
                <w:sz w:val="24"/>
                <w:szCs w:val="24"/>
              </w:rPr>
            </w:pPr>
            <w:r w:rsidRPr="004D1FC0">
              <w:rPr>
                <w:rFonts w:ascii="Arial" w:hAnsi="Arial" w:cs="Arial"/>
                <w:b/>
                <w:sz w:val="24"/>
                <w:szCs w:val="24"/>
              </w:rPr>
              <w:t>Question</w:t>
            </w:r>
          </w:p>
        </w:tc>
        <w:tc>
          <w:tcPr>
            <w:tcW w:w="4477" w:type="dxa"/>
            <w:vAlign w:val="center"/>
          </w:tcPr>
          <w:p w14:paraId="15AF89EF" w14:textId="77777777" w:rsidR="0094366E" w:rsidRPr="004D1FC0" w:rsidRDefault="0094366E" w:rsidP="0094366E">
            <w:pPr>
              <w:rPr>
                <w:rFonts w:ascii="Arial" w:hAnsi="Arial" w:cs="Arial"/>
                <w:b/>
                <w:sz w:val="24"/>
                <w:szCs w:val="24"/>
              </w:rPr>
            </w:pPr>
            <w:r>
              <w:rPr>
                <w:rFonts w:ascii="Arial" w:hAnsi="Arial" w:cs="Arial"/>
                <w:b/>
                <w:sz w:val="24"/>
                <w:szCs w:val="24"/>
              </w:rPr>
              <w:t>Answer</w:t>
            </w:r>
          </w:p>
        </w:tc>
      </w:tr>
      <w:tr w:rsidR="0094366E" w:rsidRPr="00DC6FBB" w14:paraId="793C50BA" w14:textId="77777777" w:rsidTr="0094366E">
        <w:trPr>
          <w:trHeight w:val="2411"/>
        </w:trPr>
        <w:tc>
          <w:tcPr>
            <w:tcW w:w="2031" w:type="dxa"/>
          </w:tcPr>
          <w:p w14:paraId="093033A5" w14:textId="77777777" w:rsidR="0094366E" w:rsidRPr="00786E29" w:rsidRDefault="0094366E" w:rsidP="0094366E">
            <w:pPr>
              <w:rPr>
                <w:rFonts w:ascii="Arial" w:hAnsi="Arial" w:cs="Arial"/>
                <w:sz w:val="24"/>
                <w:szCs w:val="24"/>
              </w:rPr>
            </w:pPr>
            <w:r w:rsidRPr="00786E29">
              <w:rPr>
                <w:rFonts w:ascii="Arial" w:hAnsi="Arial" w:cs="Arial"/>
                <w:sz w:val="24"/>
                <w:szCs w:val="24"/>
              </w:rPr>
              <w:t>Amrah Seyidov</w:t>
            </w:r>
          </w:p>
        </w:tc>
        <w:tc>
          <w:tcPr>
            <w:tcW w:w="2284" w:type="dxa"/>
          </w:tcPr>
          <w:p w14:paraId="1939E549" w14:textId="77777777" w:rsidR="0094366E" w:rsidRPr="00786E29" w:rsidRDefault="0094366E" w:rsidP="0094366E">
            <w:pPr>
              <w:rPr>
                <w:rFonts w:ascii="Arial" w:hAnsi="Arial" w:cs="Arial"/>
                <w:sz w:val="24"/>
                <w:szCs w:val="24"/>
              </w:rPr>
            </w:pPr>
            <w:r w:rsidRPr="00786E29">
              <w:rPr>
                <w:rFonts w:ascii="Arial" w:hAnsi="Arial" w:cs="Arial"/>
                <w:sz w:val="24"/>
                <w:szCs w:val="24"/>
              </w:rPr>
              <w:t>Garagashli villager</w:t>
            </w:r>
          </w:p>
        </w:tc>
        <w:tc>
          <w:tcPr>
            <w:tcW w:w="4680" w:type="dxa"/>
          </w:tcPr>
          <w:p w14:paraId="5D1DD8AA"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We have been shown a sketch of the pylon, and we are being told to be patient and that compensation will be paid. However, based on the characteristics of the pylon and the ROW, it seems that cultivation will be significantly restricted. You mentioned a 90 m ROW—what area will effectively remain available for us?</w:t>
            </w:r>
          </w:p>
        </w:tc>
        <w:tc>
          <w:tcPr>
            <w:tcW w:w="4477" w:type="dxa"/>
          </w:tcPr>
          <w:p w14:paraId="5D0DE5F8"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Y.G.: The Decision of Cabinet of Ministers of Azerbaijan No. 261 dated 16 may 2024 allows the users of land parcels under the OHL conductor and within the protection zone to plant trees up to 8-10 meters height. Only pylon’s footprint couldn’t be planted.</w:t>
            </w:r>
          </w:p>
        </w:tc>
      </w:tr>
      <w:tr w:rsidR="0094366E" w:rsidRPr="001536C8" w14:paraId="131016AE" w14:textId="77777777" w:rsidTr="0094366E">
        <w:trPr>
          <w:trHeight w:val="2681"/>
        </w:trPr>
        <w:tc>
          <w:tcPr>
            <w:tcW w:w="2031" w:type="dxa"/>
          </w:tcPr>
          <w:p w14:paraId="19F1F685" w14:textId="77777777" w:rsidR="0094366E" w:rsidRPr="00786E29" w:rsidRDefault="0094366E" w:rsidP="0094366E">
            <w:pPr>
              <w:rPr>
                <w:rFonts w:ascii="Arial" w:hAnsi="Arial" w:cs="Arial"/>
                <w:sz w:val="24"/>
                <w:szCs w:val="24"/>
              </w:rPr>
            </w:pPr>
            <w:r w:rsidRPr="00786E29">
              <w:rPr>
                <w:rFonts w:ascii="Arial" w:hAnsi="Arial" w:cs="Arial"/>
                <w:sz w:val="24"/>
                <w:szCs w:val="24"/>
              </w:rPr>
              <w:t>Ahmadov Javanshir</w:t>
            </w:r>
          </w:p>
        </w:tc>
        <w:tc>
          <w:tcPr>
            <w:tcW w:w="2284" w:type="dxa"/>
          </w:tcPr>
          <w:p w14:paraId="728B0509" w14:textId="77777777" w:rsidR="0094366E" w:rsidRPr="00786E29" w:rsidRDefault="0094366E" w:rsidP="0094366E">
            <w:pPr>
              <w:rPr>
                <w:rFonts w:ascii="Arial" w:hAnsi="Arial" w:cs="Arial"/>
                <w:sz w:val="24"/>
                <w:szCs w:val="24"/>
              </w:rPr>
            </w:pPr>
            <w:r w:rsidRPr="00786E29">
              <w:rPr>
                <w:rFonts w:ascii="Arial" w:hAnsi="Arial" w:cs="Arial"/>
                <w:sz w:val="24"/>
                <w:szCs w:val="24"/>
              </w:rPr>
              <w:t>Garamammadli villager</w:t>
            </w:r>
          </w:p>
        </w:tc>
        <w:tc>
          <w:tcPr>
            <w:tcW w:w="4680" w:type="dxa"/>
          </w:tcPr>
          <w:p w14:paraId="5A4D175D"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I own a land plot of 59 sq. m. Previously, my son, a Karabakh war veteran, was not eligible to receive government support for unemployment due to the size of land registered under my name. Now that this Project affects my land, I am concerned about how compensation will be handled. In the past, I was informed that compensation would be paid, but this was not fulfilled.</w:t>
            </w:r>
          </w:p>
          <w:p w14:paraId="5A86369B" w14:textId="77777777" w:rsidR="0094366E" w:rsidRPr="00786E29" w:rsidRDefault="0094366E" w:rsidP="0094366E">
            <w:pPr>
              <w:jc w:val="both"/>
              <w:rPr>
                <w:rFonts w:ascii="Arial" w:hAnsi="Arial" w:cs="Arial"/>
                <w:sz w:val="24"/>
                <w:szCs w:val="24"/>
              </w:rPr>
            </w:pPr>
          </w:p>
          <w:p w14:paraId="69E9C0C2"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I would like to emphasize that if the Contractor proceeds with the works, all impacts must be properly addressed. As a land user, I expect that any damage or impact will be fully compensated; otherwise, I would not be willing to grant access to my land.</w:t>
            </w:r>
          </w:p>
          <w:p w14:paraId="4794B442"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lastRenderedPageBreak/>
              <w:t>For example, if 40 sq. m of my land is affected, compensation should not be limited to the land value alone. The loss of planned activities and potential income should also be taken into account.</w:t>
            </w:r>
          </w:p>
        </w:tc>
        <w:tc>
          <w:tcPr>
            <w:tcW w:w="4477" w:type="dxa"/>
          </w:tcPr>
          <w:p w14:paraId="2ED42364"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lastRenderedPageBreak/>
              <w:t xml:space="preserve">Y.G.: This project is different, since it is being financed by the World Bank. International financial institutions like the World Bank usually have strict regulations and control over the implementation of environmental and social obligations.  And it is strictly prohibited by the Bank to enter any land without full compensation. Compensation will be paid to your accounts and only after that construction works will start. In case of any dissatisfaction or complaint, as my colleague Jeyhun Pashayev has already mentioned in his presentation and which is also noted in the brochures distributed to you, you can address your complaint through our GRM mechanism.   </w:t>
            </w:r>
          </w:p>
          <w:p w14:paraId="1B5E7DE2"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lastRenderedPageBreak/>
              <w:t>J.P.: Moreover, Land Entry and Land Exit Protocols will be signed with the land owners and/or with the land users which will document all the collateral damages to the assets during the construction and the Contractor will be liable to compensate all these damages and restore the land to the previous condition.</w:t>
            </w:r>
          </w:p>
        </w:tc>
      </w:tr>
      <w:tr w:rsidR="0094366E" w:rsidRPr="001536C8" w14:paraId="319281E2" w14:textId="77777777" w:rsidTr="0094366E">
        <w:trPr>
          <w:trHeight w:val="1079"/>
        </w:trPr>
        <w:tc>
          <w:tcPr>
            <w:tcW w:w="2031" w:type="dxa"/>
          </w:tcPr>
          <w:p w14:paraId="6B42C0F0" w14:textId="77777777" w:rsidR="0094366E" w:rsidRPr="00786E29" w:rsidRDefault="0094366E" w:rsidP="0094366E">
            <w:pPr>
              <w:rPr>
                <w:rFonts w:ascii="Arial" w:hAnsi="Arial" w:cs="Arial"/>
                <w:sz w:val="24"/>
                <w:szCs w:val="24"/>
              </w:rPr>
            </w:pPr>
            <w:r w:rsidRPr="00786E29">
              <w:rPr>
                <w:rFonts w:ascii="Arial" w:hAnsi="Arial" w:cs="Arial"/>
                <w:sz w:val="24"/>
                <w:szCs w:val="24"/>
              </w:rPr>
              <w:lastRenderedPageBreak/>
              <w:t>Temrezov Oktay</w:t>
            </w:r>
          </w:p>
        </w:tc>
        <w:tc>
          <w:tcPr>
            <w:tcW w:w="2284" w:type="dxa"/>
          </w:tcPr>
          <w:p w14:paraId="7AF0AC13" w14:textId="77777777" w:rsidR="0094366E" w:rsidRPr="00786E29" w:rsidRDefault="0094366E" w:rsidP="0094366E">
            <w:pPr>
              <w:rPr>
                <w:rFonts w:ascii="Arial" w:hAnsi="Arial" w:cs="Arial"/>
                <w:sz w:val="24"/>
                <w:szCs w:val="24"/>
              </w:rPr>
            </w:pPr>
            <w:r w:rsidRPr="00786E29">
              <w:rPr>
                <w:rFonts w:ascii="Arial" w:hAnsi="Arial" w:cs="Arial"/>
                <w:sz w:val="24"/>
                <w:szCs w:val="24"/>
              </w:rPr>
              <w:t xml:space="preserve">Gegeli villager </w:t>
            </w:r>
          </w:p>
        </w:tc>
        <w:tc>
          <w:tcPr>
            <w:tcW w:w="4680" w:type="dxa"/>
          </w:tcPr>
          <w:p w14:paraId="7E063C86"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Will compensation rates differ depending on land category?</w:t>
            </w:r>
          </w:p>
        </w:tc>
        <w:tc>
          <w:tcPr>
            <w:tcW w:w="4477" w:type="dxa"/>
          </w:tcPr>
          <w:p w14:paraId="504CE8F9" w14:textId="77777777" w:rsidR="0094366E" w:rsidRPr="00786E29" w:rsidRDefault="0094366E" w:rsidP="0094366E">
            <w:pPr>
              <w:rPr>
                <w:rFonts w:ascii="Arial" w:hAnsi="Arial" w:cs="Arial"/>
                <w:sz w:val="24"/>
                <w:szCs w:val="24"/>
              </w:rPr>
            </w:pPr>
            <w:r w:rsidRPr="00786E29">
              <w:rPr>
                <w:rFonts w:ascii="Arial" w:hAnsi="Arial" w:cs="Arial"/>
                <w:sz w:val="24"/>
                <w:szCs w:val="24"/>
              </w:rPr>
              <w:t>Y.G: Yes, compensation rates will vary depending on land category and other relevant factors.</w:t>
            </w:r>
          </w:p>
        </w:tc>
      </w:tr>
      <w:tr w:rsidR="0094366E" w:rsidRPr="001536C8" w14:paraId="1C9DF1E8" w14:textId="77777777" w:rsidTr="0094366E">
        <w:trPr>
          <w:trHeight w:val="2861"/>
        </w:trPr>
        <w:tc>
          <w:tcPr>
            <w:tcW w:w="2031" w:type="dxa"/>
          </w:tcPr>
          <w:p w14:paraId="5C8D8461" w14:textId="77777777" w:rsidR="0094366E" w:rsidRPr="00786E29" w:rsidRDefault="0094366E" w:rsidP="0094366E">
            <w:pPr>
              <w:rPr>
                <w:rFonts w:ascii="Arial" w:hAnsi="Arial" w:cs="Arial"/>
                <w:sz w:val="24"/>
                <w:szCs w:val="24"/>
              </w:rPr>
            </w:pPr>
            <w:r w:rsidRPr="00786E29">
              <w:rPr>
                <w:rFonts w:ascii="Arial" w:hAnsi="Arial" w:cs="Arial"/>
                <w:sz w:val="24"/>
                <w:szCs w:val="24"/>
              </w:rPr>
              <w:t>Islamov Ismayil</w:t>
            </w:r>
          </w:p>
        </w:tc>
        <w:tc>
          <w:tcPr>
            <w:tcW w:w="2284" w:type="dxa"/>
          </w:tcPr>
          <w:p w14:paraId="3C1C6FCE" w14:textId="77777777" w:rsidR="0094366E" w:rsidRPr="00786E29" w:rsidRDefault="0094366E" w:rsidP="0094366E">
            <w:pPr>
              <w:rPr>
                <w:rFonts w:ascii="Arial" w:hAnsi="Arial" w:cs="Arial"/>
                <w:sz w:val="24"/>
                <w:szCs w:val="24"/>
              </w:rPr>
            </w:pPr>
            <w:r>
              <w:rPr>
                <w:rFonts w:ascii="Arial" w:hAnsi="Arial" w:cs="Arial"/>
                <w:sz w:val="24"/>
                <w:szCs w:val="24"/>
              </w:rPr>
              <w:t>Dashdemirbeyli villager</w:t>
            </w:r>
          </w:p>
        </w:tc>
        <w:tc>
          <w:tcPr>
            <w:tcW w:w="4680" w:type="dxa"/>
          </w:tcPr>
          <w:p w14:paraId="29FA0143"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Is it feasible for construction vehicles transporting pylons to operate within limited areas (e.g., 4 sq.m)? Based on past experience, such activities caused damage to my land.</w:t>
            </w:r>
          </w:p>
        </w:tc>
        <w:tc>
          <w:tcPr>
            <w:tcW w:w="4477" w:type="dxa"/>
          </w:tcPr>
          <w:p w14:paraId="770F2F7E" w14:textId="77777777" w:rsidR="0094366E" w:rsidRPr="00786E29" w:rsidRDefault="0094366E" w:rsidP="0094366E">
            <w:pPr>
              <w:jc w:val="both"/>
              <w:rPr>
                <w:rFonts w:ascii="Arial" w:hAnsi="Arial" w:cs="Arial"/>
                <w:sz w:val="24"/>
                <w:szCs w:val="24"/>
              </w:rPr>
            </w:pPr>
            <w:r w:rsidRPr="00786E29">
              <w:rPr>
                <w:rFonts w:ascii="Arial" w:hAnsi="Arial" w:cs="Arial"/>
                <w:sz w:val="24"/>
                <w:szCs w:val="24"/>
              </w:rPr>
              <w:t xml:space="preserve">Y.G: As my colleague already mentioned, Land Entry and Land Exit Protocols will be signed with the land owners and/or with the land users which will document all the collateral damages to the assets during the construction and the Contractor will be liable to compensate all these damages and restore the land to the previous condition. </w:t>
            </w:r>
          </w:p>
        </w:tc>
      </w:tr>
    </w:tbl>
    <w:p w14:paraId="725611F1" w14:textId="77777777" w:rsidR="0094366E" w:rsidRPr="0094366E" w:rsidRDefault="0094366E" w:rsidP="0094366E">
      <w:pPr>
        <w:rPr>
          <w:lang w:val="en-US"/>
        </w:rPr>
      </w:pPr>
    </w:p>
    <w:p w14:paraId="79D3BFC8" w14:textId="77777777" w:rsidR="0094366E" w:rsidRPr="0094366E" w:rsidRDefault="0094366E" w:rsidP="0094366E">
      <w:pPr>
        <w:jc w:val="center"/>
        <w:rPr>
          <w:rFonts w:ascii="Arial" w:hAnsi="Arial" w:cs="Arial"/>
          <w:b/>
          <w:sz w:val="24"/>
          <w:szCs w:val="24"/>
          <w:lang w:val="en-US"/>
        </w:rPr>
        <w:sectPr w:rsidR="0094366E" w:rsidRPr="0094366E" w:rsidSect="0094366E">
          <w:pgSz w:w="16838" w:h="11906" w:orient="landscape"/>
          <w:pgMar w:top="1699" w:right="1138" w:bottom="850" w:left="1138" w:header="706" w:footer="706" w:gutter="0"/>
          <w:cols w:space="708"/>
          <w:docGrid w:linePitch="360"/>
        </w:sectPr>
      </w:pPr>
    </w:p>
    <w:p w14:paraId="37759C3A" w14:textId="77777777" w:rsidR="00EA5389" w:rsidRDefault="00EA5389" w:rsidP="0094366E">
      <w:pPr>
        <w:jc w:val="center"/>
        <w:rPr>
          <w:rFonts w:ascii="Arial" w:hAnsi="Arial" w:cs="Arial"/>
          <w:b/>
          <w:sz w:val="24"/>
          <w:szCs w:val="24"/>
          <w:lang w:val="en-GB"/>
        </w:rPr>
      </w:pPr>
    </w:p>
    <w:p w14:paraId="0D39EEFB" w14:textId="77777777" w:rsidR="00EA5389" w:rsidRDefault="00EA5389" w:rsidP="0094366E">
      <w:pPr>
        <w:jc w:val="cente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17CCA6E4" wp14:editId="212B45B5">
            <wp:extent cx="5113463" cy="6104149"/>
            <wp:effectExtent l="0" t="0" r="0" b="0"/>
            <wp:docPr id="1103433442" name="Picture 110343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13463" cy="6104149"/>
                    </a:xfrm>
                    <a:prstGeom prst="rect">
                      <a:avLst/>
                    </a:prstGeom>
                  </pic:spPr>
                </pic:pic>
              </a:graphicData>
            </a:graphic>
          </wp:inline>
        </w:drawing>
      </w:r>
    </w:p>
    <w:p w14:paraId="07B29017" w14:textId="77777777" w:rsidR="00EA5389" w:rsidRDefault="00EA5389" w:rsidP="0094366E">
      <w:pPr>
        <w:jc w:val="center"/>
        <w:rPr>
          <w:rFonts w:ascii="Arial" w:hAnsi="Arial" w:cs="Arial"/>
          <w:b/>
          <w:sz w:val="24"/>
          <w:szCs w:val="24"/>
          <w:lang w:val="en-GB"/>
        </w:rPr>
      </w:pPr>
    </w:p>
    <w:p w14:paraId="086D9F19" w14:textId="77777777" w:rsidR="00EA5389" w:rsidRDefault="00EA5389" w:rsidP="0094366E">
      <w:pPr>
        <w:jc w:val="center"/>
        <w:rPr>
          <w:rFonts w:ascii="Arial" w:hAnsi="Arial" w:cs="Arial"/>
          <w:b/>
          <w:sz w:val="24"/>
          <w:szCs w:val="24"/>
          <w:lang w:val="en-GB"/>
        </w:rPr>
      </w:pPr>
    </w:p>
    <w:p w14:paraId="0684A987" w14:textId="77777777" w:rsidR="00EA5389" w:rsidRDefault="00EA5389" w:rsidP="0094366E">
      <w:pPr>
        <w:jc w:val="center"/>
        <w:rPr>
          <w:rFonts w:ascii="Arial" w:hAnsi="Arial" w:cs="Arial"/>
          <w:b/>
          <w:sz w:val="24"/>
          <w:szCs w:val="24"/>
          <w:lang w:val="en-GB"/>
        </w:rPr>
      </w:pPr>
    </w:p>
    <w:p w14:paraId="177D3BA7" w14:textId="77777777" w:rsidR="00EA5389" w:rsidRDefault="00EA5389" w:rsidP="0094366E">
      <w:pPr>
        <w:jc w:val="center"/>
        <w:rPr>
          <w:rFonts w:ascii="Arial" w:hAnsi="Arial" w:cs="Arial"/>
          <w:b/>
          <w:sz w:val="24"/>
          <w:szCs w:val="24"/>
          <w:lang w:val="en-GB"/>
        </w:rPr>
      </w:pPr>
    </w:p>
    <w:p w14:paraId="1F16B094" w14:textId="77777777" w:rsidR="00EA5389" w:rsidRDefault="00EA5389" w:rsidP="0094366E">
      <w:pPr>
        <w:jc w:val="center"/>
        <w:rPr>
          <w:rFonts w:ascii="Arial" w:hAnsi="Arial" w:cs="Arial"/>
          <w:b/>
          <w:sz w:val="24"/>
          <w:szCs w:val="24"/>
          <w:lang w:val="en-GB"/>
        </w:rPr>
      </w:pPr>
    </w:p>
    <w:p w14:paraId="18E07175" w14:textId="77777777" w:rsidR="00EA5389" w:rsidRDefault="00EA5389" w:rsidP="0094366E">
      <w:pPr>
        <w:jc w:val="center"/>
        <w:rPr>
          <w:rFonts w:ascii="Arial" w:hAnsi="Arial" w:cs="Arial"/>
          <w:b/>
          <w:sz w:val="24"/>
          <w:szCs w:val="24"/>
          <w:lang w:val="en-GB"/>
        </w:rPr>
      </w:pPr>
    </w:p>
    <w:p w14:paraId="0B39CE2C" w14:textId="77777777" w:rsidR="00EA5389" w:rsidRDefault="00EA5389" w:rsidP="0094366E">
      <w:pPr>
        <w:jc w:val="center"/>
        <w:rPr>
          <w:rFonts w:ascii="Arial" w:hAnsi="Arial" w:cs="Arial"/>
          <w:b/>
          <w:sz w:val="24"/>
          <w:szCs w:val="24"/>
          <w:lang w:val="en-GB"/>
        </w:rPr>
      </w:pPr>
    </w:p>
    <w:p w14:paraId="642AEE24" w14:textId="77777777" w:rsidR="00EA5389" w:rsidRDefault="00EA5389" w:rsidP="0094366E">
      <w:pPr>
        <w:jc w:val="center"/>
        <w:rPr>
          <w:rFonts w:ascii="Arial" w:hAnsi="Arial" w:cs="Arial"/>
          <w:b/>
          <w:sz w:val="24"/>
          <w:szCs w:val="24"/>
          <w:lang w:val="en-GB"/>
        </w:rPr>
      </w:pPr>
    </w:p>
    <w:p w14:paraId="2CE7E7A6" w14:textId="77777777" w:rsidR="00EA5389" w:rsidRDefault="00EA5389" w:rsidP="0094366E">
      <w:pPr>
        <w:jc w:val="center"/>
        <w:rPr>
          <w:rFonts w:ascii="Arial" w:hAnsi="Arial" w:cs="Arial"/>
          <w:b/>
          <w:sz w:val="24"/>
          <w:szCs w:val="24"/>
          <w:lang w:val="en-GB"/>
        </w:rPr>
      </w:pPr>
    </w:p>
    <w:p w14:paraId="3124FA29" w14:textId="77777777" w:rsidR="00EA5389" w:rsidRDefault="00EA5389" w:rsidP="0094366E">
      <w:pPr>
        <w:jc w:val="center"/>
        <w:rPr>
          <w:rFonts w:ascii="Arial" w:hAnsi="Arial" w:cs="Arial"/>
          <w:b/>
          <w:sz w:val="24"/>
          <w:szCs w:val="24"/>
          <w:lang w:val="en-GB"/>
        </w:rPr>
      </w:pPr>
      <w:r>
        <w:rPr>
          <w:rFonts w:ascii="Arial" w:hAnsi="Arial" w:cs="Arial"/>
          <w:b/>
          <w:sz w:val="24"/>
          <w:szCs w:val="24"/>
          <w:lang w:val="en-GB"/>
        </w:rPr>
        <w:t>Grievance Redress Mechanism</w:t>
      </w:r>
    </w:p>
    <w:p w14:paraId="53EE8417" w14:textId="77777777" w:rsidR="00EA5389" w:rsidRDefault="00EA5389" w:rsidP="0094366E">
      <w:pPr>
        <w:jc w:val="cente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5E4368C1" wp14:editId="5B16A3C1">
            <wp:extent cx="4313294" cy="5616427"/>
            <wp:effectExtent l="0" t="0" r="0" b="3810"/>
            <wp:docPr id="1103433443" name="Picture 110343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313294" cy="5616427"/>
                    </a:xfrm>
                    <a:prstGeom prst="rect">
                      <a:avLst/>
                    </a:prstGeom>
                  </pic:spPr>
                </pic:pic>
              </a:graphicData>
            </a:graphic>
          </wp:inline>
        </w:drawing>
      </w:r>
    </w:p>
    <w:p w14:paraId="4E085EF4" w14:textId="77777777" w:rsidR="00EA5389" w:rsidRDefault="00EA5389" w:rsidP="0094366E">
      <w:pPr>
        <w:jc w:val="center"/>
        <w:rPr>
          <w:rFonts w:ascii="Arial" w:hAnsi="Arial" w:cs="Arial"/>
          <w:b/>
          <w:sz w:val="24"/>
          <w:szCs w:val="24"/>
          <w:lang w:val="en-GB"/>
        </w:rPr>
      </w:pPr>
    </w:p>
    <w:p w14:paraId="7E332196" w14:textId="77777777" w:rsidR="00EA5389" w:rsidRDefault="00EA5389" w:rsidP="0094366E">
      <w:pPr>
        <w:jc w:val="center"/>
        <w:rPr>
          <w:rFonts w:ascii="Arial" w:hAnsi="Arial" w:cs="Arial"/>
          <w:b/>
          <w:sz w:val="24"/>
          <w:szCs w:val="24"/>
          <w:lang w:val="en-GB"/>
        </w:rPr>
      </w:pPr>
    </w:p>
    <w:p w14:paraId="34265DA6" w14:textId="77777777" w:rsidR="00EA5389" w:rsidRDefault="00EA5389" w:rsidP="0094366E">
      <w:pPr>
        <w:jc w:val="center"/>
        <w:rPr>
          <w:rFonts w:ascii="Arial" w:hAnsi="Arial" w:cs="Arial"/>
          <w:b/>
          <w:sz w:val="24"/>
          <w:szCs w:val="24"/>
          <w:lang w:val="en-GB"/>
        </w:rPr>
      </w:pPr>
    </w:p>
    <w:p w14:paraId="5CDCC984" w14:textId="77777777" w:rsidR="00EA5389" w:rsidRDefault="00EA5389" w:rsidP="0094366E">
      <w:pPr>
        <w:jc w:val="center"/>
        <w:rPr>
          <w:rFonts w:ascii="Arial" w:hAnsi="Arial" w:cs="Arial"/>
          <w:b/>
          <w:sz w:val="24"/>
          <w:szCs w:val="24"/>
          <w:lang w:val="en-GB"/>
        </w:rPr>
      </w:pPr>
    </w:p>
    <w:p w14:paraId="1AFFDF17" w14:textId="77777777" w:rsidR="00EA5389" w:rsidRDefault="00EA5389" w:rsidP="0094366E">
      <w:pPr>
        <w:jc w:val="center"/>
        <w:rPr>
          <w:rFonts w:ascii="Arial" w:hAnsi="Arial" w:cs="Arial"/>
          <w:b/>
          <w:sz w:val="24"/>
          <w:szCs w:val="24"/>
          <w:lang w:val="en-GB"/>
        </w:rPr>
      </w:pPr>
    </w:p>
    <w:p w14:paraId="0F750253" w14:textId="77777777" w:rsidR="00EA5389" w:rsidRDefault="00EA5389" w:rsidP="0094366E">
      <w:pPr>
        <w:jc w:val="center"/>
        <w:rPr>
          <w:rFonts w:ascii="Arial" w:hAnsi="Arial" w:cs="Arial"/>
          <w:b/>
          <w:sz w:val="24"/>
          <w:szCs w:val="24"/>
          <w:lang w:val="en-GB"/>
        </w:rPr>
      </w:pPr>
    </w:p>
    <w:p w14:paraId="1D79D24F" w14:textId="6F1F2490" w:rsidR="00EA5389" w:rsidRDefault="00EA5389" w:rsidP="0094366E">
      <w:pPr>
        <w:jc w:val="center"/>
        <w:rPr>
          <w:rFonts w:ascii="Arial" w:hAnsi="Arial" w:cs="Arial"/>
          <w:b/>
          <w:sz w:val="24"/>
          <w:szCs w:val="24"/>
          <w:lang w:val="en-GB"/>
        </w:rPr>
      </w:pPr>
    </w:p>
    <w:p w14:paraId="18CA9B2E" w14:textId="7375C890" w:rsidR="00EA5389" w:rsidRDefault="00EA5389" w:rsidP="0094366E">
      <w:pPr>
        <w:jc w:val="center"/>
        <w:rPr>
          <w:rFonts w:ascii="Arial" w:hAnsi="Arial" w:cs="Arial"/>
          <w:b/>
          <w:sz w:val="24"/>
          <w:szCs w:val="24"/>
          <w:lang w:val="en-GB"/>
        </w:rPr>
      </w:pPr>
    </w:p>
    <w:p w14:paraId="385F670E" w14:textId="77777777" w:rsidR="001536C8" w:rsidRDefault="001536C8" w:rsidP="00EA5389">
      <w:pPr>
        <w:rPr>
          <w:rFonts w:ascii="Arial" w:hAnsi="Arial" w:cs="Arial"/>
          <w:b/>
          <w:bCs/>
          <w:sz w:val="24"/>
          <w:szCs w:val="24"/>
          <w:lang w:val="en-US"/>
        </w:rPr>
      </w:pPr>
    </w:p>
    <w:p w14:paraId="10A8AA13" w14:textId="76410B67" w:rsidR="00EA5389" w:rsidRPr="00EA5389" w:rsidRDefault="00EA5389" w:rsidP="00EA5389">
      <w:pPr>
        <w:rPr>
          <w:rFonts w:ascii="Arial" w:hAnsi="Arial" w:cs="Arial"/>
          <w:sz w:val="24"/>
          <w:szCs w:val="24"/>
          <w:lang w:val="en-US"/>
        </w:rPr>
      </w:pPr>
      <w:r w:rsidRPr="00EA5389">
        <w:rPr>
          <w:rFonts w:ascii="Arial" w:hAnsi="Arial" w:cs="Arial"/>
          <w:b/>
          <w:bCs/>
          <w:sz w:val="24"/>
          <w:szCs w:val="24"/>
          <w:lang w:val="en-US"/>
        </w:rPr>
        <w:t>Location:</w:t>
      </w:r>
      <w:r w:rsidRPr="00EA5389">
        <w:rPr>
          <w:rFonts w:ascii="Arial" w:hAnsi="Arial" w:cs="Arial"/>
          <w:sz w:val="24"/>
          <w:szCs w:val="24"/>
          <w:lang w:val="en-US"/>
        </w:rPr>
        <w:t xml:space="preserve"> Shamakhi region, Ovchulu village Executive Power Representative </w:t>
      </w:r>
    </w:p>
    <w:p w14:paraId="31E28999" w14:textId="77777777" w:rsidR="00EA5389" w:rsidRPr="00EA5389" w:rsidRDefault="00EA5389" w:rsidP="00EA5389">
      <w:pPr>
        <w:autoSpaceDE w:val="0"/>
        <w:autoSpaceDN w:val="0"/>
        <w:adjustRightInd w:val="0"/>
        <w:spacing w:after="0"/>
        <w:rPr>
          <w:rFonts w:ascii="Arial" w:hAnsi="Arial" w:cs="Arial"/>
          <w:sz w:val="24"/>
          <w:szCs w:val="24"/>
          <w:lang w:val="en-US"/>
        </w:rPr>
      </w:pPr>
      <w:r w:rsidRPr="00EA5389">
        <w:rPr>
          <w:rFonts w:ascii="Arial" w:hAnsi="Arial" w:cs="Arial"/>
          <w:b/>
          <w:bCs/>
          <w:sz w:val="24"/>
          <w:szCs w:val="24"/>
          <w:lang w:val="en-US"/>
        </w:rPr>
        <w:t xml:space="preserve">Date and time: </w:t>
      </w:r>
      <w:r w:rsidRPr="00EA5389">
        <w:rPr>
          <w:rFonts w:ascii="Arial" w:hAnsi="Arial" w:cs="Arial"/>
          <w:sz w:val="24"/>
          <w:szCs w:val="24"/>
          <w:lang w:val="en-US"/>
        </w:rPr>
        <w:t>April 30, 2026, 11:00 AM</w:t>
      </w:r>
    </w:p>
    <w:p w14:paraId="5AC572CB" w14:textId="77777777" w:rsidR="00EA5389" w:rsidRPr="00EA5389" w:rsidRDefault="00EA5389" w:rsidP="00EA5389">
      <w:pPr>
        <w:autoSpaceDE w:val="0"/>
        <w:autoSpaceDN w:val="0"/>
        <w:adjustRightInd w:val="0"/>
        <w:spacing w:after="0"/>
        <w:rPr>
          <w:rFonts w:ascii="Arial" w:hAnsi="Arial" w:cs="Arial"/>
          <w:sz w:val="24"/>
          <w:szCs w:val="24"/>
          <w:lang w:val="en-US"/>
        </w:rPr>
      </w:pPr>
    </w:p>
    <w:p w14:paraId="63D1C922" w14:textId="77777777" w:rsidR="00EA5389" w:rsidRPr="00EA5389" w:rsidRDefault="00EA5389" w:rsidP="00EA5389">
      <w:pPr>
        <w:rPr>
          <w:rFonts w:ascii="Arial" w:hAnsi="Arial" w:cs="Arial"/>
          <w:bCs/>
          <w:sz w:val="24"/>
          <w:szCs w:val="24"/>
          <w:lang w:val="en-US"/>
        </w:rPr>
      </w:pPr>
      <w:r w:rsidRPr="00EA5389">
        <w:rPr>
          <w:rFonts w:ascii="Arial" w:hAnsi="Arial" w:cs="Arial"/>
          <w:b/>
          <w:sz w:val="24"/>
          <w:szCs w:val="24"/>
          <w:lang w:val="en-US"/>
        </w:rPr>
        <w:t xml:space="preserve">Participants: </w:t>
      </w:r>
      <w:r w:rsidRPr="00EA5389">
        <w:rPr>
          <w:rFonts w:ascii="Arial" w:hAnsi="Arial" w:cs="Arial"/>
          <w:bCs/>
          <w:sz w:val="24"/>
          <w:szCs w:val="24"/>
          <w:lang w:val="en-US"/>
        </w:rPr>
        <w:t>20 people attended including:</w:t>
      </w:r>
    </w:p>
    <w:p w14:paraId="021E1311" w14:textId="77777777" w:rsidR="00EA5389" w:rsidRPr="00EA5389" w:rsidRDefault="00EA5389" w:rsidP="00EA5389">
      <w:pPr>
        <w:pStyle w:val="ListParagraph"/>
        <w:numPr>
          <w:ilvl w:val="0"/>
          <w:numId w:val="1"/>
        </w:numPr>
        <w:spacing w:after="200" w:line="276" w:lineRule="auto"/>
        <w:rPr>
          <w:rFonts w:ascii="Arial" w:hAnsi="Arial" w:cs="Arial"/>
          <w:b/>
          <w:sz w:val="24"/>
          <w:szCs w:val="24"/>
          <w:lang w:val="en-US"/>
        </w:rPr>
      </w:pPr>
      <w:r>
        <w:rPr>
          <w:rFonts w:ascii="Arial" w:hAnsi="Arial" w:cs="Arial"/>
          <w:bCs/>
          <w:sz w:val="24"/>
          <w:szCs w:val="24"/>
          <w:lang w:val="en-US"/>
        </w:rPr>
        <w:t>Project affected people from Ovchulu village of Shamakhi Region;</w:t>
      </w:r>
    </w:p>
    <w:p w14:paraId="56CE345D" w14:textId="77777777" w:rsidR="00EA5389" w:rsidRPr="00EA5389" w:rsidRDefault="00EA5389" w:rsidP="00EA5389">
      <w:pPr>
        <w:pStyle w:val="ListParagraph"/>
        <w:rPr>
          <w:rFonts w:ascii="Arial" w:hAnsi="Arial" w:cs="Arial"/>
          <w:b/>
          <w:sz w:val="10"/>
          <w:szCs w:val="10"/>
          <w:lang w:val="en-US"/>
        </w:rPr>
      </w:pPr>
    </w:p>
    <w:p w14:paraId="3FBBAEAD" w14:textId="77777777" w:rsidR="00EA5389"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Executive Power local representative;</w:t>
      </w:r>
    </w:p>
    <w:p w14:paraId="1E28F9FE" w14:textId="77777777" w:rsidR="00EA5389" w:rsidRDefault="00EA5389" w:rsidP="00EA5389">
      <w:pPr>
        <w:spacing w:after="0"/>
        <w:rPr>
          <w:rFonts w:ascii="Arial" w:hAnsi="Arial" w:cs="Arial"/>
          <w:bCs/>
          <w:sz w:val="10"/>
          <w:szCs w:val="10"/>
        </w:rPr>
      </w:pPr>
    </w:p>
    <w:p w14:paraId="250B4244" w14:textId="77777777" w:rsidR="00EA5389" w:rsidRPr="002368C8"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Members of Municipalities;</w:t>
      </w:r>
    </w:p>
    <w:p w14:paraId="3BF9FEFF" w14:textId="77777777" w:rsidR="00EA5389" w:rsidRDefault="00EA5389" w:rsidP="00EA5389">
      <w:pPr>
        <w:spacing w:after="0"/>
        <w:rPr>
          <w:rFonts w:ascii="Arial" w:hAnsi="Arial" w:cs="Arial"/>
          <w:bCs/>
          <w:sz w:val="10"/>
          <w:szCs w:val="10"/>
        </w:rPr>
      </w:pPr>
    </w:p>
    <w:p w14:paraId="00B863BE" w14:textId="77777777" w:rsidR="00EA5389" w:rsidRPr="00EA5389"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Representatives from Regional Power Network, Regional Gas Supply Department, Water and Melioration Office.</w:t>
      </w:r>
    </w:p>
    <w:p w14:paraId="3CD7211A" w14:textId="77777777" w:rsidR="00EA5389" w:rsidRDefault="00EA5389" w:rsidP="00EA5389">
      <w:pPr>
        <w:pStyle w:val="ListParagraph"/>
        <w:rPr>
          <w:rFonts w:ascii="Arial" w:hAnsi="Arial" w:cs="Arial"/>
          <w:bCs/>
          <w:sz w:val="24"/>
          <w:szCs w:val="24"/>
          <w:lang w:val="en-US"/>
        </w:rPr>
      </w:pPr>
    </w:p>
    <w:p w14:paraId="241DBB50" w14:textId="77777777" w:rsidR="00EA5389" w:rsidRPr="00EA5389" w:rsidRDefault="00EA5389" w:rsidP="00EA5389">
      <w:pPr>
        <w:rPr>
          <w:rFonts w:ascii="Arial" w:hAnsi="Arial" w:cs="Arial"/>
          <w:sz w:val="24"/>
          <w:szCs w:val="24"/>
          <w:lang w:val="en-US"/>
        </w:rPr>
      </w:pPr>
      <w:r w:rsidRPr="00EA5389">
        <w:rPr>
          <w:rFonts w:ascii="Arial" w:hAnsi="Arial" w:cs="Arial"/>
          <w:bCs/>
          <w:sz w:val="24"/>
          <w:szCs w:val="24"/>
          <w:lang w:val="en-US"/>
        </w:rPr>
        <w:t>Full list of participants is provided in Annex 3.</w:t>
      </w:r>
    </w:p>
    <w:p w14:paraId="74CAB2D2" w14:textId="46E6E012" w:rsidR="00EA5389" w:rsidRPr="00283472" w:rsidRDefault="00EA5389" w:rsidP="00EA5389">
      <w:pPr>
        <w:jc w:val="center"/>
        <w:rPr>
          <w:rFonts w:ascii="Arial" w:hAnsi="Arial" w:cs="Arial"/>
          <w:b/>
          <w:sz w:val="24"/>
          <w:szCs w:val="24"/>
          <w:lang w:val="az-Latn-AZ"/>
        </w:rPr>
      </w:pPr>
      <w:r w:rsidRPr="00283472">
        <w:rPr>
          <w:rFonts w:ascii="Arial" w:hAnsi="Arial" w:cs="Arial"/>
          <w:b/>
          <w:sz w:val="24"/>
          <w:szCs w:val="24"/>
          <w:lang w:val="az-Latn-AZ"/>
        </w:rPr>
        <w:t>Minutes of Meeting</w:t>
      </w:r>
    </w:p>
    <w:p w14:paraId="1F3B27AA" w14:textId="77777777" w:rsidR="00EA5389" w:rsidRPr="00283472" w:rsidRDefault="00EA5389" w:rsidP="00EA5389">
      <w:pPr>
        <w:jc w:val="both"/>
        <w:rPr>
          <w:rFonts w:ascii="Arial" w:hAnsi="Arial" w:cs="Arial"/>
          <w:sz w:val="24"/>
          <w:szCs w:val="24"/>
          <w:lang w:val="az-Latn-AZ"/>
        </w:rPr>
      </w:pPr>
      <w:r w:rsidRPr="00283472">
        <w:rPr>
          <w:rFonts w:ascii="Arial" w:hAnsi="Arial" w:cs="Arial"/>
          <w:sz w:val="24"/>
          <w:szCs w:val="24"/>
          <w:lang w:val="az-Latn-AZ"/>
        </w:rPr>
        <w:t>The meeting was opened by Jeyhun Pashayev, who introduced the PIU safeguards staff attented the meeting</w:t>
      </w:r>
      <w:r w:rsidRPr="00EA5389">
        <w:rPr>
          <w:rFonts w:ascii="Arial" w:hAnsi="Arial" w:cs="Arial"/>
          <w:sz w:val="24"/>
          <w:szCs w:val="24"/>
          <w:lang w:val="en-US"/>
        </w:rPr>
        <w:t xml:space="preserve">, </w:t>
      </w:r>
      <w:r w:rsidRPr="00283472">
        <w:rPr>
          <w:rFonts w:ascii="Arial" w:hAnsi="Arial" w:cs="Arial"/>
          <w:sz w:val="24"/>
          <w:szCs w:val="24"/>
          <w:lang w:val="az-Latn-AZ"/>
        </w:rPr>
        <w:t xml:space="preserve">and provided an overview of the AZURE Project. He explained the expected project impacts, with particular emphasis on social impacts. It was noted that all relevant data on social impacts has been collected to support the assessment and determination of compensation. Jeyhun Pashayev clarified that compensation amounts are determined based on an established methodology and are communicated individually, rather than disclosed publicly. He then outlined the key compensation principles, including: land use compensation (up to 49 years, with a minimum payment threshold), compensation for crops and temporary impacts, as well as compensation for gardens and trees. Additional support will be provided to vulnerable persons, including assistance equivalent to one month of minimum wage. </w:t>
      </w:r>
    </w:p>
    <w:p w14:paraId="3B6D6486" w14:textId="77777777" w:rsidR="00EA5389" w:rsidRPr="00283472" w:rsidRDefault="00EA5389" w:rsidP="00EA5389">
      <w:pPr>
        <w:jc w:val="both"/>
        <w:rPr>
          <w:rFonts w:ascii="Arial" w:hAnsi="Arial" w:cs="Arial"/>
          <w:sz w:val="24"/>
          <w:szCs w:val="24"/>
          <w:lang w:val="az-Latn-AZ"/>
        </w:rPr>
      </w:pPr>
      <w:r w:rsidRPr="00283472">
        <w:rPr>
          <w:rFonts w:ascii="Arial" w:hAnsi="Arial" w:cs="Arial"/>
          <w:sz w:val="24"/>
          <w:szCs w:val="24"/>
          <w:lang w:val="az-Latn-AZ"/>
        </w:rPr>
        <w:t xml:space="preserve">It was further emphasized that, where possible, impacts will be avoided. All affected persons will receive compensation in accordance with the agreed methodology and contractual arrangements. If an affected person agrees, compensation will be paid accordingly; if not, concerns may be raised through the Grievance Redress Mechanism (GRM). </w:t>
      </w:r>
    </w:p>
    <w:p w14:paraId="6EB63242" w14:textId="77777777" w:rsidR="00EA5389" w:rsidRPr="00283472" w:rsidRDefault="00EA5389" w:rsidP="00EA5389">
      <w:pPr>
        <w:jc w:val="both"/>
        <w:rPr>
          <w:rFonts w:ascii="Arial" w:hAnsi="Arial" w:cs="Arial"/>
          <w:sz w:val="24"/>
          <w:szCs w:val="24"/>
          <w:lang w:val="az-Latn-AZ"/>
        </w:rPr>
      </w:pPr>
      <w:r w:rsidRPr="00283472">
        <w:rPr>
          <w:rFonts w:ascii="Arial" w:hAnsi="Arial" w:cs="Arial"/>
          <w:sz w:val="24"/>
          <w:szCs w:val="24"/>
          <w:lang w:val="az-Latn-AZ"/>
        </w:rPr>
        <w:t xml:space="preserve">Jeyhun Pashayev also noted that any temporary impacts during construction will be compensated by the Contractor. Upon completion of works, the Contractor will be responsible for restoring and rehabilitating the affected land. </w:t>
      </w:r>
    </w:p>
    <w:p w14:paraId="64A23C3D" w14:textId="2BBD9126" w:rsidR="00EA5389" w:rsidRDefault="00EA5389" w:rsidP="00EA5389">
      <w:pPr>
        <w:jc w:val="both"/>
        <w:rPr>
          <w:rFonts w:ascii="Arial" w:hAnsi="Arial" w:cs="Arial"/>
          <w:sz w:val="24"/>
          <w:szCs w:val="24"/>
          <w:lang w:val="az-Latn-AZ"/>
        </w:rPr>
      </w:pPr>
      <w:r w:rsidRPr="00283472">
        <w:rPr>
          <w:rFonts w:ascii="Arial" w:hAnsi="Arial" w:cs="Arial"/>
          <w:sz w:val="24"/>
          <w:szCs w:val="24"/>
          <w:lang w:val="az-Latn-AZ"/>
        </w:rPr>
        <w:t>Participants were informed that land demarcation activities may already be visible, as conducted by project surveyors. It was explained that after the cut-off date, no new improvements made on affected land will be eligible for compensation. Finally, information on the GRM was disclosed to the participants.</w:t>
      </w:r>
    </w:p>
    <w:p w14:paraId="5A62F0AF" w14:textId="6CBF2EA4" w:rsidR="00EA5389" w:rsidRDefault="00EA5389" w:rsidP="00EA5389">
      <w:pPr>
        <w:jc w:val="both"/>
        <w:rPr>
          <w:rFonts w:ascii="Arial" w:hAnsi="Arial" w:cs="Arial"/>
          <w:sz w:val="24"/>
          <w:szCs w:val="24"/>
          <w:lang w:val="az-Latn-AZ"/>
        </w:rPr>
      </w:pPr>
    </w:p>
    <w:p w14:paraId="6AF58B5B" w14:textId="77777777" w:rsidR="00EA5389" w:rsidRDefault="00EA5389" w:rsidP="00EA5389">
      <w:pPr>
        <w:jc w:val="both"/>
        <w:rPr>
          <w:rFonts w:ascii="Arial" w:hAnsi="Arial" w:cs="Arial"/>
          <w:sz w:val="24"/>
          <w:szCs w:val="24"/>
          <w:lang w:val="az-Latn-AZ"/>
        </w:rPr>
        <w:sectPr w:rsidR="00EA5389" w:rsidSect="0034644E">
          <w:pgSz w:w="11906" w:h="16838"/>
          <w:pgMar w:top="1134" w:right="850" w:bottom="1134" w:left="1701" w:header="708" w:footer="708" w:gutter="0"/>
          <w:cols w:space="708"/>
          <w:docGrid w:linePitch="360"/>
        </w:sectPr>
      </w:pPr>
    </w:p>
    <w:p w14:paraId="7D6D3C4A" w14:textId="03362068" w:rsidR="00EA5389" w:rsidRPr="00EA5389" w:rsidRDefault="00EA5389" w:rsidP="00EA5389">
      <w:pPr>
        <w:jc w:val="both"/>
        <w:rPr>
          <w:rFonts w:ascii="Arial" w:hAnsi="Arial" w:cs="Arial"/>
          <w:b/>
          <w:sz w:val="24"/>
          <w:szCs w:val="24"/>
          <w:lang w:val="az-Latn-AZ"/>
        </w:rPr>
      </w:pPr>
      <w:r w:rsidRPr="00EA5389">
        <w:rPr>
          <w:rFonts w:ascii="Arial" w:hAnsi="Arial" w:cs="Arial"/>
          <w:b/>
          <w:sz w:val="24"/>
          <w:szCs w:val="24"/>
          <w:lang w:val="az-Latn-AZ"/>
        </w:rPr>
        <w:lastRenderedPageBreak/>
        <w:t>Questions and Answers</w:t>
      </w:r>
    </w:p>
    <w:tbl>
      <w:tblPr>
        <w:tblStyle w:val="TableGrid"/>
        <w:tblW w:w="13472" w:type="dxa"/>
        <w:tblLook w:val="04A0" w:firstRow="1" w:lastRow="0" w:firstColumn="1" w:lastColumn="0" w:noHBand="0" w:noVBand="1"/>
      </w:tblPr>
      <w:tblGrid>
        <w:gridCol w:w="1885"/>
        <w:gridCol w:w="1283"/>
        <w:gridCol w:w="5467"/>
        <w:gridCol w:w="4837"/>
      </w:tblGrid>
      <w:tr w:rsidR="00EA5389" w:rsidRPr="00283472" w14:paraId="7131D141" w14:textId="77777777" w:rsidTr="00EA5389">
        <w:trPr>
          <w:trHeight w:val="280"/>
        </w:trPr>
        <w:tc>
          <w:tcPr>
            <w:tcW w:w="1885" w:type="dxa"/>
          </w:tcPr>
          <w:p w14:paraId="68BF49ED" w14:textId="77777777" w:rsidR="00EA5389" w:rsidRPr="00283472" w:rsidRDefault="00EA5389" w:rsidP="00D900F7">
            <w:pPr>
              <w:rPr>
                <w:rFonts w:ascii="Arial" w:hAnsi="Arial" w:cs="Arial"/>
                <w:sz w:val="24"/>
                <w:szCs w:val="24"/>
              </w:rPr>
            </w:pPr>
            <w:r w:rsidRPr="00283472">
              <w:rPr>
                <w:rFonts w:ascii="Arial" w:hAnsi="Arial" w:cs="Arial"/>
                <w:sz w:val="24"/>
                <w:szCs w:val="24"/>
              </w:rPr>
              <w:t>Name</w:t>
            </w:r>
          </w:p>
        </w:tc>
        <w:tc>
          <w:tcPr>
            <w:tcW w:w="1283" w:type="dxa"/>
          </w:tcPr>
          <w:p w14:paraId="0D83FD2A" w14:textId="77777777" w:rsidR="00EA5389" w:rsidRPr="00283472" w:rsidRDefault="00EA5389" w:rsidP="00D900F7">
            <w:pPr>
              <w:rPr>
                <w:rFonts w:ascii="Arial" w:hAnsi="Arial" w:cs="Arial"/>
                <w:sz w:val="24"/>
                <w:szCs w:val="24"/>
              </w:rPr>
            </w:pPr>
            <w:r w:rsidRPr="00283472">
              <w:rPr>
                <w:rFonts w:ascii="Arial" w:hAnsi="Arial" w:cs="Arial"/>
                <w:sz w:val="24"/>
                <w:szCs w:val="24"/>
              </w:rPr>
              <w:t>Position</w:t>
            </w:r>
          </w:p>
        </w:tc>
        <w:tc>
          <w:tcPr>
            <w:tcW w:w="5467" w:type="dxa"/>
          </w:tcPr>
          <w:p w14:paraId="1B93F599" w14:textId="77777777" w:rsidR="00EA5389" w:rsidRPr="00283472" w:rsidRDefault="00EA5389" w:rsidP="00D900F7">
            <w:pPr>
              <w:rPr>
                <w:rFonts w:ascii="Arial" w:hAnsi="Arial" w:cs="Arial"/>
                <w:sz w:val="24"/>
                <w:szCs w:val="24"/>
              </w:rPr>
            </w:pPr>
            <w:r w:rsidRPr="00283472">
              <w:rPr>
                <w:rFonts w:ascii="Arial" w:hAnsi="Arial" w:cs="Arial"/>
                <w:sz w:val="24"/>
                <w:szCs w:val="24"/>
              </w:rPr>
              <w:t>Question</w:t>
            </w:r>
          </w:p>
        </w:tc>
        <w:tc>
          <w:tcPr>
            <w:tcW w:w="4837" w:type="dxa"/>
          </w:tcPr>
          <w:p w14:paraId="1641B10C" w14:textId="77777777" w:rsidR="00EA5389" w:rsidRPr="00283472" w:rsidRDefault="00EA5389" w:rsidP="00D900F7">
            <w:pPr>
              <w:rPr>
                <w:rFonts w:ascii="Arial" w:hAnsi="Arial" w:cs="Arial"/>
                <w:sz w:val="24"/>
                <w:szCs w:val="24"/>
              </w:rPr>
            </w:pPr>
            <w:r w:rsidRPr="00283472">
              <w:rPr>
                <w:rFonts w:ascii="Arial" w:hAnsi="Arial" w:cs="Arial"/>
                <w:sz w:val="24"/>
                <w:szCs w:val="24"/>
              </w:rPr>
              <w:t>Respond</w:t>
            </w:r>
          </w:p>
        </w:tc>
      </w:tr>
      <w:tr w:rsidR="00EA5389" w:rsidRPr="001536C8" w14:paraId="7D357ACD" w14:textId="77777777" w:rsidTr="00EA5389">
        <w:trPr>
          <w:trHeight w:val="560"/>
        </w:trPr>
        <w:tc>
          <w:tcPr>
            <w:tcW w:w="1885" w:type="dxa"/>
          </w:tcPr>
          <w:p w14:paraId="1F3597C9" w14:textId="77777777" w:rsidR="00EA5389" w:rsidRPr="00283472" w:rsidRDefault="00EA5389" w:rsidP="00D900F7">
            <w:pPr>
              <w:rPr>
                <w:rFonts w:ascii="Arial" w:hAnsi="Arial" w:cs="Arial"/>
                <w:sz w:val="24"/>
                <w:szCs w:val="24"/>
              </w:rPr>
            </w:pPr>
            <w:r w:rsidRPr="00283472">
              <w:rPr>
                <w:rFonts w:ascii="Arial" w:hAnsi="Arial" w:cs="Arial"/>
                <w:sz w:val="24"/>
                <w:szCs w:val="24"/>
              </w:rPr>
              <w:t>Akbarov Alaskar</w:t>
            </w:r>
          </w:p>
        </w:tc>
        <w:tc>
          <w:tcPr>
            <w:tcW w:w="1283" w:type="dxa"/>
          </w:tcPr>
          <w:p w14:paraId="660CC685" w14:textId="77777777" w:rsidR="00EA5389" w:rsidRPr="00283472" w:rsidRDefault="00EA5389" w:rsidP="00D900F7">
            <w:pPr>
              <w:jc w:val="center"/>
              <w:rPr>
                <w:rFonts w:ascii="Arial" w:hAnsi="Arial" w:cs="Arial"/>
                <w:sz w:val="24"/>
                <w:szCs w:val="24"/>
              </w:rPr>
            </w:pPr>
          </w:p>
        </w:tc>
        <w:tc>
          <w:tcPr>
            <w:tcW w:w="5467" w:type="dxa"/>
          </w:tcPr>
          <w:p w14:paraId="1328C79E"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What is the width of the OHL right-of-way?</w:t>
            </w:r>
          </w:p>
        </w:tc>
        <w:tc>
          <w:tcPr>
            <w:tcW w:w="4837" w:type="dxa"/>
          </w:tcPr>
          <w:p w14:paraId="1E7EB013"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The ROW is 90 meters in total, measured from the center line.</w:t>
            </w:r>
          </w:p>
        </w:tc>
      </w:tr>
      <w:tr w:rsidR="00EA5389" w:rsidRPr="001536C8" w14:paraId="4E123B13" w14:textId="77777777" w:rsidTr="00EA5389">
        <w:trPr>
          <w:trHeight w:val="585"/>
        </w:trPr>
        <w:tc>
          <w:tcPr>
            <w:tcW w:w="1885" w:type="dxa"/>
          </w:tcPr>
          <w:p w14:paraId="07B509A1" w14:textId="77777777" w:rsidR="00EA5389" w:rsidRPr="00283472" w:rsidRDefault="00EA5389" w:rsidP="00D900F7">
            <w:pPr>
              <w:rPr>
                <w:rFonts w:ascii="Arial" w:hAnsi="Arial" w:cs="Arial"/>
                <w:sz w:val="24"/>
                <w:szCs w:val="24"/>
              </w:rPr>
            </w:pPr>
            <w:r w:rsidRPr="00283472">
              <w:rPr>
                <w:rFonts w:ascii="Arial" w:hAnsi="Arial" w:cs="Arial"/>
                <w:sz w:val="24"/>
                <w:szCs w:val="24"/>
              </w:rPr>
              <w:t>Adilov Agasaddin</w:t>
            </w:r>
          </w:p>
        </w:tc>
        <w:tc>
          <w:tcPr>
            <w:tcW w:w="1283" w:type="dxa"/>
          </w:tcPr>
          <w:p w14:paraId="473F2268" w14:textId="77777777" w:rsidR="00EA5389" w:rsidRPr="00283472" w:rsidRDefault="00EA5389" w:rsidP="00D900F7">
            <w:pPr>
              <w:rPr>
                <w:rFonts w:ascii="Arial" w:hAnsi="Arial" w:cs="Arial"/>
                <w:sz w:val="24"/>
                <w:szCs w:val="24"/>
              </w:rPr>
            </w:pPr>
          </w:p>
        </w:tc>
        <w:tc>
          <w:tcPr>
            <w:tcW w:w="5467" w:type="dxa"/>
          </w:tcPr>
          <w:p w14:paraId="5C17BD1B"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Will compensation first be paid by Azerenerji and then by the Contractor?</w:t>
            </w:r>
          </w:p>
          <w:p w14:paraId="15BEA009" w14:textId="77777777" w:rsidR="00EA5389" w:rsidRPr="00283472" w:rsidRDefault="00EA5389" w:rsidP="00D900F7">
            <w:pPr>
              <w:jc w:val="both"/>
              <w:rPr>
                <w:rFonts w:ascii="Arial" w:hAnsi="Arial" w:cs="Arial"/>
                <w:sz w:val="24"/>
                <w:szCs w:val="24"/>
              </w:rPr>
            </w:pPr>
          </w:p>
          <w:p w14:paraId="4D0E29F9" w14:textId="77777777" w:rsidR="00EA5389" w:rsidRPr="00283472" w:rsidRDefault="00EA5389" w:rsidP="00D900F7">
            <w:pPr>
              <w:jc w:val="both"/>
              <w:rPr>
                <w:rFonts w:ascii="Arial" w:hAnsi="Arial" w:cs="Arial"/>
                <w:sz w:val="24"/>
                <w:szCs w:val="24"/>
              </w:rPr>
            </w:pPr>
          </w:p>
          <w:p w14:paraId="336D11D8" w14:textId="77777777" w:rsidR="00EA5389" w:rsidRPr="00283472" w:rsidRDefault="00EA5389" w:rsidP="00D900F7">
            <w:pPr>
              <w:jc w:val="both"/>
              <w:rPr>
                <w:rFonts w:ascii="Arial" w:hAnsi="Arial" w:cs="Arial"/>
                <w:sz w:val="24"/>
                <w:szCs w:val="24"/>
              </w:rPr>
            </w:pPr>
          </w:p>
          <w:p w14:paraId="7A5263E2" w14:textId="77777777" w:rsidR="00EA5389" w:rsidRPr="00283472" w:rsidRDefault="00EA5389" w:rsidP="00D900F7">
            <w:pPr>
              <w:jc w:val="both"/>
              <w:rPr>
                <w:rFonts w:ascii="Arial" w:hAnsi="Arial" w:cs="Arial"/>
                <w:sz w:val="24"/>
                <w:szCs w:val="24"/>
              </w:rPr>
            </w:pPr>
          </w:p>
          <w:p w14:paraId="45CEBBD4"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What will compensation be paid for?</w:t>
            </w:r>
          </w:p>
        </w:tc>
        <w:tc>
          <w:tcPr>
            <w:tcW w:w="4837" w:type="dxa"/>
          </w:tcPr>
          <w:p w14:paraId="27088F0E"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Yes, Azerenerji will provide compensation for land-related impacts, while the Contractor will be responsible for compensation related to temporary impacts during construction.</w:t>
            </w:r>
          </w:p>
          <w:p w14:paraId="0E64DA2A"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Compensation will be provided for affected land and crops. The exact amounts will be specified in individual agreements/contracts.</w:t>
            </w:r>
          </w:p>
        </w:tc>
      </w:tr>
      <w:tr w:rsidR="00EA5389" w:rsidRPr="001536C8" w14:paraId="62E53423" w14:textId="77777777" w:rsidTr="00EA5389">
        <w:trPr>
          <w:trHeight w:val="560"/>
        </w:trPr>
        <w:tc>
          <w:tcPr>
            <w:tcW w:w="1885" w:type="dxa"/>
          </w:tcPr>
          <w:p w14:paraId="2C711C20" w14:textId="77777777" w:rsidR="00EA5389" w:rsidRPr="00283472" w:rsidRDefault="00EA5389" w:rsidP="00D900F7">
            <w:pPr>
              <w:rPr>
                <w:rFonts w:ascii="Arial" w:hAnsi="Arial" w:cs="Arial"/>
                <w:sz w:val="24"/>
                <w:szCs w:val="24"/>
              </w:rPr>
            </w:pPr>
            <w:r w:rsidRPr="00283472">
              <w:rPr>
                <w:rFonts w:ascii="Arial" w:hAnsi="Arial" w:cs="Arial"/>
                <w:sz w:val="24"/>
                <w:szCs w:val="24"/>
              </w:rPr>
              <w:t>Isayev Samaddin</w:t>
            </w:r>
          </w:p>
        </w:tc>
        <w:tc>
          <w:tcPr>
            <w:tcW w:w="1283" w:type="dxa"/>
          </w:tcPr>
          <w:p w14:paraId="0A50B166" w14:textId="77777777" w:rsidR="00EA5389" w:rsidRPr="00283472" w:rsidRDefault="00EA5389" w:rsidP="00D900F7">
            <w:pPr>
              <w:rPr>
                <w:rFonts w:ascii="Arial" w:hAnsi="Arial" w:cs="Arial"/>
                <w:sz w:val="24"/>
                <w:szCs w:val="24"/>
              </w:rPr>
            </w:pPr>
          </w:p>
        </w:tc>
        <w:tc>
          <w:tcPr>
            <w:tcW w:w="5467" w:type="dxa"/>
          </w:tcPr>
          <w:p w14:paraId="54B24B41"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Will compensation be paid directly to us?</w:t>
            </w:r>
          </w:p>
        </w:tc>
        <w:tc>
          <w:tcPr>
            <w:tcW w:w="4837" w:type="dxa"/>
          </w:tcPr>
          <w:p w14:paraId="56FDD51A"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Yes, compensation will be transferred directly to the affected persons’ private bank accounts</w:t>
            </w:r>
            <w:r>
              <w:rPr>
                <w:rFonts w:ascii="Arial" w:hAnsi="Arial" w:cs="Arial"/>
                <w:sz w:val="24"/>
                <w:szCs w:val="24"/>
              </w:rPr>
              <w:t>/cards</w:t>
            </w:r>
            <w:r w:rsidRPr="00283472">
              <w:rPr>
                <w:rFonts w:ascii="Arial" w:hAnsi="Arial" w:cs="Arial"/>
                <w:sz w:val="24"/>
                <w:szCs w:val="24"/>
              </w:rPr>
              <w:t>.</w:t>
            </w:r>
          </w:p>
        </w:tc>
      </w:tr>
      <w:tr w:rsidR="00EA5389" w:rsidRPr="001536C8" w14:paraId="1BA9B6CC" w14:textId="77777777" w:rsidTr="00EA5389">
        <w:trPr>
          <w:trHeight w:val="560"/>
        </w:trPr>
        <w:tc>
          <w:tcPr>
            <w:tcW w:w="1885" w:type="dxa"/>
          </w:tcPr>
          <w:p w14:paraId="0E0E1FEC" w14:textId="77777777" w:rsidR="00EA5389" w:rsidRPr="00283472" w:rsidRDefault="00EA5389" w:rsidP="00D900F7">
            <w:pPr>
              <w:rPr>
                <w:rFonts w:ascii="Arial" w:hAnsi="Arial" w:cs="Arial"/>
                <w:sz w:val="24"/>
                <w:szCs w:val="24"/>
              </w:rPr>
            </w:pPr>
            <w:r w:rsidRPr="00283472">
              <w:rPr>
                <w:rFonts w:ascii="Arial" w:hAnsi="Arial" w:cs="Arial"/>
                <w:sz w:val="24"/>
                <w:szCs w:val="24"/>
              </w:rPr>
              <w:t>Mammadov Vugar</w:t>
            </w:r>
          </w:p>
        </w:tc>
        <w:tc>
          <w:tcPr>
            <w:tcW w:w="1283" w:type="dxa"/>
          </w:tcPr>
          <w:p w14:paraId="4EEB6837" w14:textId="77777777" w:rsidR="00EA5389" w:rsidRPr="00283472" w:rsidRDefault="00EA5389" w:rsidP="00D900F7">
            <w:pPr>
              <w:rPr>
                <w:rFonts w:ascii="Arial" w:hAnsi="Arial" w:cs="Arial"/>
                <w:sz w:val="24"/>
                <w:szCs w:val="24"/>
              </w:rPr>
            </w:pPr>
          </w:p>
        </w:tc>
        <w:tc>
          <w:tcPr>
            <w:tcW w:w="5467" w:type="dxa"/>
          </w:tcPr>
          <w:p w14:paraId="3809EAC3"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This is the second OHL crossing our village. Will we receive an additional 10% compensation?</w:t>
            </w:r>
          </w:p>
        </w:tc>
        <w:tc>
          <w:tcPr>
            <w:tcW w:w="4837" w:type="dxa"/>
          </w:tcPr>
          <w:p w14:paraId="6F7FFA14" w14:textId="77777777" w:rsidR="00EA5389" w:rsidRPr="00283472" w:rsidRDefault="00EA5389" w:rsidP="00D900F7">
            <w:pPr>
              <w:rPr>
                <w:rFonts w:ascii="Arial" w:hAnsi="Arial" w:cs="Arial"/>
                <w:sz w:val="24"/>
                <w:szCs w:val="24"/>
              </w:rPr>
            </w:pPr>
            <w:r w:rsidRPr="00283472">
              <w:rPr>
                <w:rFonts w:ascii="Arial" w:hAnsi="Arial" w:cs="Arial"/>
                <w:sz w:val="24"/>
                <w:szCs w:val="24"/>
              </w:rPr>
              <w:t>Yes, an additional 10% compensation will be applied in such cases.</w:t>
            </w:r>
          </w:p>
        </w:tc>
      </w:tr>
      <w:tr w:rsidR="00EA5389" w:rsidRPr="001536C8" w14:paraId="5F62CDC6" w14:textId="77777777" w:rsidTr="00EA5389">
        <w:trPr>
          <w:trHeight w:val="560"/>
        </w:trPr>
        <w:tc>
          <w:tcPr>
            <w:tcW w:w="1885" w:type="dxa"/>
          </w:tcPr>
          <w:p w14:paraId="58D66861" w14:textId="77777777" w:rsidR="00EA5389" w:rsidRPr="00283472" w:rsidRDefault="00EA5389" w:rsidP="00D900F7">
            <w:pPr>
              <w:rPr>
                <w:rFonts w:ascii="Arial" w:hAnsi="Arial" w:cs="Arial"/>
                <w:sz w:val="24"/>
                <w:szCs w:val="24"/>
              </w:rPr>
            </w:pPr>
            <w:r w:rsidRPr="00283472">
              <w:rPr>
                <w:rFonts w:ascii="Arial" w:hAnsi="Arial" w:cs="Arial"/>
                <w:sz w:val="24"/>
                <w:szCs w:val="24"/>
              </w:rPr>
              <w:t>Adilov Ismayil</w:t>
            </w:r>
          </w:p>
        </w:tc>
        <w:tc>
          <w:tcPr>
            <w:tcW w:w="1283" w:type="dxa"/>
          </w:tcPr>
          <w:p w14:paraId="346F3AE3" w14:textId="77777777" w:rsidR="00EA5389" w:rsidRPr="00283472" w:rsidRDefault="00EA5389" w:rsidP="00D900F7">
            <w:pPr>
              <w:rPr>
                <w:rFonts w:ascii="Arial" w:hAnsi="Arial" w:cs="Arial"/>
                <w:sz w:val="24"/>
                <w:szCs w:val="24"/>
              </w:rPr>
            </w:pPr>
          </w:p>
        </w:tc>
        <w:tc>
          <w:tcPr>
            <w:tcW w:w="5467" w:type="dxa"/>
          </w:tcPr>
          <w:p w14:paraId="2A32F4A7"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The land I cultivate belongs to my parents, who have passed away. What should I do?</w:t>
            </w:r>
          </w:p>
        </w:tc>
        <w:tc>
          <w:tcPr>
            <w:tcW w:w="4837" w:type="dxa"/>
          </w:tcPr>
          <w:p w14:paraId="7FE06A81"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Compensation will be transferred to a deposit account under the name of the legal owner (the deceased parent). You will need to initiate inheritance procedures through the court to formalize ownership rights and become eligible to receive the compensation.</w:t>
            </w:r>
          </w:p>
        </w:tc>
      </w:tr>
      <w:tr w:rsidR="00EA5389" w:rsidRPr="001536C8" w14:paraId="1200CE7F" w14:textId="77777777" w:rsidTr="00EA5389">
        <w:trPr>
          <w:trHeight w:val="560"/>
        </w:trPr>
        <w:tc>
          <w:tcPr>
            <w:tcW w:w="1885" w:type="dxa"/>
          </w:tcPr>
          <w:p w14:paraId="6C7D08F5" w14:textId="77777777" w:rsidR="00EA5389" w:rsidRPr="00283472" w:rsidRDefault="00EA5389" w:rsidP="00D900F7">
            <w:pPr>
              <w:rPr>
                <w:rFonts w:ascii="Arial" w:hAnsi="Arial" w:cs="Arial"/>
                <w:sz w:val="24"/>
                <w:szCs w:val="24"/>
              </w:rPr>
            </w:pPr>
            <w:r w:rsidRPr="00283472">
              <w:rPr>
                <w:rFonts w:ascii="Arial" w:hAnsi="Arial" w:cs="Arial"/>
                <w:sz w:val="24"/>
                <w:szCs w:val="24"/>
              </w:rPr>
              <w:t>Gulmaliyev Teymur</w:t>
            </w:r>
          </w:p>
        </w:tc>
        <w:tc>
          <w:tcPr>
            <w:tcW w:w="1283" w:type="dxa"/>
          </w:tcPr>
          <w:p w14:paraId="13CD8BA7" w14:textId="77777777" w:rsidR="00EA5389" w:rsidRPr="00283472" w:rsidRDefault="00EA5389" w:rsidP="00D900F7">
            <w:pPr>
              <w:rPr>
                <w:rFonts w:ascii="Arial" w:hAnsi="Arial" w:cs="Arial"/>
                <w:sz w:val="24"/>
                <w:szCs w:val="24"/>
              </w:rPr>
            </w:pPr>
          </w:p>
        </w:tc>
        <w:tc>
          <w:tcPr>
            <w:tcW w:w="5467" w:type="dxa"/>
          </w:tcPr>
          <w:p w14:paraId="4F7347D4"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Should we wait until construction works are completed? I would like to continue cultivating my land.</w:t>
            </w:r>
          </w:p>
        </w:tc>
        <w:tc>
          <w:tcPr>
            <w:tcW w:w="4837" w:type="dxa"/>
          </w:tcPr>
          <w:p w14:paraId="149778C5" w14:textId="77777777" w:rsidR="00EA5389" w:rsidRPr="00283472" w:rsidRDefault="00EA5389" w:rsidP="00D900F7">
            <w:pPr>
              <w:jc w:val="both"/>
              <w:rPr>
                <w:rFonts w:ascii="Arial" w:hAnsi="Arial" w:cs="Arial"/>
                <w:sz w:val="24"/>
                <w:szCs w:val="24"/>
              </w:rPr>
            </w:pPr>
            <w:r w:rsidRPr="00283472">
              <w:rPr>
                <w:rFonts w:ascii="Arial" w:hAnsi="Arial" w:cs="Arial"/>
                <w:sz w:val="24"/>
                <w:szCs w:val="24"/>
              </w:rPr>
              <w:t>You may coordinate directly with the Contractor. If construction activities are not currently taking place in your area, you may continue cultivation, subject to agreement with the Contractor.</w:t>
            </w:r>
          </w:p>
        </w:tc>
      </w:tr>
    </w:tbl>
    <w:p w14:paraId="4E85FADD" w14:textId="77777777" w:rsidR="00EA5389" w:rsidRPr="00EA5389" w:rsidRDefault="00EA5389" w:rsidP="00EA5389">
      <w:pPr>
        <w:jc w:val="both"/>
        <w:rPr>
          <w:rFonts w:ascii="Arial" w:hAnsi="Arial" w:cs="Arial"/>
          <w:sz w:val="24"/>
          <w:szCs w:val="24"/>
          <w:lang w:val="en-US"/>
        </w:rPr>
      </w:pPr>
    </w:p>
    <w:p w14:paraId="5D260FB1" w14:textId="77777777" w:rsidR="00EA5389" w:rsidRDefault="00EA5389" w:rsidP="00EA5389">
      <w:pPr>
        <w:rPr>
          <w:rFonts w:ascii="Arial" w:hAnsi="Arial" w:cs="Arial"/>
          <w:b/>
          <w:sz w:val="24"/>
          <w:szCs w:val="24"/>
          <w:lang w:val="az-Latn-AZ"/>
        </w:rPr>
        <w:sectPr w:rsidR="00EA5389" w:rsidSect="00EA5389">
          <w:pgSz w:w="16838" w:h="11906" w:orient="landscape"/>
          <w:pgMar w:top="1699" w:right="1138" w:bottom="850" w:left="1138" w:header="706" w:footer="706" w:gutter="0"/>
          <w:cols w:space="708"/>
          <w:docGrid w:linePitch="360"/>
        </w:sectPr>
      </w:pPr>
    </w:p>
    <w:p w14:paraId="089C2B5C" w14:textId="68F0136C" w:rsidR="00EA5389" w:rsidRPr="00EA5389" w:rsidRDefault="00EA5389" w:rsidP="00EA5389">
      <w:pPr>
        <w:rPr>
          <w:rFonts w:ascii="Arial" w:hAnsi="Arial" w:cs="Arial"/>
          <w:b/>
          <w:sz w:val="24"/>
          <w:szCs w:val="24"/>
          <w:lang w:val="az-Latn-AZ"/>
        </w:rPr>
      </w:pPr>
    </w:p>
    <w:p w14:paraId="463329C6" w14:textId="77777777" w:rsidR="00EA5389" w:rsidRDefault="00EA5389" w:rsidP="0094366E">
      <w:pPr>
        <w:jc w:val="cente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14D3909F" wp14:editId="135FDF55">
            <wp:extent cx="5044877" cy="6111770"/>
            <wp:effectExtent l="0" t="0" r="3810" b="3810"/>
            <wp:docPr id="1103433448" name="Picture 110343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044877" cy="6111770"/>
                    </a:xfrm>
                    <a:prstGeom prst="rect">
                      <a:avLst/>
                    </a:prstGeom>
                  </pic:spPr>
                </pic:pic>
              </a:graphicData>
            </a:graphic>
          </wp:inline>
        </w:drawing>
      </w:r>
    </w:p>
    <w:p w14:paraId="1720B491" w14:textId="77777777" w:rsidR="00EA5389" w:rsidRDefault="00EA5389" w:rsidP="0094366E">
      <w:pPr>
        <w:jc w:val="center"/>
        <w:rPr>
          <w:rFonts w:ascii="Arial" w:hAnsi="Arial" w:cs="Arial"/>
          <w:b/>
          <w:sz w:val="24"/>
          <w:szCs w:val="24"/>
          <w:lang w:val="en-GB"/>
        </w:rPr>
      </w:pPr>
    </w:p>
    <w:p w14:paraId="123C267D" w14:textId="77777777" w:rsidR="00EA5389" w:rsidRDefault="00EA5389" w:rsidP="0094366E">
      <w:pPr>
        <w:jc w:val="center"/>
        <w:rPr>
          <w:rFonts w:ascii="Arial" w:hAnsi="Arial" w:cs="Arial"/>
          <w:b/>
          <w:sz w:val="24"/>
          <w:szCs w:val="24"/>
          <w:lang w:val="en-GB"/>
        </w:rPr>
      </w:pPr>
    </w:p>
    <w:p w14:paraId="635FBF02" w14:textId="77777777" w:rsidR="00EA5389" w:rsidRDefault="00EA5389" w:rsidP="0094366E">
      <w:pPr>
        <w:jc w:val="center"/>
        <w:rPr>
          <w:rFonts w:ascii="Arial" w:hAnsi="Arial" w:cs="Arial"/>
          <w:b/>
          <w:sz w:val="24"/>
          <w:szCs w:val="24"/>
          <w:lang w:val="en-GB"/>
        </w:rPr>
      </w:pPr>
    </w:p>
    <w:p w14:paraId="7E2E2041" w14:textId="77777777" w:rsidR="00EA5389" w:rsidRDefault="00EA5389" w:rsidP="0094366E">
      <w:pPr>
        <w:jc w:val="center"/>
        <w:rPr>
          <w:rFonts w:ascii="Arial" w:hAnsi="Arial" w:cs="Arial"/>
          <w:b/>
          <w:sz w:val="24"/>
          <w:szCs w:val="24"/>
          <w:lang w:val="en-GB"/>
        </w:rPr>
      </w:pPr>
    </w:p>
    <w:p w14:paraId="48266F99" w14:textId="77777777" w:rsidR="00EA5389" w:rsidRDefault="00EA5389" w:rsidP="0094366E">
      <w:pPr>
        <w:jc w:val="center"/>
        <w:rPr>
          <w:rFonts w:ascii="Arial" w:hAnsi="Arial" w:cs="Arial"/>
          <w:b/>
          <w:sz w:val="24"/>
          <w:szCs w:val="24"/>
          <w:lang w:val="en-GB"/>
        </w:rPr>
      </w:pPr>
    </w:p>
    <w:p w14:paraId="5CAD95D9" w14:textId="77777777" w:rsidR="00EA5389" w:rsidRDefault="00EA5389" w:rsidP="0094366E">
      <w:pPr>
        <w:jc w:val="center"/>
        <w:rPr>
          <w:rFonts w:ascii="Arial" w:hAnsi="Arial" w:cs="Arial"/>
          <w:b/>
          <w:sz w:val="24"/>
          <w:szCs w:val="24"/>
          <w:lang w:val="en-GB"/>
        </w:rPr>
      </w:pPr>
    </w:p>
    <w:p w14:paraId="42E36FA9" w14:textId="77777777" w:rsidR="00EA5389" w:rsidRDefault="00EA5389" w:rsidP="0094366E">
      <w:pPr>
        <w:jc w:val="center"/>
        <w:rPr>
          <w:rFonts w:ascii="Arial" w:hAnsi="Arial" w:cs="Arial"/>
          <w:b/>
          <w:sz w:val="24"/>
          <w:szCs w:val="24"/>
          <w:lang w:val="en-GB"/>
        </w:rPr>
      </w:pPr>
    </w:p>
    <w:p w14:paraId="1BA77CA2" w14:textId="77777777" w:rsidR="00EA5389" w:rsidRDefault="00EA5389" w:rsidP="0094366E">
      <w:pPr>
        <w:jc w:val="center"/>
        <w:rPr>
          <w:rFonts w:ascii="Arial" w:hAnsi="Arial" w:cs="Arial"/>
          <w:b/>
          <w:sz w:val="24"/>
          <w:szCs w:val="24"/>
          <w:lang w:val="en-GB"/>
        </w:rPr>
      </w:pPr>
    </w:p>
    <w:p w14:paraId="2E73F484" w14:textId="77777777" w:rsidR="00EA5389" w:rsidRDefault="00EA5389" w:rsidP="0094366E">
      <w:pPr>
        <w:jc w:val="center"/>
        <w:rPr>
          <w:rFonts w:ascii="Arial" w:hAnsi="Arial" w:cs="Arial"/>
          <w:b/>
          <w:sz w:val="24"/>
          <w:szCs w:val="24"/>
          <w:lang w:val="en-GB"/>
        </w:rPr>
      </w:pPr>
    </w:p>
    <w:p w14:paraId="2EB1E398" w14:textId="77777777" w:rsidR="00EA5389" w:rsidRDefault="00EA5389" w:rsidP="0094366E">
      <w:pPr>
        <w:jc w:val="center"/>
        <w:rPr>
          <w:rFonts w:ascii="Arial" w:hAnsi="Arial" w:cs="Arial"/>
          <w:b/>
          <w:sz w:val="24"/>
          <w:szCs w:val="24"/>
          <w:lang w:val="en-GB"/>
        </w:rPr>
      </w:pPr>
      <w:r>
        <w:rPr>
          <w:rFonts w:ascii="Arial" w:hAnsi="Arial" w:cs="Arial"/>
          <w:b/>
          <w:sz w:val="24"/>
          <w:szCs w:val="24"/>
          <w:lang w:val="en-GB"/>
        </w:rPr>
        <w:t>Grievance Redress Mechanism</w:t>
      </w:r>
    </w:p>
    <w:p w14:paraId="679C7766" w14:textId="77777777" w:rsidR="00EA5389" w:rsidRDefault="00EA5389" w:rsidP="0094366E">
      <w:pPr>
        <w:jc w:val="center"/>
        <w:rPr>
          <w:rFonts w:ascii="Arial" w:hAnsi="Arial" w:cs="Arial"/>
          <w:b/>
          <w:sz w:val="24"/>
          <w:szCs w:val="24"/>
          <w:lang w:val="en-GB"/>
        </w:rPr>
      </w:pPr>
    </w:p>
    <w:p w14:paraId="1DBC11E9" w14:textId="77777777" w:rsidR="00EA5389" w:rsidRDefault="00EA5389" w:rsidP="0094366E">
      <w:pPr>
        <w:jc w:val="cente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5326A39A" wp14:editId="0C5F2C0E">
            <wp:extent cx="4686706" cy="5768840"/>
            <wp:effectExtent l="0" t="0" r="0" b="3810"/>
            <wp:docPr id="1103433449" name="Picture 110343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86706" cy="5768840"/>
                    </a:xfrm>
                    <a:prstGeom prst="rect">
                      <a:avLst/>
                    </a:prstGeom>
                  </pic:spPr>
                </pic:pic>
              </a:graphicData>
            </a:graphic>
          </wp:inline>
        </w:drawing>
      </w:r>
    </w:p>
    <w:p w14:paraId="4C2424D4" w14:textId="77777777" w:rsidR="00EA5389" w:rsidRDefault="00EA5389" w:rsidP="0094366E">
      <w:pPr>
        <w:jc w:val="center"/>
        <w:rPr>
          <w:rFonts w:ascii="Arial" w:hAnsi="Arial" w:cs="Arial"/>
          <w:b/>
          <w:sz w:val="24"/>
          <w:szCs w:val="24"/>
          <w:lang w:val="en-GB"/>
        </w:rPr>
      </w:pPr>
    </w:p>
    <w:p w14:paraId="618C1840" w14:textId="77777777" w:rsidR="00EA5389" w:rsidRDefault="00EA5389" w:rsidP="0094366E">
      <w:pPr>
        <w:jc w:val="center"/>
        <w:rPr>
          <w:rFonts w:ascii="Arial" w:hAnsi="Arial" w:cs="Arial"/>
          <w:b/>
          <w:sz w:val="24"/>
          <w:szCs w:val="24"/>
          <w:lang w:val="en-GB"/>
        </w:rPr>
      </w:pPr>
    </w:p>
    <w:p w14:paraId="66BF2FC5" w14:textId="77777777" w:rsidR="00EA5389" w:rsidRDefault="00EA5389" w:rsidP="0094366E">
      <w:pPr>
        <w:jc w:val="center"/>
        <w:rPr>
          <w:rFonts w:ascii="Arial" w:hAnsi="Arial" w:cs="Arial"/>
          <w:b/>
          <w:sz w:val="24"/>
          <w:szCs w:val="24"/>
          <w:lang w:val="en-GB"/>
        </w:rPr>
      </w:pPr>
    </w:p>
    <w:p w14:paraId="71F01EAA" w14:textId="77777777" w:rsidR="00EA5389" w:rsidRDefault="00EA5389" w:rsidP="0094366E">
      <w:pPr>
        <w:jc w:val="center"/>
        <w:rPr>
          <w:rFonts w:ascii="Arial" w:hAnsi="Arial" w:cs="Arial"/>
          <w:b/>
          <w:sz w:val="24"/>
          <w:szCs w:val="24"/>
          <w:lang w:val="en-GB"/>
        </w:rPr>
      </w:pPr>
    </w:p>
    <w:p w14:paraId="7734B5C0" w14:textId="77777777" w:rsidR="00EA5389" w:rsidRDefault="00EA5389" w:rsidP="0094366E">
      <w:pPr>
        <w:jc w:val="center"/>
        <w:rPr>
          <w:rFonts w:ascii="Arial" w:hAnsi="Arial" w:cs="Arial"/>
          <w:b/>
          <w:sz w:val="24"/>
          <w:szCs w:val="24"/>
          <w:lang w:val="en-GB"/>
        </w:rPr>
      </w:pPr>
    </w:p>
    <w:p w14:paraId="72374E1D" w14:textId="77777777" w:rsidR="00EA5389" w:rsidRDefault="00EA5389" w:rsidP="0094366E">
      <w:pPr>
        <w:jc w:val="center"/>
        <w:rPr>
          <w:rFonts w:ascii="Arial" w:hAnsi="Arial" w:cs="Arial"/>
          <w:b/>
          <w:sz w:val="24"/>
          <w:szCs w:val="24"/>
          <w:lang w:val="en-GB"/>
        </w:rPr>
      </w:pPr>
    </w:p>
    <w:p w14:paraId="6F2C48F3" w14:textId="77777777" w:rsidR="00EA5389" w:rsidRDefault="00EA5389" w:rsidP="0094366E">
      <w:pPr>
        <w:jc w:val="center"/>
        <w:rPr>
          <w:rFonts w:ascii="Arial" w:hAnsi="Arial" w:cs="Arial"/>
          <w:b/>
          <w:sz w:val="24"/>
          <w:szCs w:val="24"/>
          <w:lang w:val="en-GB"/>
        </w:rPr>
      </w:pPr>
    </w:p>
    <w:p w14:paraId="5DB0EC9E" w14:textId="77777777" w:rsidR="001536C8" w:rsidRDefault="001536C8" w:rsidP="00EA5389">
      <w:pPr>
        <w:autoSpaceDE w:val="0"/>
        <w:autoSpaceDN w:val="0"/>
        <w:adjustRightInd w:val="0"/>
        <w:spacing w:after="0"/>
        <w:rPr>
          <w:rFonts w:ascii="Arial" w:hAnsi="Arial" w:cs="Arial"/>
          <w:b/>
          <w:bCs/>
          <w:sz w:val="24"/>
          <w:szCs w:val="24"/>
          <w:lang w:val="en-US"/>
        </w:rPr>
      </w:pPr>
    </w:p>
    <w:p w14:paraId="62371EE1" w14:textId="188C6950" w:rsidR="00EA5389" w:rsidRPr="00EA5389" w:rsidRDefault="00EA5389" w:rsidP="00EA5389">
      <w:pPr>
        <w:autoSpaceDE w:val="0"/>
        <w:autoSpaceDN w:val="0"/>
        <w:adjustRightInd w:val="0"/>
        <w:spacing w:after="0"/>
        <w:rPr>
          <w:rFonts w:ascii="Arial" w:hAnsi="Arial" w:cs="Arial"/>
          <w:sz w:val="24"/>
          <w:szCs w:val="24"/>
          <w:lang w:val="en-US"/>
        </w:rPr>
      </w:pPr>
      <w:r w:rsidRPr="00EA5389">
        <w:rPr>
          <w:rFonts w:ascii="Arial" w:hAnsi="Arial" w:cs="Arial"/>
          <w:b/>
          <w:bCs/>
          <w:sz w:val="24"/>
          <w:szCs w:val="24"/>
          <w:lang w:val="en-US"/>
        </w:rPr>
        <w:t>Location:</w:t>
      </w:r>
      <w:r w:rsidRPr="00EA5389">
        <w:rPr>
          <w:rFonts w:ascii="Arial" w:hAnsi="Arial" w:cs="Arial"/>
          <w:sz w:val="24"/>
          <w:szCs w:val="24"/>
          <w:lang w:val="en-US"/>
        </w:rPr>
        <w:t xml:space="preserve"> Hajigabul Region Executive Power Office </w:t>
      </w:r>
    </w:p>
    <w:p w14:paraId="77A8867C" w14:textId="77777777" w:rsidR="00EA5389" w:rsidRPr="00EA5389" w:rsidRDefault="00EA5389" w:rsidP="00EA5389">
      <w:pPr>
        <w:autoSpaceDE w:val="0"/>
        <w:autoSpaceDN w:val="0"/>
        <w:adjustRightInd w:val="0"/>
        <w:spacing w:after="0"/>
        <w:rPr>
          <w:rFonts w:ascii="Arial" w:hAnsi="Arial" w:cs="Arial"/>
          <w:sz w:val="24"/>
          <w:szCs w:val="24"/>
          <w:lang w:val="en-US"/>
        </w:rPr>
      </w:pPr>
    </w:p>
    <w:p w14:paraId="173C40B4" w14:textId="77777777" w:rsidR="00EA5389" w:rsidRPr="00EA5389" w:rsidRDefault="00EA5389" w:rsidP="00EA5389">
      <w:pPr>
        <w:autoSpaceDE w:val="0"/>
        <w:autoSpaceDN w:val="0"/>
        <w:adjustRightInd w:val="0"/>
        <w:spacing w:after="0"/>
        <w:rPr>
          <w:rFonts w:ascii="Arial" w:hAnsi="Arial" w:cs="Arial"/>
          <w:sz w:val="24"/>
          <w:szCs w:val="24"/>
          <w:lang w:val="en-US"/>
        </w:rPr>
      </w:pPr>
      <w:r w:rsidRPr="00EA5389">
        <w:rPr>
          <w:rFonts w:ascii="Arial" w:hAnsi="Arial" w:cs="Arial"/>
          <w:b/>
          <w:bCs/>
          <w:sz w:val="24"/>
          <w:szCs w:val="24"/>
          <w:lang w:val="en-US"/>
        </w:rPr>
        <w:t xml:space="preserve">Date and time: </w:t>
      </w:r>
      <w:r w:rsidRPr="00EA5389">
        <w:rPr>
          <w:rFonts w:ascii="Arial" w:hAnsi="Arial" w:cs="Arial"/>
          <w:sz w:val="24"/>
          <w:szCs w:val="24"/>
          <w:lang w:val="en-US"/>
        </w:rPr>
        <w:t>May 01, 2026, 15:00 PM</w:t>
      </w:r>
    </w:p>
    <w:p w14:paraId="7D8B0464" w14:textId="77777777" w:rsidR="00EA5389" w:rsidRPr="00EA5389" w:rsidRDefault="00EA5389" w:rsidP="00EA5389">
      <w:pPr>
        <w:autoSpaceDE w:val="0"/>
        <w:autoSpaceDN w:val="0"/>
        <w:adjustRightInd w:val="0"/>
        <w:spacing w:after="0"/>
        <w:rPr>
          <w:rFonts w:ascii="Arial" w:hAnsi="Arial" w:cs="Arial"/>
          <w:sz w:val="24"/>
          <w:szCs w:val="24"/>
          <w:lang w:val="en-US"/>
        </w:rPr>
      </w:pPr>
    </w:p>
    <w:p w14:paraId="593469B6" w14:textId="77777777" w:rsidR="00EA5389" w:rsidRPr="00EA5389" w:rsidRDefault="00EA5389" w:rsidP="00EA5389">
      <w:pPr>
        <w:rPr>
          <w:rFonts w:ascii="Arial" w:hAnsi="Arial" w:cs="Arial"/>
          <w:bCs/>
          <w:sz w:val="24"/>
          <w:szCs w:val="24"/>
          <w:lang w:val="en-US"/>
        </w:rPr>
      </w:pPr>
      <w:r w:rsidRPr="00EA5389">
        <w:rPr>
          <w:rFonts w:ascii="Arial" w:hAnsi="Arial" w:cs="Arial"/>
          <w:b/>
          <w:sz w:val="24"/>
          <w:szCs w:val="24"/>
          <w:lang w:val="en-US"/>
        </w:rPr>
        <w:t xml:space="preserve">Participants: </w:t>
      </w:r>
      <w:r w:rsidRPr="00EA5389">
        <w:rPr>
          <w:rFonts w:ascii="Arial" w:hAnsi="Arial" w:cs="Arial"/>
          <w:bCs/>
          <w:sz w:val="24"/>
          <w:szCs w:val="24"/>
          <w:lang w:val="en-US"/>
        </w:rPr>
        <w:t>21 people attended including:</w:t>
      </w:r>
    </w:p>
    <w:p w14:paraId="4AC84ED9" w14:textId="77777777" w:rsidR="00EA5389" w:rsidRPr="00EA5389" w:rsidRDefault="00EA5389" w:rsidP="00EA5389">
      <w:pPr>
        <w:pStyle w:val="ListParagraph"/>
        <w:numPr>
          <w:ilvl w:val="0"/>
          <w:numId w:val="1"/>
        </w:numPr>
        <w:spacing w:after="200" w:line="276" w:lineRule="auto"/>
        <w:rPr>
          <w:rFonts w:ascii="Arial" w:hAnsi="Arial" w:cs="Arial"/>
          <w:b/>
          <w:sz w:val="24"/>
          <w:szCs w:val="24"/>
          <w:lang w:val="en-US"/>
        </w:rPr>
      </w:pPr>
      <w:r>
        <w:rPr>
          <w:rFonts w:ascii="Arial" w:hAnsi="Arial" w:cs="Arial"/>
          <w:bCs/>
          <w:sz w:val="24"/>
          <w:szCs w:val="24"/>
          <w:lang w:val="en-US"/>
        </w:rPr>
        <w:t>Project affected people from Hajigabul region, Navahi and Ranjbar villages;</w:t>
      </w:r>
    </w:p>
    <w:p w14:paraId="0185AB9C" w14:textId="77777777" w:rsidR="00EA5389" w:rsidRPr="00EA5389" w:rsidRDefault="00EA5389" w:rsidP="00EA5389">
      <w:pPr>
        <w:pStyle w:val="ListParagraph"/>
        <w:rPr>
          <w:rFonts w:ascii="Arial" w:hAnsi="Arial" w:cs="Arial"/>
          <w:b/>
          <w:sz w:val="10"/>
          <w:szCs w:val="10"/>
          <w:lang w:val="en-US"/>
        </w:rPr>
      </w:pPr>
    </w:p>
    <w:p w14:paraId="00152BCF" w14:textId="77777777" w:rsidR="00EA5389"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Executive Power local representative;</w:t>
      </w:r>
    </w:p>
    <w:p w14:paraId="473E5727" w14:textId="77777777" w:rsidR="00EA5389" w:rsidRDefault="00EA5389" w:rsidP="00EA5389">
      <w:pPr>
        <w:spacing w:after="0"/>
        <w:rPr>
          <w:rFonts w:ascii="Arial" w:hAnsi="Arial" w:cs="Arial"/>
          <w:bCs/>
          <w:sz w:val="10"/>
          <w:szCs w:val="10"/>
        </w:rPr>
      </w:pPr>
    </w:p>
    <w:p w14:paraId="3DA245ED" w14:textId="77777777" w:rsidR="00EA5389" w:rsidRPr="002368C8"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Members of Municipalities;</w:t>
      </w:r>
    </w:p>
    <w:p w14:paraId="15615EC1" w14:textId="77777777" w:rsidR="00EA5389" w:rsidRDefault="00EA5389" w:rsidP="00EA5389">
      <w:pPr>
        <w:spacing w:after="0"/>
        <w:rPr>
          <w:rFonts w:ascii="Arial" w:hAnsi="Arial" w:cs="Arial"/>
          <w:bCs/>
          <w:sz w:val="10"/>
          <w:szCs w:val="10"/>
        </w:rPr>
      </w:pPr>
    </w:p>
    <w:p w14:paraId="537CDACB" w14:textId="77777777" w:rsidR="00EA5389" w:rsidRPr="00EA5389" w:rsidRDefault="00EA5389" w:rsidP="00EA5389">
      <w:pPr>
        <w:pStyle w:val="ListParagraph"/>
        <w:numPr>
          <w:ilvl w:val="0"/>
          <w:numId w:val="1"/>
        </w:numPr>
        <w:spacing w:after="0" w:line="276" w:lineRule="auto"/>
        <w:rPr>
          <w:rFonts w:ascii="Arial" w:hAnsi="Arial" w:cs="Arial"/>
          <w:bCs/>
          <w:sz w:val="24"/>
          <w:szCs w:val="24"/>
          <w:lang w:val="en-US"/>
        </w:rPr>
      </w:pPr>
      <w:r>
        <w:rPr>
          <w:rFonts w:ascii="Arial" w:hAnsi="Arial" w:cs="Arial"/>
          <w:bCs/>
          <w:sz w:val="24"/>
          <w:szCs w:val="24"/>
          <w:lang w:val="en-US"/>
        </w:rPr>
        <w:t>Representatives from Regional Power Network, Regional Gas Supply Department, Water and Melioration Office.</w:t>
      </w:r>
    </w:p>
    <w:p w14:paraId="77E27EED" w14:textId="77777777" w:rsidR="00EA5389" w:rsidRDefault="00EA5389" w:rsidP="00EA5389">
      <w:pPr>
        <w:pStyle w:val="ListParagraph"/>
        <w:rPr>
          <w:rFonts w:ascii="Arial" w:hAnsi="Arial" w:cs="Arial"/>
          <w:bCs/>
          <w:sz w:val="24"/>
          <w:szCs w:val="24"/>
          <w:lang w:val="en-US"/>
        </w:rPr>
      </w:pPr>
    </w:p>
    <w:p w14:paraId="472C3A7D" w14:textId="77777777" w:rsidR="00EA5389" w:rsidRPr="00EA5389" w:rsidRDefault="00EA5389" w:rsidP="00EA5389">
      <w:pPr>
        <w:rPr>
          <w:rFonts w:ascii="Arial" w:hAnsi="Arial" w:cs="Arial"/>
          <w:sz w:val="24"/>
          <w:szCs w:val="24"/>
          <w:lang w:val="en-US"/>
        </w:rPr>
      </w:pPr>
      <w:r w:rsidRPr="00EA5389">
        <w:rPr>
          <w:rFonts w:ascii="Arial" w:hAnsi="Arial" w:cs="Arial"/>
          <w:bCs/>
          <w:sz w:val="24"/>
          <w:szCs w:val="24"/>
          <w:lang w:val="en-US"/>
        </w:rPr>
        <w:t>Full list of participants is provided in Annex 3.</w:t>
      </w:r>
    </w:p>
    <w:p w14:paraId="76DF7566" w14:textId="77777777" w:rsidR="00EA5389" w:rsidRPr="000D2676" w:rsidRDefault="00EA5389" w:rsidP="00EA5389">
      <w:pPr>
        <w:jc w:val="center"/>
        <w:rPr>
          <w:rFonts w:ascii="Arial" w:hAnsi="Arial" w:cs="Arial"/>
          <w:b/>
          <w:sz w:val="24"/>
          <w:szCs w:val="24"/>
          <w:lang w:val="az-Latn-AZ"/>
        </w:rPr>
      </w:pPr>
      <w:r w:rsidRPr="000D2676">
        <w:rPr>
          <w:rFonts w:ascii="Arial" w:hAnsi="Arial" w:cs="Arial"/>
          <w:b/>
          <w:sz w:val="24"/>
          <w:szCs w:val="24"/>
          <w:lang w:val="az-Latn-AZ"/>
        </w:rPr>
        <w:t>Minutes of Meeting</w:t>
      </w:r>
    </w:p>
    <w:p w14:paraId="75A7BC51" w14:textId="5C81EB5A"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The meeting was opened by Saleh Alaskarov, Deputy Head of the Hajigabul Executive Power. He referred to the relevant Cabinet of Ministers decree on the construction of the Navai Substation and noted that the purpose of the meeting was to discuss issues related to the construction of OHLs.</w:t>
      </w:r>
    </w:p>
    <w:p w14:paraId="7F2EC62A" w14:textId="77777777" w:rsidR="00EA5389" w:rsidRPr="00EA5389" w:rsidRDefault="00EA5389" w:rsidP="00EA5389">
      <w:pPr>
        <w:spacing w:after="0" w:line="240" w:lineRule="auto"/>
        <w:jc w:val="both"/>
        <w:rPr>
          <w:rFonts w:ascii="Arial" w:hAnsi="Arial" w:cs="Arial"/>
          <w:sz w:val="24"/>
          <w:szCs w:val="24"/>
          <w:lang w:val="en-US"/>
        </w:rPr>
      </w:pPr>
    </w:p>
    <w:p w14:paraId="3EF06FC7" w14:textId="31A924C7"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Jeyhun Pashayev thanked the participants and introduced himself and the project team. He provided background information on the Project, including its development history and activities already undertaken in Hajigabul, as well as the broader context of renewable energy development, including wind power plants. He explained that the Navai–Mingachevir overhead transmission line is part of the 500 kV network, with a total length of approximately 235 km. The procurement process has been completed, with Mitaş selected as the Contractor, and subcontractors assigned to different sections (approximately 80 km each). Construction is expected to commence in June 2026 and be completed by the end of 2027. The Project traverses Mingachevir city and several regions, including Hajigabul, where a portion of the OHL will be constructed.</w:t>
      </w:r>
    </w:p>
    <w:p w14:paraId="40F4A78E" w14:textId="77777777" w:rsidR="00EA5389" w:rsidRPr="00EA5389" w:rsidRDefault="00EA5389" w:rsidP="00EA5389">
      <w:pPr>
        <w:spacing w:after="0" w:line="240" w:lineRule="auto"/>
        <w:jc w:val="both"/>
        <w:rPr>
          <w:rFonts w:ascii="Arial" w:hAnsi="Arial" w:cs="Arial"/>
          <w:sz w:val="24"/>
          <w:szCs w:val="24"/>
          <w:lang w:val="en-US"/>
        </w:rPr>
      </w:pPr>
    </w:p>
    <w:p w14:paraId="28FD04FA" w14:textId="0FE377FD"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 xml:space="preserve">Jeyhun Pashayev explained that discussions would focus on compensation arrangements for project-affected persons (PAPs). Both temporary and continuous (long-term) impacts are anticipated. Land use will be arranged through lease agreements for up to 49 years, with corresponding compensation to be paid. Temporary impacts arising during construction will be compensated by the Contractor. </w:t>
      </w:r>
    </w:p>
    <w:p w14:paraId="247ED9BD" w14:textId="77777777" w:rsidR="00EA5389" w:rsidRPr="00EA5389" w:rsidRDefault="00EA5389" w:rsidP="00EA5389">
      <w:pPr>
        <w:spacing w:after="0" w:line="240" w:lineRule="auto"/>
        <w:jc w:val="both"/>
        <w:rPr>
          <w:rFonts w:ascii="Arial" w:hAnsi="Arial" w:cs="Arial"/>
          <w:sz w:val="24"/>
          <w:szCs w:val="24"/>
          <w:lang w:val="en-US"/>
        </w:rPr>
      </w:pPr>
    </w:p>
    <w:p w14:paraId="0DB4C2F0" w14:textId="186B8319"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 xml:space="preserve">He further noted that affected assets have been identified through surveys conducted by a specialized company, including consultations with PAPs, a census, and household-level surveys. Based on this information, the Resettlement Action Plan was prepared by the Consultant (SRM), ensuring that compensation is calculated in a fair and systematic manner. </w:t>
      </w:r>
    </w:p>
    <w:p w14:paraId="6F9124D5" w14:textId="77777777" w:rsidR="00EA5389" w:rsidRPr="00EA5389" w:rsidRDefault="00EA5389" w:rsidP="00EA5389">
      <w:pPr>
        <w:spacing w:after="0" w:line="240" w:lineRule="auto"/>
        <w:jc w:val="both"/>
        <w:rPr>
          <w:rFonts w:ascii="Arial" w:hAnsi="Arial" w:cs="Arial"/>
          <w:sz w:val="24"/>
          <w:szCs w:val="24"/>
          <w:lang w:val="en-US"/>
        </w:rPr>
      </w:pPr>
    </w:p>
    <w:p w14:paraId="6AA73C0A" w14:textId="77777777" w:rsidR="00EA5389" w:rsidRP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 xml:space="preserve">It was explained that the permanent footprint of OHL pylons is limited (approximately 100-300 sq. m per pylon, depending on pylon type), although in some cases impacts may extend across neighboring land parcels. Compensation amounts has been determined based on the agreed methodology and will exceed a minimum 100 AZN. In cases where </w:t>
      </w:r>
      <w:r w:rsidRPr="00EA5389">
        <w:rPr>
          <w:rFonts w:ascii="Arial" w:hAnsi="Arial" w:cs="Arial"/>
          <w:sz w:val="24"/>
          <w:szCs w:val="24"/>
          <w:lang w:val="en-US"/>
        </w:rPr>
        <w:lastRenderedPageBreak/>
        <w:t>a second transmission line affects the same land, additional compensation will be provided. Vulnerable persons will receive additional support, including assistance equivalent to at least one month of minimum wage. Compensation will be paid to both landowners and leaseholders, depending on the type of impact (land vs. crops/harvest).</w:t>
      </w:r>
    </w:p>
    <w:p w14:paraId="2CB73715" w14:textId="0BBF29C6"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The OHL right-of-way is approximately 90 meters wide. Agricultural activities are generally permitted within the ROW; however, planting of trees exceeding 9 meters in height is restricted. Temporary impacts may occur during construction; to manage this, land entry agreements will be signed between the Contractor and PAPs, specifying access conditions and compensation for any potential damage. The Contractor will only enter the land after compensation has been agreed and paid. Upon completion of works, the Contractor will be responsible for restoring and rehabilitating the affected land.</w:t>
      </w:r>
    </w:p>
    <w:p w14:paraId="3FB25377" w14:textId="77777777" w:rsidR="00EA5389" w:rsidRPr="00EA5389" w:rsidRDefault="00EA5389" w:rsidP="00EA5389">
      <w:pPr>
        <w:spacing w:after="0" w:line="240" w:lineRule="auto"/>
        <w:jc w:val="both"/>
        <w:rPr>
          <w:rFonts w:ascii="Arial" w:hAnsi="Arial" w:cs="Arial"/>
          <w:sz w:val="24"/>
          <w:szCs w:val="24"/>
          <w:lang w:val="en-US"/>
        </w:rPr>
      </w:pPr>
    </w:p>
    <w:p w14:paraId="0BC8E63E" w14:textId="17A74745"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 xml:space="preserve">It was emphasized that Project implementation will be supervised by an independent Supervision Engineer (MRC), ensuring compliance with environmental and social requirements. </w:t>
      </w:r>
    </w:p>
    <w:p w14:paraId="0765F038" w14:textId="77777777" w:rsidR="00EA5389" w:rsidRPr="00EA5389" w:rsidRDefault="00EA5389" w:rsidP="00EA5389">
      <w:pPr>
        <w:spacing w:after="0" w:line="240" w:lineRule="auto"/>
        <w:jc w:val="both"/>
        <w:rPr>
          <w:rFonts w:ascii="Arial" w:hAnsi="Arial" w:cs="Arial"/>
          <w:sz w:val="24"/>
          <w:szCs w:val="24"/>
          <w:lang w:val="en-US"/>
        </w:rPr>
      </w:pPr>
    </w:p>
    <w:p w14:paraId="3535822F" w14:textId="0CA85CAA" w:rsid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Participants were informed about the cut-off date, after which any new improvements made on affected land will not be eligible for compensation.</w:t>
      </w:r>
    </w:p>
    <w:p w14:paraId="31F7902B" w14:textId="77777777" w:rsidR="00EA5389" w:rsidRPr="00EA5389" w:rsidRDefault="00EA5389" w:rsidP="00EA5389">
      <w:pPr>
        <w:spacing w:after="0" w:line="240" w:lineRule="auto"/>
        <w:jc w:val="both"/>
        <w:rPr>
          <w:rFonts w:ascii="Arial" w:hAnsi="Arial" w:cs="Arial"/>
          <w:sz w:val="24"/>
          <w:szCs w:val="24"/>
          <w:lang w:val="en-US"/>
        </w:rPr>
      </w:pPr>
    </w:p>
    <w:p w14:paraId="60D01E9D" w14:textId="77777777" w:rsidR="00EA5389" w:rsidRPr="00EA5389" w:rsidRDefault="00EA5389" w:rsidP="00EA5389">
      <w:pPr>
        <w:spacing w:after="0" w:line="240" w:lineRule="auto"/>
        <w:jc w:val="both"/>
        <w:rPr>
          <w:rFonts w:ascii="Arial" w:hAnsi="Arial" w:cs="Arial"/>
          <w:sz w:val="24"/>
          <w:szCs w:val="24"/>
          <w:lang w:val="en-US"/>
        </w:rPr>
      </w:pPr>
      <w:r w:rsidRPr="00EA5389">
        <w:rPr>
          <w:rFonts w:ascii="Arial" w:hAnsi="Arial" w:cs="Arial"/>
          <w:sz w:val="24"/>
          <w:szCs w:val="24"/>
          <w:lang w:val="en-US"/>
        </w:rPr>
        <w:t>It was noted that not all affected persons were present at the meeting, and municipalities were requested to disseminate the information to other PAPs. The Project was described as a state priority with expected benefits for the country and the region, including potential employment opportunities and local economic benefits. It was also emphasized that compensation payments are expected to be implemented in a timely and transparent manner.</w:t>
      </w:r>
    </w:p>
    <w:p w14:paraId="1E49AFAD" w14:textId="64AEAD13" w:rsidR="0094366E" w:rsidRDefault="00EA5389" w:rsidP="00EA5389">
      <w:pPr>
        <w:rPr>
          <w:rFonts w:ascii="Arial" w:hAnsi="Arial" w:cs="Arial"/>
          <w:b/>
          <w:sz w:val="24"/>
          <w:szCs w:val="24"/>
          <w:lang w:val="en-GB"/>
        </w:rPr>
      </w:pPr>
      <w:r>
        <w:rPr>
          <w:rFonts w:ascii="Arial" w:hAnsi="Arial" w:cs="Arial"/>
          <w:b/>
          <w:sz w:val="24"/>
          <w:szCs w:val="24"/>
          <w:lang w:val="en-GB"/>
        </w:rPr>
        <w:br w:type="page"/>
      </w:r>
    </w:p>
    <w:p w14:paraId="29A116E7" w14:textId="77777777" w:rsidR="00EA5389" w:rsidRDefault="00EA5389" w:rsidP="00EA5389">
      <w:pPr>
        <w:rPr>
          <w:rFonts w:ascii="Arial" w:hAnsi="Arial" w:cs="Arial"/>
          <w:b/>
          <w:sz w:val="24"/>
          <w:szCs w:val="24"/>
          <w:lang w:val="en-GB"/>
        </w:rPr>
        <w:sectPr w:rsidR="00EA5389" w:rsidSect="0034644E">
          <w:pgSz w:w="11906" w:h="16838"/>
          <w:pgMar w:top="1134" w:right="850" w:bottom="1134" w:left="1701" w:header="708" w:footer="708" w:gutter="0"/>
          <w:cols w:space="708"/>
          <w:docGrid w:linePitch="360"/>
        </w:sectPr>
      </w:pPr>
    </w:p>
    <w:p w14:paraId="1C32A19F" w14:textId="2BB714AE" w:rsidR="00EA5389" w:rsidRDefault="00EA5389" w:rsidP="00EA5389">
      <w:pPr>
        <w:rPr>
          <w:rFonts w:ascii="Arial" w:hAnsi="Arial" w:cs="Arial"/>
          <w:b/>
          <w:sz w:val="24"/>
          <w:szCs w:val="24"/>
          <w:lang w:val="en-GB"/>
        </w:rPr>
      </w:pPr>
      <w:r>
        <w:rPr>
          <w:rFonts w:ascii="Arial" w:hAnsi="Arial" w:cs="Arial"/>
          <w:b/>
          <w:sz w:val="24"/>
          <w:szCs w:val="24"/>
          <w:lang w:val="en-GB"/>
        </w:rPr>
        <w:lastRenderedPageBreak/>
        <w:t>Questions and Answers</w:t>
      </w:r>
    </w:p>
    <w:tbl>
      <w:tblPr>
        <w:tblStyle w:val="TableGrid"/>
        <w:tblW w:w="13472" w:type="dxa"/>
        <w:tblLook w:val="04A0" w:firstRow="1" w:lastRow="0" w:firstColumn="1" w:lastColumn="0" w:noHBand="0" w:noVBand="1"/>
      </w:tblPr>
      <w:tblGrid>
        <w:gridCol w:w="1885"/>
        <w:gridCol w:w="1800"/>
        <w:gridCol w:w="4950"/>
        <w:gridCol w:w="4837"/>
      </w:tblGrid>
      <w:tr w:rsidR="00EA5389" w:rsidRPr="000D2676" w14:paraId="3D8A1B33" w14:textId="77777777" w:rsidTr="00EA5389">
        <w:trPr>
          <w:trHeight w:val="370"/>
        </w:trPr>
        <w:tc>
          <w:tcPr>
            <w:tcW w:w="1885" w:type="dxa"/>
          </w:tcPr>
          <w:p w14:paraId="4F57FB0D" w14:textId="77777777" w:rsidR="00EA5389" w:rsidRPr="00EA5389" w:rsidRDefault="00EA5389" w:rsidP="00D900F7">
            <w:pPr>
              <w:rPr>
                <w:rFonts w:ascii="Arial" w:hAnsi="Arial" w:cs="Arial"/>
                <w:b/>
                <w:sz w:val="23"/>
                <w:szCs w:val="23"/>
              </w:rPr>
            </w:pPr>
            <w:r w:rsidRPr="00EA5389">
              <w:rPr>
                <w:rFonts w:ascii="Arial" w:hAnsi="Arial" w:cs="Arial"/>
                <w:b/>
                <w:sz w:val="23"/>
                <w:szCs w:val="23"/>
              </w:rPr>
              <w:t>Name</w:t>
            </w:r>
          </w:p>
        </w:tc>
        <w:tc>
          <w:tcPr>
            <w:tcW w:w="1800" w:type="dxa"/>
          </w:tcPr>
          <w:p w14:paraId="7D470992" w14:textId="77777777" w:rsidR="00EA5389" w:rsidRPr="00EA5389" w:rsidRDefault="00EA5389" w:rsidP="00D900F7">
            <w:pPr>
              <w:rPr>
                <w:rFonts w:ascii="Arial" w:hAnsi="Arial" w:cs="Arial"/>
                <w:b/>
                <w:sz w:val="23"/>
                <w:szCs w:val="23"/>
              </w:rPr>
            </w:pPr>
            <w:r w:rsidRPr="00EA5389">
              <w:rPr>
                <w:rFonts w:ascii="Arial" w:hAnsi="Arial" w:cs="Arial"/>
                <w:b/>
                <w:sz w:val="23"/>
                <w:szCs w:val="23"/>
              </w:rPr>
              <w:t>Position</w:t>
            </w:r>
          </w:p>
        </w:tc>
        <w:tc>
          <w:tcPr>
            <w:tcW w:w="4950" w:type="dxa"/>
          </w:tcPr>
          <w:p w14:paraId="29471CCD" w14:textId="77777777" w:rsidR="00EA5389" w:rsidRPr="00EA5389" w:rsidRDefault="00EA5389" w:rsidP="00D900F7">
            <w:pPr>
              <w:rPr>
                <w:rFonts w:ascii="Arial" w:hAnsi="Arial" w:cs="Arial"/>
                <w:b/>
                <w:sz w:val="23"/>
                <w:szCs w:val="23"/>
              </w:rPr>
            </w:pPr>
            <w:r w:rsidRPr="00EA5389">
              <w:rPr>
                <w:rFonts w:ascii="Arial" w:hAnsi="Arial" w:cs="Arial"/>
                <w:b/>
                <w:sz w:val="23"/>
                <w:szCs w:val="23"/>
              </w:rPr>
              <w:t>Question</w:t>
            </w:r>
          </w:p>
        </w:tc>
        <w:tc>
          <w:tcPr>
            <w:tcW w:w="4837" w:type="dxa"/>
          </w:tcPr>
          <w:p w14:paraId="2828BA91" w14:textId="77777777" w:rsidR="00EA5389" w:rsidRPr="00EA5389" w:rsidRDefault="00EA5389" w:rsidP="00D900F7">
            <w:pPr>
              <w:rPr>
                <w:rFonts w:ascii="Arial" w:hAnsi="Arial" w:cs="Arial"/>
                <w:b/>
                <w:sz w:val="23"/>
                <w:szCs w:val="23"/>
              </w:rPr>
            </w:pPr>
            <w:r w:rsidRPr="00EA5389">
              <w:rPr>
                <w:rFonts w:ascii="Arial" w:hAnsi="Arial" w:cs="Arial"/>
                <w:b/>
                <w:sz w:val="23"/>
                <w:szCs w:val="23"/>
              </w:rPr>
              <w:t>Respond</w:t>
            </w:r>
          </w:p>
        </w:tc>
      </w:tr>
      <w:tr w:rsidR="00EA5389" w:rsidRPr="001536C8" w14:paraId="057F9A15" w14:textId="77777777" w:rsidTr="00D900F7">
        <w:trPr>
          <w:trHeight w:val="560"/>
        </w:trPr>
        <w:tc>
          <w:tcPr>
            <w:tcW w:w="1885" w:type="dxa"/>
          </w:tcPr>
          <w:p w14:paraId="76425B26" w14:textId="77777777" w:rsidR="00EA5389" w:rsidRPr="000D2676" w:rsidRDefault="00EA5389" w:rsidP="00D900F7">
            <w:pPr>
              <w:rPr>
                <w:rFonts w:ascii="Arial" w:hAnsi="Arial" w:cs="Arial"/>
                <w:sz w:val="23"/>
                <w:szCs w:val="23"/>
              </w:rPr>
            </w:pPr>
            <w:r w:rsidRPr="000D2676">
              <w:rPr>
                <w:rFonts w:ascii="Arial" w:hAnsi="Arial" w:cs="Arial"/>
                <w:sz w:val="23"/>
                <w:szCs w:val="23"/>
              </w:rPr>
              <w:t>Saleh Alaskarov</w:t>
            </w:r>
          </w:p>
        </w:tc>
        <w:tc>
          <w:tcPr>
            <w:tcW w:w="1800" w:type="dxa"/>
          </w:tcPr>
          <w:p w14:paraId="6AAFC906" w14:textId="77777777" w:rsidR="00EA5389" w:rsidRPr="000D2676" w:rsidRDefault="00EA5389" w:rsidP="00D900F7">
            <w:pPr>
              <w:rPr>
                <w:rFonts w:ascii="Arial" w:hAnsi="Arial" w:cs="Arial"/>
                <w:sz w:val="23"/>
                <w:szCs w:val="23"/>
              </w:rPr>
            </w:pPr>
            <w:r w:rsidRPr="000D2676">
              <w:rPr>
                <w:rFonts w:ascii="Arial" w:hAnsi="Arial" w:cs="Arial"/>
                <w:sz w:val="23"/>
                <w:szCs w:val="23"/>
              </w:rPr>
              <w:t>EP deputy</w:t>
            </w:r>
          </w:p>
        </w:tc>
        <w:tc>
          <w:tcPr>
            <w:tcW w:w="4950" w:type="dxa"/>
          </w:tcPr>
          <w:p w14:paraId="74BFCDB5"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What happens if a leaseholder of state land is affected?</w:t>
            </w:r>
          </w:p>
          <w:p w14:paraId="7D43937C" w14:textId="77777777" w:rsidR="00EA5389" w:rsidRPr="000D2676" w:rsidRDefault="00EA5389" w:rsidP="00D900F7">
            <w:pPr>
              <w:jc w:val="both"/>
              <w:rPr>
                <w:rFonts w:ascii="Arial" w:hAnsi="Arial" w:cs="Arial"/>
                <w:sz w:val="23"/>
                <w:szCs w:val="23"/>
              </w:rPr>
            </w:pPr>
          </w:p>
          <w:p w14:paraId="0D91140A"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Have the coordinates of the OHL alignment been finalized?</w:t>
            </w:r>
          </w:p>
        </w:tc>
        <w:tc>
          <w:tcPr>
            <w:tcW w:w="4837" w:type="dxa"/>
          </w:tcPr>
          <w:p w14:paraId="39306214" w14:textId="49AE91CF" w:rsidR="00EA5389" w:rsidRDefault="00EA5389" w:rsidP="00D900F7">
            <w:pPr>
              <w:jc w:val="both"/>
              <w:rPr>
                <w:rFonts w:ascii="Arial" w:hAnsi="Arial" w:cs="Arial"/>
                <w:sz w:val="23"/>
                <w:szCs w:val="23"/>
              </w:rPr>
            </w:pPr>
            <w:r w:rsidRPr="000D2676">
              <w:rPr>
                <w:rFonts w:ascii="Arial" w:hAnsi="Arial" w:cs="Arial"/>
                <w:sz w:val="23"/>
                <w:szCs w:val="23"/>
              </w:rPr>
              <w:t>Compensation will be provided for the impact on assets and livelihoods; the land itself is not compensated.</w:t>
            </w:r>
          </w:p>
          <w:p w14:paraId="102F6698"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Yes, the design has been completed and the alignment is defined.</w:t>
            </w:r>
          </w:p>
        </w:tc>
      </w:tr>
      <w:tr w:rsidR="00EA5389" w:rsidRPr="001536C8" w14:paraId="5478DC16" w14:textId="77777777" w:rsidTr="00D900F7">
        <w:trPr>
          <w:trHeight w:val="585"/>
        </w:trPr>
        <w:tc>
          <w:tcPr>
            <w:tcW w:w="1885" w:type="dxa"/>
          </w:tcPr>
          <w:p w14:paraId="0B46C856" w14:textId="77777777" w:rsidR="00EA5389" w:rsidRPr="000D2676" w:rsidRDefault="00EA5389" w:rsidP="00D900F7">
            <w:pPr>
              <w:rPr>
                <w:rFonts w:ascii="Arial" w:hAnsi="Arial" w:cs="Arial"/>
                <w:sz w:val="23"/>
                <w:szCs w:val="23"/>
              </w:rPr>
            </w:pPr>
            <w:r w:rsidRPr="000D2676">
              <w:rPr>
                <w:rFonts w:ascii="Arial" w:hAnsi="Arial" w:cs="Arial"/>
                <w:sz w:val="23"/>
                <w:szCs w:val="23"/>
              </w:rPr>
              <w:t>Nacafov Faiq</w:t>
            </w:r>
          </w:p>
        </w:tc>
        <w:tc>
          <w:tcPr>
            <w:tcW w:w="1800" w:type="dxa"/>
          </w:tcPr>
          <w:p w14:paraId="35804144" w14:textId="77777777" w:rsidR="00EA5389" w:rsidRPr="000D2676" w:rsidRDefault="00EA5389" w:rsidP="00D900F7">
            <w:pPr>
              <w:rPr>
                <w:rFonts w:ascii="Arial" w:hAnsi="Arial" w:cs="Arial"/>
                <w:sz w:val="23"/>
                <w:szCs w:val="23"/>
              </w:rPr>
            </w:pPr>
            <w:r w:rsidRPr="000D2676">
              <w:rPr>
                <w:rFonts w:ascii="Arial" w:hAnsi="Arial" w:cs="Arial"/>
                <w:sz w:val="23"/>
                <w:szCs w:val="23"/>
              </w:rPr>
              <w:t>Mugan settlement municipality</w:t>
            </w:r>
          </w:p>
        </w:tc>
        <w:tc>
          <w:tcPr>
            <w:tcW w:w="4950" w:type="dxa"/>
          </w:tcPr>
          <w:p w14:paraId="1454A61F"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What if there is an impact on leaseholders of municipal land?</w:t>
            </w:r>
          </w:p>
        </w:tc>
        <w:tc>
          <w:tcPr>
            <w:tcW w:w="4837" w:type="dxa"/>
          </w:tcPr>
          <w:p w14:paraId="0E75B3A1"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Compensation will be provided for the impact (e.g., crops, assets), while the value of land will be compensated to the municipality concerned.</w:t>
            </w:r>
          </w:p>
        </w:tc>
      </w:tr>
      <w:tr w:rsidR="00EA5389" w:rsidRPr="001536C8" w14:paraId="1AEBFB46" w14:textId="77777777" w:rsidTr="00D900F7">
        <w:trPr>
          <w:trHeight w:val="560"/>
        </w:trPr>
        <w:tc>
          <w:tcPr>
            <w:tcW w:w="1885" w:type="dxa"/>
          </w:tcPr>
          <w:p w14:paraId="3BA02577" w14:textId="77777777" w:rsidR="00EA5389" w:rsidRPr="000D2676" w:rsidRDefault="00EA5389" w:rsidP="00D900F7">
            <w:pPr>
              <w:rPr>
                <w:rFonts w:ascii="Arial" w:hAnsi="Arial" w:cs="Arial"/>
                <w:sz w:val="23"/>
                <w:szCs w:val="23"/>
              </w:rPr>
            </w:pPr>
            <w:r w:rsidRPr="000D2676">
              <w:rPr>
                <w:rFonts w:ascii="Arial" w:hAnsi="Arial" w:cs="Arial"/>
                <w:sz w:val="23"/>
                <w:szCs w:val="23"/>
              </w:rPr>
              <w:t xml:space="preserve">Afandiyeva Yasamen </w:t>
            </w:r>
          </w:p>
        </w:tc>
        <w:tc>
          <w:tcPr>
            <w:tcW w:w="1800" w:type="dxa"/>
          </w:tcPr>
          <w:p w14:paraId="09CA082C" w14:textId="77777777" w:rsidR="00EA5389" w:rsidRPr="000D2676" w:rsidRDefault="00EA5389" w:rsidP="00D900F7">
            <w:pPr>
              <w:rPr>
                <w:rFonts w:ascii="Arial" w:hAnsi="Arial" w:cs="Arial"/>
                <w:sz w:val="23"/>
                <w:szCs w:val="23"/>
              </w:rPr>
            </w:pPr>
            <w:r w:rsidRPr="000D2676">
              <w:rPr>
                <w:rFonts w:ascii="Arial" w:hAnsi="Arial" w:cs="Arial"/>
                <w:sz w:val="23"/>
                <w:szCs w:val="23"/>
              </w:rPr>
              <w:t>Greening area</w:t>
            </w:r>
          </w:p>
        </w:tc>
        <w:tc>
          <w:tcPr>
            <w:tcW w:w="4950" w:type="dxa"/>
          </w:tcPr>
          <w:p w14:paraId="26A82D78"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What about impacts on trees located on state land?</w:t>
            </w:r>
          </w:p>
        </w:tc>
        <w:tc>
          <w:tcPr>
            <w:tcW w:w="4837" w:type="dxa"/>
          </w:tcPr>
          <w:p w14:paraId="1CE511E3"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Any affected trees will be compensated in accordance with the established procedures.</w:t>
            </w:r>
          </w:p>
        </w:tc>
      </w:tr>
      <w:tr w:rsidR="00EA5389" w:rsidRPr="001536C8" w14:paraId="19B7C651" w14:textId="77777777" w:rsidTr="00D900F7">
        <w:trPr>
          <w:trHeight w:val="560"/>
        </w:trPr>
        <w:tc>
          <w:tcPr>
            <w:tcW w:w="1885" w:type="dxa"/>
          </w:tcPr>
          <w:p w14:paraId="6A135CAE" w14:textId="77777777" w:rsidR="00EA5389" w:rsidRPr="000D2676" w:rsidRDefault="00EA5389" w:rsidP="00D900F7">
            <w:pPr>
              <w:rPr>
                <w:rFonts w:ascii="Arial" w:hAnsi="Arial" w:cs="Arial"/>
                <w:sz w:val="23"/>
                <w:szCs w:val="23"/>
              </w:rPr>
            </w:pPr>
            <w:r w:rsidRPr="000D2676">
              <w:rPr>
                <w:rFonts w:ascii="Arial" w:hAnsi="Arial" w:cs="Arial"/>
                <w:sz w:val="23"/>
                <w:szCs w:val="23"/>
              </w:rPr>
              <w:t>Zaur Ibrahimov</w:t>
            </w:r>
          </w:p>
        </w:tc>
        <w:tc>
          <w:tcPr>
            <w:tcW w:w="1800" w:type="dxa"/>
          </w:tcPr>
          <w:p w14:paraId="03D77E85" w14:textId="77777777" w:rsidR="00EA5389" w:rsidRPr="000D2676" w:rsidRDefault="00EA5389" w:rsidP="00D900F7">
            <w:pPr>
              <w:rPr>
                <w:rFonts w:ascii="Arial" w:hAnsi="Arial" w:cs="Arial"/>
                <w:sz w:val="23"/>
                <w:szCs w:val="23"/>
              </w:rPr>
            </w:pPr>
            <w:r w:rsidRPr="000D2676">
              <w:rPr>
                <w:rFonts w:ascii="Arial" w:hAnsi="Arial" w:cs="Arial"/>
                <w:sz w:val="23"/>
                <w:szCs w:val="23"/>
              </w:rPr>
              <w:t>Navai settlement</w:t>
            </w:r>
          </w:p>
        </w:tc>
        <w:tc>
          <w:tcPr>
            <w:tcW w:w="4950" w:type="dxa"/>
          </w:tcPr>
          <w:p w14:paraId="7D1D58BA"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Have all PAPs been consulted and agreed on compensation?</w:t>
            </w:r>
          </w:p>
        </w:tc>
        <w:tc>
          <w:tcPr>
            <w:tcW w:w="4837" w:type="dxa"/>
          </w:tcPr>
          <w:p w14:paraId="69E1E269" w14:textId="77777777" w:rsidR="00EA5389" w:rsidRPr="000D2676" w:rsidRDefault="00EA5389" w:rsidP="00D900F7">
            <w:pPr>
              <w:rPr>
                <w:rFonts w:ascii="Arial" w:hAnsi="Arial" w:cs="Arial"/>
                <w:sz w:val="23"/>
                <w:szCs w:val="23"/>
              </w:rPr>
            </w:pPr>
            <w:r w:rsidRPr="000D2676">
              <w:rPr>
                <w:rFonts w:ascii="Arial" w:hAnsi="Arial" w:cs="Arial"/>
                <w:sz w:val="23"/>
                <w:szCs w:val="23"/>
              </w:rPr>
              <w:t xml:space="preserve">Not yet. Today we disclose the RAP. Later, every PAP will be approached and informed by Azerenerji PIU to sign consent form, LEP and to receive compensation. </w:t>
            </w:r>
          </w:p>
        </w:tc>
      </w:tr>
      <w:tr w:rsidR="00EA5389" w:rsidRPr="001536C8" w14:paraId="71F8D36B" w14:textId="77777777" w:rsidTr="00D900F7">
        <w:trPr>
          <w:trHeight w:val="560"/>
        </w:trPr>
        <w:tc>
          <w:tcPr>
            <w:tcW w:w="1885" w:type="dxa"/>
          </w:tcPr>
          <w:p w14:paraId="3A3FC1AE" w14:textId="77777777" w:rsidR="00EA5389" w:rsidRPr="000D2676" w:rsidRDefault="00EA5389" w:rsidP="00D900F7">
            <w:pPr>
              <w:rPr>
                <w:rFonts w:ascii="Arial" w:hAnsi="Arial" w:cs="Arial"/>
                <w:sz w:val="23"/>
                <w:szCs w:val="23"/>
              </w:rPr>
            </w:pPr>
            <w:r w:rsidRPr="000D2676">
              <w:rPr>
                <w:rFonts w:ascii="Arial" w:hAnsi="Arial" w:cs="Arial"/>
                <w:sz w:val="23"/>
                <w:szCs w:val="23"/>
              </w:rPr>
              <w:t>Abbas Abbasov</w:t>
            </w:r>
          </w:p>
        </w:tc>
        <w:tc>
          <w:tcPr>
            <w:tcW w:w="1800" w:type="dxa"/>
          </w:tcPr>
          <w:p w14:paraId="3AF60927" w14:textId="77777777" w:rsidR="00EA5389" w:rsidRPr="000D2676" w:rsidRDefault="00EA5389" w:rsidP="00D900F7">
            <w:pPr>
              <w:rPr>
                <w:rFonts w:ascii="Arial" w:hAnsi="Arial" w:cs="Arial"/>
                <w:sz w:val="23"/>
                <w:szCs w:val="23"/>
              </w:rPr>
            </w:pPr>
            <w:r w:rsidRPr="000D2676">
              <w:rPr>
                <w:rFonts w:ascii="Arial" w:hAnsi="Arial" w:cs="Arial"/>
                <w:sz w:val="23"/>
                <w:szCs w:val="23"/>
              </w:rPr>
              <w:t>Navai EP representative</w:t>
            </w:r>
          </w:p>
        </w:tc>
        <w:tc>
          <w:tcPr>
            <w:tcW w:w="4950" w:type="dxa"/>
          </w:tcPr>
          <w:p w14:paraId="0BC9E7F3"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A villager is cultivating land inherited from a deceased person, but documentation is incomplete. How will this be handled?</w:t>
            </w:r>
          </w:p>
        </w:tc>
        <w:tc>
          <w:tcPr>
            <w:tcW w:w="4837" w:type="dxa"/>
          </w:tcPr>
          <w:p w14:paraId="5BD41364"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II. Ownership will be verified through cadastral records. In cases where ownership is disputed or not yet formalized, the compensation amount will be deposited in the name of the legal owner. Once the ownership issue is resolved through the court (or related institutions), the entitled person will be able to access the funds.</w:t>
            </w:r>
          </w:p>
        </w:tc>
      </w:tr>
      <w:tr w:rsidR="00EA5389" w:rsidRPr="001536C8" w14:paraId="79FF031E" w14:textId="77777777" w:rsidTr="00D900F7">
        <w:trPr>
          <w:trHeight w:val="560"/>
        </w:trPr>
        <w:tc>
          <w:tcPr>
            <w:tcW w:w="1885" w:type="dxa"/>
          </w:tcPr>
          <w:p w14:paraId="71D3A5E1" w14:textId="77777777" w:rsidR="00EA5389" w:rsidRPr="000D2676" w:rsidRDefault="00EA5389" w:rsidP="00D900F7">
            <w:pPr>
              <w:rPr>
                <w:rFonts w:ascii="Arial" w:hAnsi="Arial" w:cs="Arial"/>
                <w:sz w:val="23"/>
                <w:szCs w:val="23"/>
              </w:rPr>
            </w:pPr>
            <w:r w:rsidRPr="000D2676">
              <w:rPr>
                <w:rFonts w:ascii="Arial" w:hAnsi="Arial" w:cs="Arial"/>
                <w:sz w:val="23"/>
                <w:szCs w:val="23"/>
              </w:rPr>
              <w:t>Minaye Velijanova</w:t>
            </w:r>
          </w:p>
        </w:tc>
        <w:tc>
          <w:tcPr>
            <w:tcW w:w="1800" w:type="dxa"/>
          </w:tcPr>
          <w:p w14:paraId="5F8FAC3C" w14:textId="77777777" w:rsidR="00EA5389" w:rsidRPr="000D2676" w:rsidRDefault="00EA5389" w:rsidP="00D900F7">
            <w:pPr>
              <w:rPr>
                <w:rFonts w:ascii="Arial" w:hAnsi="Arial" w:cs="Arial"/>
                <w:sz w:val="23"/>
                <w:szCs w:val="23"/>
              </w:rPr>
            </w:pPr>
            <w:r w:rsidRPr="000D2676">
              <w:rPr>
                <w:rFonts w:ascii="Arial" w:hAnsi="Arial" w:cs="Arial"/>
                <w:sz w:val="23"/>
                <w:szCs w:val="23"/>
              </w:rPr>
              <w:t xml:space="preserve">Rancbar </w:t>
            </w:r>
          </w:p>
        </w:tc>
        <w:tc>
          <w:tcPr>
            <w:tcW w:w="4950" w:type="dxa"/>
          </w:tcPr>
          <w:p w14:paraId="25CF719C"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Can compensation be transferred to a pension card?</w:t>
            </w:r>
          </w:p>
        </w:tc>
        <w:tc>
          <w:tcPr>
            <w:tcW w:w="4837" w:type="dxa"/>
          </w:tcPr>
          <w:p w14:paraId="22463229" w14:textId="77777777" w:rsidR="00EA5389" w:rsidRPr="000D2676" w:rsidRDefault="00EA5389" w:rsidP="00D900F7">
            <w:pPr>
              <w:jc w:val="both"/>
              <w:rPr>
                <w:rFonts w:ascii="Arial" w:hAnsi="Arial" w:cs="Arial"/>
                <w:sz w:val="23"/>
                <w:szCs w:val="23"/>
              </w:rPr>
            </w:pPr>
            <w:r w:rsidRPr="000D2676">
              <w:rPr>
                <w:rFonts w:ascii="Arial" w:hAnsi="Arial" w:cs="Arial"/>
                <w:sz w:val="23"/>
                <w:szCs w:val="23"/>
              </w:rPr>
              <w:t>No, pension cards are not allowed to receive external receipts (arrangement of State Social Protection Fund). Compensation will be transferred to a designated bank account/card, in line with the established payment procedures.</w:t>
            </w:r>
          </w:p>
        </w:tc>
      </w:tr>
    </w:tbl>
    <w:p w14:paraId="472786E4" w14:textId="77777777" w:rsidR="00EA5389" w:rsidRPr="00EA5389" w:rsidRDefault="00EA5389" w:rsidP="00EA5389">
      <w:pPr>
        <w:rPr>
          <w:rFonts w:ascii="Arial" w:hAnsi="Arial" w:cs="Arial"/>
          <w:sz w:val="24"/>
          <w:szCs w:val="24"/>
          <w:lang w:val="en-US"/>
        </w:rPr>
      </w:pPr>
    </w:p>
    <w:p w14:paraId="3737BBF9" w14:textId="77777777" w:rsidR="00EA5389" w:rsidRPr="00EA5389" w:rsidRDefault="00EA5389" w:rsidP="00EA5389">
      <w:pPr>
        <w:rPr>
          <w:rFonts w:ascii="Arial" w:hAnsi="Arial" w:cs="Arial"/>
          <w:b/>
          <w:sz w:val="24"/>
          <w:szCs w:val="24"/>
          <w:lang w:val="en-US"/>
        </w:rPr>
        <w:sectPr w:rsidR="00EA5389" w:rsidRPr="00EA5389" w:rsidSect="00EA5389">
          <w:pgSz w:w="16838" w:h="11906" w:orient="landscape"/>
          <w:pgMar w:top="1699" w:right="1138" w:bottom="850" w:left="1138" w:header="706" w:footer="706" w:gutter="0"/>
          <w:cols w:space="708"/>
          <w:docGrid w:linePitch="360"/>
        </w:sectPr>
      </w:pPr>
    </w:p>
    <w:p w14:paraId="24DB4CFD" w14:textId="0644B173" w:rsidR="00EA5389" w:rsidRDefault="00EA5389" w:rsidP="00EA5389">
      <w:pPr>
        <w:rPr>
          <w:rFonts w:ascii="Arial" w:hAnsi="Arial" w:cs="Arial"/>
          <w:b/>
          <w:sz w:val="24"/>
          <w:szCs w:val="24"/>
          <w:lang w:val="en-GB"/>
        </w:rPr>
      </w:pPr>
    </w:p>
    <w:p w14:paraId="145846E5" w14:textId="5BD0797C" w:rsidR="00EA5389" w:rsidRDefault="00EA5389" w:rsidP="00EA5389">
      <w:pPr>
        <w:rPr>
          <w:rFonts w:ascii="Arial" w:hAnsi="Arial" w:cs="Arial"/>
          <w:b/>
          <w:sz w:val="24"/>
          <w:szCs w:val="24"/>
          <w:lang w:val="en-GB"/>
        </w:rPr>
      </w:pPr>
    </w:p>
    <w:p w14:paraId="67D16635" w14:textId="36AAD9C7" w:rsidR="00EA5389" w:rsidRDefault="00EA5389" w:rsidP="00EA5389">
      <w:pP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70B2E40B" wp14:editId="19E36E83">
            <wp:extent cx="5006774" cy="6134632"/>
            <wp:effectExtent l="0" t="0" r="3810" b="0"/>
            <wp:docPr id="1103433454" name="Picture 110343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06774" cy="6134632"/>
                    </a:xfrm>
                    <a:prstGeom prst="rect">
                      <a:avLst/>
                    </a:prstGeom>
                  </pic:spPr>
                </pic:pic>
              </a:graphicData>
            </a:graphic>
          </wp:inline>
        </w:drawing>
      </w:r>
    </w:p>
    <w:p w14:paraId="53716A34" w14:textId="7B0D0F34" w:rsidR="00EA5389" w:rsidRDefault="00EA5389" w:rsidP="00EA5389">
      <w:pPr>
        <w:rPr>
          <w:rFonts w:ascii="Arial" w:hAnsi="Arial" w:cs="Arial"/>
          <w:b/>
          <w:sz w:val="24"/>
          <w:szCs w:val="24"/>
          <w:lang w:val="en-GB"/>
        </w:rPr>
      </w:pPr>
    </w:p>
    <w:p w14:paraId="3F0D3ED8" w14:textId="69E12EC2" w:rsidR="00EA5389" w:rsidRDefault="00EA5389" w:rsidP="00EA5389">
      <w:pPr>
        <w:rPr>
          <w:rFonts w:ascii="Arial" w:hAnsi="Arial" w:cs="Arial"/>
          <w:b/>
          <w:sz w:val="24"/>
          <w:szCs w:val="24"/>
          <w:lang w:val="en-GB"/>
        </w:rPr>
      </w:pPr>
    </w:p>
    <w:p w14:paraId="7ECBB86A" w14:textId="00B20447" w:rsidR="00EA5389" w:rsidRDefault="00EA5389" w:rsidP="00EA5389">
      <w:pPr>
        <w:rPr>
          <w:rFonts w:ascii="Arial" w:hAnsi="Arial" w:cs="Arial"/>
          <w:b/>
          <w:sz w:val="24"/>
          <w:szCs w:val="24"/>
          <w:lang w:val="en-GB"/>
        </w:rPr>
      </w:pPr>
    </w:p>
    <w:p w14:paraId="485ABFE1" w14:textId="332441A7" w:rsidR="00EA5389" w:rsidRDefault="00EA5389" w:rsidP="00EA5389">
      <w:pPr>
        <w:rPr>
          <w:rFonts w:ascii="Arial" w:hAnsi="Arial" w:cs="Arial"/>
          <w:b/>
          <w:sz w:val="24"/>
          <w:szCs w:val="24"/>
          <w:lang w:val="en-GB"/>
        </w:rPr>
      </w:pPr>
    </w:p>
    <w:p w14:paraId="10F7829B" w14:textId="68EAA034" w:rsidR="00EA5389" w:rsidRDefault="00EA5389" w:rsidP="00EA5389">
      <w:pPr>
        <w:rPr>
          <w:rFonts w:ascii="Arial" w:hAnsi="Arial" w:cs="Arial"/>
          <w:b/>
          <w:sz w:val="24"/>
          <w:szCs w:val="24"/>
          <w:lang w:val="en-GB"/>
        </w:rPr>
      </w:pPr>
    </w:p>
    <w:p w14:paraId="0C10D9DD" w14:textId="24E92ACB" w:rsidR="00EA5389" w:rsidRDefault="00EA5389" w:rsidP="00EA5389">
      <w:pPr>
        <w:rPr>
          <w:rFonts w:ascii="Arial" w:hAnsi="Arial" w:cs="Arial"/>
          <w:b/>
          <w:sz w:val="24"/>
          <w:szCs w:val="24"/>
          <w:lang w:val="en-GB"/>
        </w:rPr>
      </w:pPr>
    </w:p>
    <w:p w14:paraId="201B6B6A" w14:textId="39233E45" w:rsidR="00EA5389" w:rsidRDefault="00EA5389" w:rsidP="00EA5389">
      <w:pPr>
        <w:rPr>
          <w:rFonts w:ascii="Arial" w:hAnsi="Arial" w:cs="Arial"/>
          <w:b/>
          <w:sz w:val="24"/>
          <w:szCs w:val="24"/>
          <w:lang w:val="en-GB"/>
        </w:rPr>
      </w:pPr>
    </w:p>
    <w:p w14:paraId="042D9F73" w14:textId="77777777" w:rsidR="00EA5389" w:rsidRDefault="00EA5389" w:rsidP="00EA5389">
      <w:pPr>
        <w:jc w:val="center"/>
        <w:rPr>
          <w:rFonts w:ascii="Arial" w:hAnsi="Arial" w:cs="Arial"/>
          <w:b/>
          <w:sz w:val="24"/>
          <w:szCs w:val="24"/>
          <w:lang w:val="en-GB"/>
        </w:rPr>
      </w:pPr>
    </w:p>
    <w:p w14:paraId="1818AED1" w14:textId="505589C1" w:rsidR="00EA5389" w:rsidRDefault="00EA5389" w:rsidP="00EA5389">
      <w:pPr>
        <w:jc w:val="center"/>
        <w:rPr>
          <w:rFonts w:ascii="Arial" w:hAnsi="Arial" w:cs="Arial"/>
          <w:b/>
          <w:sz w:val="24"/>
          <w:szCs w:val="24"/>
          <w:lang w:val="en-GB"/>
        </w:rPr>
      </w:pPr>
      <w:r>
        <w:rPr>
          <w:rFonts w:ascii="Arial" w:hAnsi="Arial" w:cs="Arial"/>
          <w:b/>
          <w:sz w:val="24"/>
          <w:szCs w:val="24"/>
          <w:lang w:val="en-GB"/>
        </w:rPr>
        <w:t>Grievance Redress Mechanism</w:t>
      </w:r>
    </w:p>
    <w:p w14:paraId="7C92A327" w14:textId="5D61AA4F" w:rsidR="00EA5389" w:rsidRDefault="00EA5389" w:rsidP="00EA5389">
      <w:pPr>
        <w:jc w:val="center"/>
        <w:rPr>
          <w:rFonts w:ascii="Arial" w:hAnsi="Arial" w:cs="Arial"/>
          <w:b/>
          <w:sz w:val="24"/>
          <w:szCs w:val="24"/>
          <w:lang w:val="en-GB"/>
        </w:rPr>
      </w:pPr>
    </w:p>
    <w:p w14:paraId="06CF87AC" w14:textId="5D319AE0" w:rsidR="00EA5389" w:rsidRDefault="00EA5389" w:rsidP="00EA5389">
      <w:pPr>
        <w:jc w:val="center"/>
        <w:rPr>
          <w:rFonts w:ascii="Arial" w:hAnsi="Arial" w:cs="Arial"/>
          <w:b/>
          <w:sz w:val="24"/>
          <w:szCs w:val="24"/>
          <w:lang w:val="en-GB"/>
        </w:rPr>
      </w:pPr>
      <w:r w:rsidRPr="00EA5389">
        <w:rPr>
          <w:rFonts w:ascii="Arial" w:hAnsi="Arial" w:cs="Arial"/>
          <w:b/>
          <w:noProof/>
          <w:sz w:val="24"/>
          <w:szCs w:val="24"/>
          <w:lang w:val="en-US" w:eastAsia="en-US"/>
        </w:rPr>
        <w:drawing>
          <wp:inline distT="0" distB="0" distL="0" distR="0" wp14:anchorId="62CB5F40" wp14:editId="2F11FC55">
            <wp:extent cx="4610500" cy="5646909"/>
            <wp:effectExtent l="0" t="0" r="0" b="0"/>
            <wp:docPr id="1103433455" name="Picture 110343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610500" cy="5646909"/>
                    </a:xfrm>
                    <a:prstGeom prst="rect">
                      <a:avLst/>
                    </a:prstGeom>
                  </pic:spPr>
                </pic:pic>
              </a:graphicData>
            </a:graphic>
          </wp:inline>
        </w:drawing>
      </w:r>
    </w:p>
    <w:p w14:paraId="530F5A37" w14:textId="39E7FA74" w:rsidR="00EA5389" w:rsidRDefault="00EA5389" w:rsidP="00EA5389">
      <w:pPr>
        <w:jc w:val="center"/>
        <w:rPr>
          <w:rFonts w:ascii="Arial" w:hAnsi="Arial" w:cs="Arial"/>
          <w:b/>
          <w:sz w:val="24"/>
          <w:szCs w:val="24"/>
          <w:lang w:val="en-GB"/>
        </w:rPr>
      </w:pPr>
    </w:p>
    <w:p w14:paraId="13800B6F" w14:textId="302CD09D" w:rsidR="00EA5389" w:rsidRDefault="00EA5389" w:rsidP="00EA5389">
      <w:pPr>
        <w:jc w:val="center"/>
        <w:rPr>
          <w:rFonts w:ascii="Arial" w:hAnsi="Arial" w:cs="Arial"/>
          <w:b/>
          <w:sz w:val="24"/>
          <w:szCs w:val="24"/>
          <w:lang w:val="en-GB"/>
        </w:rPr>
      </w:pPr>
    </w:p>
    <w:p w14:paraId="424BD227" w14:textId="5C5244E1" w:rsidR="00EA5389" w:rsidRDefault="00EA5389" w:rsidP="00EA5389">
      <w:pPr>
        <w:jc w:val="center"/>
        <w:rPr>
          <w:rFonts w:ascii="Arial" w:hAnsi="Arial" w:cs="Arial"/>
          <w:b/>
          <w:sz w:val="24"/>
          <w:szCs w:val="24"/>
          <w:lang w:val="en-GB"/>
        </w:rPr>
      </w:pPr>
    </w:p>
    <w:p w14:paraId="094F3886" w14:textId="280377AF" w:rsidR="00EA5389" w:rsidRDefault="00EA5389" w:rsidP="00EA5389">
      <w:pPr>
        <w:jc w:val="center"/>
        <w:rPr>
          <w:rFonts w:ascii="Arial" w:hAnsi="Arial" w:cs="Arial"/>
          <w:b/>
          <w:sz w:val="24"/>
          <w:szCs w:val="24"/>
          <w:lang w:val="en-GB"/>
        </w:rPr>
      </w:pPr>
    </w:p>
    <w:p w14:paraId="281342BA" w14:textId="4592D054" w:rsidR="00EA5389" w:rsidRDefault="00EA5389" w:rsidP="00EA5389">
      <w:pPr>
        <w:jc w:val="center"/>
        <w:rPr>
          <w:rFonts w:ascii="Arial" w:hAnsi="Arial" w:cs="Arial"/>
          <w:b/>
          <w:sz w:val="24"/>
          <w:szCs w:val="24"/>
          <w:lang w:val="en-GB"/>
        </w:rPr>
      </w:pPr>
    </w:p>
    <w:p w14:paraId="1AA2AC2B" w14:textId="06896FB3" w:rsidR="00EA5389" w:rsidRDefault="00EA5389" w:rsidP="00EA5389">
      <w:pPr>
        <w:jc w:val="center"/>
        <w:rPr>
          <w:rFonts w:ascii="Arial" w:hAnsi="Arial" w:cs="Arial"/>
          <w:b/>
          <w:sz w:val="24"/>
          <w:szCs w:val="24"/>
          <w:lang w:val="en-GB"/>
        </w:rPr>
      </w:pPr>
    </w:p>
    <w:p w14:paraId="618EEA96" w14:textId="38FECC9C" w:rsidR="00EA5389" w:rsidRDefault="00EA5389" w:rsidP="00EA5389">
      <w:pPr>
        <w:jc w:val="center"/>
        <w:rPr>
          <w:rFonts w:ascii="Arial" w:hAnsi="Arial" w:cs="Arial"/>
          <w:b/>
          <w:sz w:val="24"/>
          <w:szCs w:val="24"/>
          <w:lang w:val="en-GB"/>
        </w:rPr>
      </w:pPr>
    </w:p>
    <w:p w14:paraId="18AD9839" w14:textId="77777777" w:rsidR="001536C8" w:rsidRDefault="001536C8" w:rsidP="002E0528">
      <w:pPr>
        <w:spacing w:after="0"/>
        <w:rPr>
          <w:rFonts w:ascii="Arial" w:hAnsi="Arial" w:cs="Arial"/>
          <w:b/>
          <w:sz w:val="24"/>
          <w:szCs w:val="24"/>
          <w:lang w:val="en-GB"/>
        </w:rPr>
      </w:pPr>
    </w:p>
    <w:p w14:paraId="4E1AC9CB" w14:textId="55E3A13E" w:rsidR="002E0528" w:rsidRPr="00CD3E32" w:rsidRDefault="002E0528" w:rsidP="002E0528">
      <w:pPr>
        <w:spacing w:after="0"/>
        <w:rPr>
          <w:rFonts w:ascii="Arial" w:hAnsi="Arial" w:cs="Arial"/>
          <w:b/>
          <w:bCs/>
          <w:sz w:val="28"/>
          <w:szCs w:val="28"/>
          <w:lang w:val="en-US"/>
        </w:rPr>
      </w:pPr>
      <w:r w:rsidRPr="00CD3E32">
        <w:rPr>
          <w:rFonts w:ascii="Arial" w:hAnsi="Arial" w:cs="Arial"/>
          <w:b/>
          <w:sz w:val="24"/>
          <w:szCs w:val="24"/>
          <w:lang w:val="en-GB"/>
        </w:rPr>
        <w:t xml:space="preserve">APPENDIX J. Stakeholder Engagement: Community Consultations </w:t>
      </w:r>
    </w:p>
    <w:p w14:paraId="3929B3B6" w14:textId="77777777" w:rsidR="002E0528" w:rsidRPr="00CD3E32" w:rsidRDefault="00612316" w:rsidP="00612316">
      <w:pPr>
        <w:spacing w:after="0"/>
        <w:jc w:val="center"/>
        <w:rPr>
          <w:rFonts w:ascii="Arial" w:hAnsi="Arial" w:cs="Arial"/>
          <w:sz w:val="28"/>
          <w:szCs w:val="28"/>
          <w:lang w:val="en-US"/>
        </w:rPr>
      </w:pPr>
      <w:r w:rsidRPr="00CD3E32">
        <w:rPr>
          <w:rFonts w:ascii="Arial" w:hAnsi="Arial" w:cs="Arial"/>
          <w:sz w:val="28"/>
          <w:szCs w:val="28"/>
          <w:lang w:val="en-US"/>
        </w:rPr>
        <w:t xml:space="preserve"> </w:t>
      </w:r>
      <w:bookmarkStart w:id="50" w:name="_Hlk228801425"/>
    </w:p>
    <w:p w14:paraId="40150D71" w14:textId="30B55FD1" w:rsidR="00612316" w:rsidRPr="00CD3E32" w:rsidRDefault="00612316" w:rsidP="00612316">
      <w:pPr>
        <w:spacing w:after="0"/>
        <w:jc w:val="center"/>
        <w:rPr>
          <w:rFonts w:ascii="Arial" w:hAnsi="Arial" w:cs="Arial"/>
          <w:b/>
          <w:bCs/>
          <w:sz w:val="28"/>
          <w:szCs w:val="28"/>
          <w:lang w:val="en-US"/>
        </w:rPr>
      </w:pPr>
      <w:r w:rsidRPr="00CD3E32">
        <w:rPr>
          <w:rFonts w:ascii="Arial" w:hAnsi="Arial" w:cs="Arial"/>
          <w:b/>
          <w:bCs/>
          <w:sz w:val="28"/>
          <w:szCs w:val="28"/>
          <w:lang w:val="en-US"/>
        </w:rPr>
        <w:t>Azerbaijan Scaling-Up Renewable Energy Project</w:t>
      </w:r>
    </w:p>
    <w:p w14:paraId="02B185DD" w14:textId="77777777" w:rsidR="00612316" w:rsidRPr="00CD3E32" w:rsidRDefault="00612316" w:rsidP="00612316">
      <w:pPr>
        <w:spacing w:after="0"/>
        <w:jc w:val="center"/>
        <w:rPr>
          <w:rFonts w:ascii="Arial" w:hAnsi="Arial" w:cs="Arial"/>
          <w:b/>
          <w:bCs/>
          <w:sz w:val="28"/>
          <w:szCs w:val="28"/>
          <w:lang w:val="en-US"/>
        </w:rPr>
      </w:pPr>
    </w:p>
    <w:p w14:paraId="6F6932A5" w14:textId="77777777" w:rsidR="00612316" w:rsidRPr="00CD3E32" w:rsidRDefault="00612316" w:rsidP="00612316">
      <w:pPr>
        <w:spacing w:after="0"/>
        <w:jc w:val="center"/>
        <w:rPr>
          <w:rFonts w:ascii="Arial" w:hAnsi="Arial" w:cs="Arial"/>
          <w:b/>
          <w:bCs/>
          <w:sz w:val="28"/>
          <w:szCs w:val="28"/>
          <w:lang w:val="en-US"/>
        </w:rPr>
      </w:pPr>
      <w:bookmarkStart w:id="51" w:name="_Hlk65240756"/>
      <w:r w:rsidRPr="00CD3E32">
        <w:rPr>
          <w:rFonts w:ascii="Arial" w:hAnsi="Arial" w:cs="Arial"/>
          <w:b/>
          <w:bCs/>
          <w:sz w:val="28"/>
          <w:szCs w:val="28"/>
          <w:lang w:val="en-US"/>
        </w:rPr>
        <w:t xml:space="preserve">Community Meetings with Project Affected Communities for Introduction of the Contractor and Disclosure of the Cut-off date  </w:t>
      </w:r>
    </w:p>
    <w:p w14:paraId="31C8C919" w14:textId="77777777" w:rsidR="00612316" w:rsidRPr="00CD3E32" w:rsidRDefault="00612316" w:rsidP="00612316">
      <w:pPr>
        <w:spacing w:after="0"/>
        <w:jc w:val="center"/>
        <w:rPr>
          <w:rFonts w:ascii="Arial" w:hAnsi="Arial" w:cs="Arial"/>
          <w:b/>
          <w:bCs/>
          <w:sz w:val="24"/>
          <w:szCs w:val="24"/>
          <w:lang w:val="en-US"/>
        </w:rPr>
      </w:pPr>
    </w:p>
    <w:p w14:paraId="04031B3B" w14:textId="7DE7C1A8" w:rsidR="0034644E" w:rsidRPr="00CD3E32" w:rsidRDefault="00612316" w:rsidP="00612316">
      <w:pPr>
        <w:spacing w:after="0"/>
        <w:jc w:val="center"/>
        <w:rPr>
          <w:rFonts w:ascii="Arial" w:hAnsi="Arial" w:cs="Arial"/>
          <w:i/>
          <w:iCs/>
          <w:sz w:val="24"/>
          <w:szCs w:val="24"/>
          <w:lang w:val="en-US"/>
        </w:rPr>
      </w:pPr>
      <w:r w:rsidRPr="00CD3E32">
        <w:rPr>
          <w:rFonts w:ascii="Arial" w:hAnsi="Arial" w:cs="Arial"/>
          <w:b/>
          <w:bCs/>
          <w:sz w:val="24"/>
          <w:szCs w:val="24"/>
          <w:lang w:val="en-US"/>
        </w:rPr>
        <w:t xml:space="preserve"> </w:t>
      </w:r>
      <w:bookmarkEnd w:id="51"/>
      <w:r w:rsidRPr="00CD3E32">
        <w:rPr>
          <w:rFonts w:ascii="Arial" w:hAnsi="Arial" w:cs="Arial"/>
          <w:i/>
          <w:iCs/>
          <w:sz w:val="24"/>
          <w:szCs w:val="24"/>
          <w:lang w:val="en-US"/>
        </w:rPr>
        <w:t xml:space="preserve">(Conducted with stakeholder representatives from Hajigabul, Shamakhi, Aghsu, Ismayilli, Goychay, Aghdash, Yevlakh regions, and Mingachevir city of Azerbaijan </w:t>
      </w:r>
    </w:p>
    <w:p w14:paraId="7ED796E0" w14:textId="6A276CCF" w:rsidR="00612316" w:rsidRPr="00CD3E32" w:rsidRDefault="0034644E" w:rsidP="00612316">
      <w:pPr>
        <w:spacing w:after="0"/>
        <w:jc w:val="center"/>
        <w:rPr>
          <w:rFonts w:ascii="Arial" w:hAnsi="Arial" w:cs="Arial"/>
          <w:i/>
          <w:iCs/>
          <w:sz w:val="24"/>
          <w:szCs w:val="24"/>
          <w:lang w:val="en-US"/>
        </w:rPr>
      </w:pPr>
      <w:r w:rsidRPr="00CD3E32">
        <w:rPr>
          <w:rFonts w:ascii="Arial" w:hAnsi="Arial" w:cs="Arial"/>
          <w:i/>
          <w:iCs/>
          <w:sz w:val="24"/>
          <w:szCs w:val="24"/>
          <w:lang w:val="en-US"/>
        </w:rPr>
        <w:t>(</w:t>
      </w:r>
      <w:r w:rsidR="00612316" w:rsidRPr="00CD3E32">
        <w:rPr>
          <w:rFonts w:ascii="Arial" w:hAnsi="Arial" w:cs="Arial"/>
          <w:i/>
          <w:iCs/>
          <w:sz w:val="24"/>
          <w:szCs w:val="24"/>
          <w:lang w:val="en-US"/>
        </w:rPr>
        <w:t xml:space="preserve">27 April - 1 May 2026) </w:t>
      </w:r>
    </w:p>
    <w:p w14:paraId="2FC40490" w14:textId="77777777" w:rsidR="00612316" w:rsidRPr="00CD3E32" w:rsidRDefault="00612316" w:rsidP="00612316">
      <w:pPr>
        <w:spacing w:after="0"/>
        <w:jc w:val="both"/>
        <w:rPr>
          <w:rFonts w:ascii="Arial" w:hAnsi="Arial" w:cs="Arial"/>
          <w:b/>
          <w:bCs/>
          <w:sz w:val="24"/>
          <w:szCs w:val="24"/>
          <w:lang w:val="en-US"/>
        </w:rPr>
      </w:pPr>
    </w:p>
    <w:p w14:paraId="0DEFE574" w14:textId="77777777" w:rsidR="00612316" w:rsidRPr="00CD3E32" w:rsidRDefault="00612316" w:rsidP="00612316">
      <w:pPr>
        <w:spacing w:after="0"/>
        <w:jc w:val="both"/>
        <w:rPr>
          <w:rFonts w:ascii="Arial" w:hAnsi="Arial" w:cs="Arial"/>
          <w:b/>
          <w:bCs/>
          <w:sz w:val="24"/>
          <w:szCs w:val="24"/>
          <w:lang w:val="en-US"/>
        </w:rPr>
      </w:pPr>
    </w:p>
    <w:p w14:paraId="47423E26" w14:textId="77777777" w:rsidR="00612316" w:rsidRPr="00CD3E32" w:rsidRDefault="00612316" w:rsidP="00612316">
      <w:pPr>
        <w:spacing w:after="0"/>
        <w:jc w:val="both"/>
        <w:rPr>
          <w:rFonts w:ascii="Arial" w:hAnsi="Arial" w:cs="Arial"/>
          <w:b/>
          <w:bCs/>
          <w:sz w:val="24"/>
          <w:szCs w:val="24"/>
          <w:lang w:val="en-US"/>
        </w:rPr>
      </w:pPr>
      <w:r w:rsidRPr="00CD3E32">
        <w:rPr>
          <w:rFonts w:ascii="Arial" w:hAnsi="Arial" w:cs="Arial"/>
          <w:b/>
          <w:bCs/>
          <w:sz w:val="24"/>
          <w:szCs w:val="24"/>
          <w:lang w:val="en-US"/>
        </w:rPr>
        <w:t>Background</w:t>
      </w:r>
    </w:p>
    <w:p w14:paraId="53571BAF" w14:textId="77777777" w:rsidR="00612316" w:rsidRPr="00CD3E32" w:rsidRDefault="00612316" w:rsidP="00612316">
      <w:pPr>
        <w:spacing w:after="0"/>
        <w:jc w:val="both"/>
        <w:rPr>
          <w:rFonts w:ascii="Arial" w:hAnsi="Arial" w:cs="Arial"/>
          <w:b/>
          <w:bCs/>
          <w:sz w:val="24"/>
          <w:szCs w:val="24"/>
          <w:lang w:val="en-US"/>
        </w:rPr>
      </w:pPr>
    </w:p>
    <w:p w14:paraId="4FCDE748"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 xml:space="preserve">As part of the Project implementation phase, and in line with environmental and social requirements, a series of community consultations were conducted across cluster communities in of Hajigabul, Shamakhi, Aghsu, Ismayilli, Goychay, Aghdash, and Yevlakh districts, as well as in Mingachevir city, Republic of Azerbaijan.  </w:t>
      </w:r>
    </w:p>
    <w:p w14:paraId="292EA5C6" w14:textId="77777777" w:rsidR="00612316" w:rsidRPr="00CD3E32" w:rsidRDefault="00612316" w:rsidP="00612316">
      <w:pPr>
        <w:spacing w:after="0"/>
        <w:rPr>
          <w:rFonts w:ascii="Arial" w:hAnsi="Arial" w:cs="Arial"/>
          <w:bCs/>
          <w:sz w:val="24"/>
          <w:szCs w:val="24"/>
          <w:lang w:val="en-US"/>
        </w:rPr>
      </w:pPr>
    </w:p>
    <w:p w14:paraId="7D9A76FD" w14:textId="77777777" w:rsidR="00612316" w:rsidRPr="00CD3E32" w:rsidRDefault="00612316" w:rsidP="00612316">
      <w:pPr>
        <w:spacing w:after="0"/>
        <w:rPr>
          <w:rFonts w:ascii="Arial" w:hAnsi="Arial" w:cs="Arial"/>
          <w:b/>
          <w:bCs/>
          <w:sz w:val="24"/>
          <w:szCs w:val="24"/>
          <w:lang w:val="en-US"/>
        </w:rPr>
      </w:pPr>
      <w:r w:rsidRPr="00CD3E32">
        <w:rPr>
          <w:rFonts w:ascii="Arial" w:hAnsi="Arial" w:cs="Arial"/>
          <w:b/>
          <w:bCs/>
          <w:sz w:val="24"/>
          <w:szCs w:val="24"/>
          <w:lang w:val="en-US"/>
        </w:rPr>
        <w:t>Objectives of the Consultations</w:t>
      </w:r>
    </w:p>
    <w:p w14:paraId="29D3D4DA" w14:textId="77777777" w:rsidR="00612316" w:rsidRPr="00CD3E32" w:rsidRDefault="00612316" w:rsidP="00612316">
      <w:pPr>
        <w:spacing w:after="0"/>
        <w:rPr>
          <w:rFonts w:ascii="Arial" w:hAnsi="Arial" w:cs="Arial"/>
          <w:b/>
          <w:bCs/>
          <w:sz w:val="24"/>
          <w:szCs w:val="24"/>
          <w:lang w:val="en-US"/>
        </w:rPr>
      </w:pPr>
    </w:p>
    <w:p w14:paraId="3E997C4C" w14:textId="77777777" w:rsidR="00612316" w:rsidRPr="00CD3E32" w:rsidRDefault="00612316" w:rsidP="00612316">
      <w:pPr>
        <w:spacing w:after="0"/>
        <w:rPr>
          <w:rFonts w:ascii="Arial" w:hAnsi="Arial" w:cs="Arial"/>
          <w:bCs/>
          <w:sz w:val="24"/>
          <w:szCs w:val="24"/>
          <w:lang w:val="en-US"/>
        </w:rPr>
      </w:pPr>
      <w:r w:rsidRPr="00CD3E32">
        <w:rPr>
          <w:rFonts w:ascii="Arial" w:hAnsi="Arial" w:cs="Arial"/>
          <w:bCs/>
          <w:sz w:val="24"/>
          <w:szCs w:val="24"/>
          <w:lang w:val="en-US"/>
        </w:rPr>
        <w:t>The consultations were undertaken with the following objectives:</w:t>
      </w:r>
    </w:p>
    <w:p w14:paraId="214245EE"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provide information on the Project scope, including its objectives, and components;</w:t>
      </w:r>
    </w:p>
    <w:p w14:paraId="06817888"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introduce the Contractor and sub-contractors, and planned construction activities;</w:t>
      </w:r>
    </w:p>
    <w:p w14:paraId="2FF9AE4F"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inform stakeholders of potential environmental and social impacts and the corresponding mitigation measures;</w:t>
      </w:r>
    </w:p>
    <w:p w14:paraId="18A0C952"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highlight key measures addressing Community Health and Safety issues;</w:t>
      </w:r>
    </w:p>
    <w:p w14:paraId="6B58003D"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disclose the cut-off date, and grievance redress mechanism (GRM) structure;</w:t>
      </w:r>
    </w:p>
    <w:p w14:paraId="2A0E1FDE"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present the GRM available to both communities and workers;</w:t>
      </w:r>
    </w:p>
    <w:p w14:paraId="7AE95D4A" w14:textId="77777777" w:rsidR="00612316" w:rsidRPr="00CD3E32" w:rsidRDefault="00612316" w:rsidP="00612316">
      <w:pPr>
        <w:pStyle w:val="ListParagraph"/>
        <w:numPr>
          <w:ilvl w:val="0"/>
          <w:numId w:val="2"/>
        </w:numPr>
        <w:spacing w:after="0"/>
        <w:rPr>
          <w:rFonts w:ascii="Arial" w:hAnsi="Arial" w:cs="Arial"/>
          <w:bCs/>
          <w:sz w:val="24"/>
          <w:szCs w:val="24"/>
          <w:lang w:val="en-US"/>
        </w:rPr>
      </w:pPr>
      <w:r w:rsidRPr="00CD3E32">
        <w:rPr>
          <w:rFonts w:ascii="Arial" w:hAnsi="Arial" w:cs="Arial"/>
          <w:bCs/>
          <w:sz w:val="24"/>
          <w:szCs w:val="24"/>
          <w:lang w:val="en-US"/>
        </w:rPr>
        <w:t>To respond to stakeholder questions and concerns.</w:t>
      </w:r>
    </w:p>
    <w:p w14:paraId="65ACD153" w14:textId="77777777" w:rsidR="00612316" w:rsidRPr="00CD3E32" w:rsidRDefault="00612316" w:rsidP="00612316">
      <w:pPr>
        <w:spacing w:after="0"/>
        <w:jc w:val="both"/>
        <w:rPr>
          <w:rFonts w:ascii="Arial" w:hAnsi="Arial" w:cs="Arial"/>
          <w:bCs/>
          <w:sz w:val="24"/>
          <w:szCs w:val="24"/>
          <w:lang w:val="en-US"/>
        </w:rPr>
      </w:pPr>
    </w:p>
    <w:p w14:paraId="31E7374B" w14:textId="77777777" w:rsidR="00612316" w:rsidRPr="00CD3E32" w:rsidRDefault="00612316" w:rsidP="00612316">
      <w:pPr>
        <w:spacing w:after="0"/>
        <w:jc w:val="both"/>
        <w:rPr>
          <w:rFonts w:ascii="Arial" w:hAnsi="Arial" w:cs="Arial"/>
          <w:b/>
          <w:bCs/>
          <w:sz w:val="24"/>
          <w:szCs w:val="24"/>
          <w:lang w:val="en-US"/>
        </w:rPr>
      </w:pPr>
      <w:r w:rsidRPr="00CD3E32">
        <w:rPr>
          <w:rFonts w:ascii="Arial" w:hAnsi="Arial" w:cs="Arial"/>
          <w:b/>
          <w:bCs/>
          <w:sz w:val="24"/>
          <w:szCs w:val="24"/>
          <w:lang w:val="en-US"/>
        </w:rPr>
        <w:t>Methodology</w:t>
      </w:r>
    </w:p>
    <w:p w14:paraId="0E40FF6E" w14:textId="77777777" w:rsidR="00612316" w:rsidRPr="00CD3E32" w:rsidRDefault="00612316" w:rsidP="00612316">
      <w:pPr>
        <w:spacing w:after="0"/>
        <w:jc w:val="both"/>
        <w:rPr>
          <w:rFonts w:ascii="Arial" w:hAnsi="Arial" w:cs="Arial"/>
          <w:b/>
          <w:bCs/>
          <w:sz w:val="24"/>
          <w:szCs w:val="24"/>
          <w:lang w:val="en-US"/>
        </w:rPr>
      </w:pPr>
    </w:p>
    <w:p w14:paraId="6E93E7DD"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The consultations were carried out through community meetings in the project-affected regions, with participation from local communities, project-affected persons, and relevant stakeholders. Stakeholders were encouraged to actively participate, raise questions, and provide feedback. All comments received during the consultations were documented and considered as part of the Project’s ongoing stakeholder engagement process.</w:t>
      </w:r>
    </w:p>
    <w:p w14:paraId="3B32FF5F" w14:textId="77777777" w:rsidR="00612316" w:rsidRPr="00CD3E32" w:rsidRDefault="00612316" w:rsidP="00612316">
      <w:pPr>
        <w:spacing w:after="0"/>
        <w:jc w:val="both"/>
        <w:rPr>
          <w:rFonts w:ascii="Arial" w:hAnsi="Arial" w:cs="Arial"/>
          <w:bCs/>
          <w:sz w:val="24"/>
          <w:szCs w:val="24"/>
          <w:lang w:val="en-US"/>
        </w:rPr>
      </w:pPr>
    </w:p>
    <w:p w14:paraId="2E7BC38B" w14:textId="77777777" w:rsidR="00612316" w:rsidRPr="00CD3E32" w:rsidRDefault="00612316" w:rsidP="0034644E">
      <w:pPr>
        <w:autoSpaceDE w:val="0"/>
        <w:autoSpaceDN w:val="0"/>
        <w:adjustRightInd w:val="0"/>
        <w:spacing w:after="0"/>
        <w:jc w:val="both"/>
        <w:rPr>
          <w:rFonts w:ascii="Arial" w:hAnsi="Arial" w:cs="Arial"/>
          <w:bCs/>
          <w:sz w:val="24"/>
          <w:szCs w:val="24"/>
          <w:lang w:val="en-US"/>
        </w:rPr>
      </w:pPr>
      <w:r w:rsidRPr="00CD3E32">
        <w:rPr>
          <w:rFonts w:ascii="Arial" w:hAnsi="Arial" w:cs="Arial"/>
          <w:bCs/>
          <w:sz w:val="24"/>
          <w:szCs w:val="24"/>
          <w:lang w:val="en-US"/>
        </w:rPr>
        <w:t xml:space="preserve">The community meetings were organized by the Contractor, with the support of the Local Executive Powers of the Rayons and Regional Electricity Network Offices of Azerenerji (REN), who informed their local citizens about the event as part of the outreach activities.  </w:t>
      </w:r>
    </w:p>
    <w:p w14:paraId="5D0971C7" w14:textId="77777777" w:rsidR="00612316" w:rsidRPr="00CD3E32" w:rsidRDefault="00612316" w:rsidP="00612316">
      <w:pPr>
        <w:autoSpaceDE w:val="0"/>
        <w:autoSpaceDN w:val="0"/>
        <w:adjustRightInd w:val="0"/>
        <w:spacing w:after="0"/>
        <w:rPr>
          <w:rFonts w:ascii="Arial" w:hAnsi="Arial" w:cs="Arial"/>
          <w:b/>
          <w:bCs/>
          <w:sz w:val="24"/>
          <w:szCs w:val="24"/>
          <w:lang w:val="en-US"/>
        </w:rPr>
      </w:pPr>
    </w:p>
    <w:p w14:paraId="7CBD9508" w14:textId="77777777"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Location:</w:t>
      </w:r>
      <w:r w:rsidRPr="00CD3E32">
        <w:rPr>
          <w:rFonts w:ascii="Arial" w:hAnsi="Arial" w:cs="Arial"/>
          <w:sz w:val="24"/>
          <w:szCs w:val="24"/>
          <w:lang w:val="en-US"/>
        </w:rPr>
        <w:t xml:space="preserve"> Yevlakh Region, Tanrigulular village</w:t>
      </w:r>
    </w:p>
    <w:p w14:paraId="100B42BA" w14:textId="77777777"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27, 2026, 12:30 </w:t>
      </w:r>
    </w:p>
    <w:p w14:paraId="1B0BA5ED" w14:textId="0E44A00D" w:rsidR="00612316" w:rsidRPr="00CD3E32" w:rsidRDefault="00612316" w:rsidP="00612316">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 xml:space="preserve">16 people (villagers, representatives of interested parties from Tanrigulular, Salahli, Havarli villages of Yevlakh Region), </w:t>
      </w:r>
      <w:r w:rsidR="0034644E" w:rsidRPr="00CD3E32">
        <w:rPr>
          <w:rFonts w:ascii="Arial" w:hAnsi="Arial" w:cs="Arial"/>
          <w:bCs/>
          <w:sz w:val="24"/>
          <w:szCs w:val="24"/>
          <w:lang w:val="en-US"/>
        </w:rPr>
        <w:t>including</w:t>
      </w:r>
    </w:p>
    <w:p w14:paraId="28E92C19"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144D7B00"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7B746026"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3A999800" w14:textId="77777777" w:rsidR="00612316" w:rsidRPr="00CD3E32" w:rsidRDefault="00612316" w:rsidP="00612316">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31691E21" w14:textId="77777777" w:rsidR="00612316" w:rsidRPr="00CD3E32" w:rsidRDefault="00612316" w:rsidP="00612316">
      <w:pPr>
        <w:spacing w:after="0" w:line="240" w:lineRule="auto"/>
        <w:rPr>
          <w:rFonts w:ascii="Arial" w:hAnsi="Arial" w:cs="Arial"/>
          <w:b/>
          <w:bCs/>
          <w:sz w:val="24"/>
          <w:szCs w:val="24"/>
          <w:lang w:val="en-US"/>
        </w:rPr>
      </w:pPr>
    </w:p>
    <w:p w14:paraId="28B5A192" w14:textId="77777777" w:rsidR="00612316" w:rsidRPr="00CD3E32" w:rsidRDefault="00612316" w:rsidP="00612316">
      <w:pPr>
        <w:spacing w:after="0" w:line="240" w:lineRule="auto"/>
        <w:jc w:val="center"/>
        <w:rPr>
          <w:rFonts w:ascii="Arial" w:hAnsi="Arial" w:cs="Arial"/>
          <w:b/>
          <w:sz w:val="24"/>
          <w:szCs w:val="24"/>
          <w:lang w:val="en-US"/>
        </w:rPr>
      </w:pPr>
      <w:bookmarkStart w:id="52" w:name="_Hlk228802253"/>
      <w:r w:rsidRPr="00CD3E32">
        <w:rPr>
          <w:rFonts w:ascii="Arial" w:hAnsi="Arial" w:cs="Arial"/>
          <w:b/>
          <w:sz w:val="24"/>
          <w:szCs w:val="24"/>
          <w:lang w:val="en-US"/>
        </w:rPr>
        <w:t>Minutes of the meeting</w:t>
      </w:r>
    </w:p>
    <w:p w14:paraId="5B041FC0" w14:textId="77777777" w:rsidR="00612316" w:rsidRPr="00CD3E32" w:rsidRDefault="00612316" w:rsidP="00612316">
      <w:pPr>
        <w:spacing w:after="0" w:line="240" w:lineRule="auto"/>
        <w:jc w:val="center"/>
        <w:rPr>
          <w:rFonts w:ascii="Arial" w:hAnsi="Arial" w:cs="Arial"/>
          <w:b/>
          <w:color w:val="EE0000"/>
          <w:sz w:val="24"/>
          <w:szCs w:val="24"/>
          <w:lang w:val="en-US"/>
        </w:rPr>
      </w:pPr>
    </w:p>
    <w:p w14:paraId="4842EE0E" w14:textId="26351974"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Yusif Gayibov, (Director of the PIU, Azerenerji JSC) informed participants that the AZURE (</w:t>
      </w:r>
      <w:r w:rsidR="0034644E" w:rsidRPr="00CD3E32">
        <w:rPr>
          <w:rFonts w:ascii="Arial" w:hAnsi="Arial" w:cs="Arial"/>
          <w:bCs/>
          <w:sz w:val="24"/>
          <w:szCs w:val="24"/>
          <w:lang w:val="en-US"/>
        </w:rPr>
        <w:t>Azerbaijan Scaling-Up Renewable Energy Project</w:t>
      </w:r>
      <w:r w:rsidRPr="00CD3E32">
        <w:rPr>
          <w:rFonts w:ascii="Arial" w:hAnsi="Arial" w:cs="Arial"/>
          <w:bCs/>
          <w:sz w:val="24"/>
          <w:szCs w:val="24"/>
          <w:lang w:val="en-US"/>
        </w:rPr>
        <w:t>)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w:t>
      </w:r>
    </w:p>
    <w:p w14:paraId="4AB358BD" w14:textId="77777777" w:rsidR="00612316" w:rsidRPr="00CD3E32" w:rsidRDefault="00612316" w:rsidP="00612316">
      <w:pPr>
        <w:spacing w:after="0"/>
        <w:jc w:val="both"/>
        <w:rPr>
          <w:rFonts w:ascii="Arial" w:hAnsi="Arial" w:cs="Arial"/>
          <w:bCs/>
          <w:sz w:val="24"/>
          <w:szCs w:val="24"/>
          <w:lang w:val="en-US"/>
        </w:rPr>
      </w:pPr>
    </w:p>
    <w:p w14:paraId="5D6039B4" w14:textId="3CAF0C6D" w:rsidR="00612316" w:rsidRPr="00CD3E32" w:rsidRDefault="00612316" w:rsidP="00612316">
      <w:pPr>
        <w:spacing w:after="0"/>
        <w:jc w:val="both"/>
        <w:rPr>
          <w:rFonts w:ascii="Arial" w:hAnsi="Arial" w:cs="Arial"/>
          <w:sz w:val="24"/>
          <w:szCs w:val="24"/>
          <w:lang w:val="en-US"/>
        </w:rPr>
      </w:pPr>
      <w:r w:rsidRPr="00CD3E32">
        <w:rPr>
          <w:rFonts w:ascii="Arial" w:hAnsi="Arial" w:cs="Arial"/>
          <w:sz w:val="24"/>
          <w:szCs w:val="24"/>
          <w:lang w:val="en-US"/>
        </w:rPr>
        <w:t>Ilaha Ilyasova, (Environmental and Social Coordinator of the PIU, Azerenerji JSC), highlighted the potential environmental and social impacts associated with the Project, together with the corresponding mitigation measures. She further reported that the construction works have been awarded to Mitash Enerji ve Madeni İnşaat İşleri T.A.Ş., with the support of subcontra</w:t>
      </w:r>
      <w:r w:rsidR="00C248D3" w:rsidRPr="00CD3E32">
        <w:rPr>
          <w:rFonts w:ascii="Arial" w:hAnsi="Arial" w:cs="Arial"/>
          <w:sz w:val="24"/>
          <w:szCs w:val="24"/>
          <w:lang w:val="en-US"/>
        </w:rPr>
        <w:t>ctors including AZENCO, “Elektrik</w:t>
      </w:r>
      <w:r w:rsidRPr="00CD3E32">
        <w:rPr>
          <w:rFonts w:ascii="Arial" w:hAnsi="Arial" w:cs="Arial"/>
          <w:sz w:val="24"/>
          <w:szCs w:val="24"/>
          <w:lang w:val="en-US"/>
        </w:rPr>
        <w:t>Qurash</w:t>
      </w:r>
      <w:r w:rsidR="00C248D3" w:rsidRPr="00CD3E32">
        <w:rPr>
          <w:rFonts w:ascii="Arial" w:hAnsi="Arial" w:cs="Arial"/>
          <w:sz w:val="24"/>
          <w:szCs w:val="24"/>
          <w:lang w:val="en-US"/>
        </w:rPr>
        <w:t>dirma” Company, and “AzerElektrikTikintiQurasdirma”</w:t>
      </w:r>
      <w:r w:rsidRPr="00CD3E32">
        <w:rPr>
          <w:rFonts w:ascii="Arial" w:hAnsi="Arial" w:cs="Arial"/>
          <w:sz w:val="24"/>
          <w:szCs w:val="24"/>
          <w:lang w:val="en-US"/>
        </w:rPr>
        <w:t>.</w:t>
      </w:r>
    </w:p>
    <w:p w14:paraId="4F928F92" w14:textId="77777777" w:rsidR="00612316" w:rsidRPr="00CD3E32" w:rsidRDefault="00612316" w:rsidP="00612316">
      <w:pPr>
        <w:spacing w:after="0"/>
        <w:jc w:val="both"/>
        <w:rPr>
          <w:rFonts w:ascii="Arial" w:hAnsi="Arial" w:cs="Arial"/>
          <w:bCs/>
          <w:sz w:val="24"/>
          <w:szCs w:val="24"/>
          <w:lang w:val="en-US"/>
        </w:rPr>
      </w:pPr>
    </w:p>
    <w:p w14:paraId="449AC46E"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Ceyhun Pashayev, (Social Safeguard Specialist of the PIU, Azerenerji JSC),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006E9B7D" w14:textId="77777777" w:rsidR="00612316" w:rsidRPr="00CD3E32" w:rsidRDefault="00612316" w:rsidP="00612316">
      <w:pPr>
        <w:spacing w:after="0"/>
        <w:jc w:val="both"/>
        <w:rPr>
          <w:rFonts w:ascii="Arial" w:hAnsi="Arial" w:cs="Arial"/>
          <w:bCs/>
          <w:sz w:val="24"/>
          <w:szCs w:val="24"/>
          <w:lang w:val="en-US"/>
        </w:rPr>
      </w:pPr>
    </w:p>
    <w:p w14:paraId="2E4FB0A0"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bookmarkEnd w:id="52"/>
    <w:p w14:paraId="4237B607" w14:textId="77777777" w:rsidR="00612316" w:rsidRPr="00CD3E32" w:rsidRDefault="00612316" w:rsidP="00612316">
      <w:pPr>
        <w:spacing w:after="0"/>
        <w:jc w:val="both"/>
        <w:rPr>
          <w:rFonts w:ascii="Arial" w:hAnsi="Arial" w:cs="Arial"/>
          <w:bCs/>
          <w:sz w:val="24"/>
          <w:szCs w:val="24"/>
          <w:lang w:val="en-US"/>
        </w:rPr>
      </w:pPr>
    </w:p>
    <w:p w14:paraId="6E4F0FF5"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A total of 16 participants attended the meeting, including 12 men and 4 women. The meeting concluded with a question-and-answer session.</w:t>
      </w:r>
    </w:p>
    <w:p w14:paraId="6A241141" w14:textId="77777777" w:rsidR="00612316" w:rsidRPr="00CD3E32" w:rsidRDefault="00612316" w:rsidP="00612316">
      <w:pPr>
        <w:spacing w:after="0" w:line="24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12316" w:rsidRPr="00CD3E32" w14:paraId="15569193" w14:textId="77777777" w:rsidTr="0034644E">
        <w:tc>
          <w:tcPr>
            <w:tcW w:w="421" w:type="dxa"/>
          </w:tcPr>
          <w:p w14:paraId="04B6D025" w14:textId="77777777" w:rsidR="00612316" w:rsidRPr="00CD3E32" w:rsidRDefault="00612316" w:rsidP="0034644E">
            <w:pPr>
              <w:jc w:val="both"/>
              <w:rPr>
                <w:rFonts w:ascii="Arial" w:hAnsi="Arial" w:cs="Arial"/>
                <w:sz w:val="24"/>
                <w:szCs w:val="24"/>
              </w:rPr>
            </w:pPr>
            <w:bookmarkStart w:id="53" w:name="_Hlk228390541"/>
          </w:p>
        </w:tc>
        <w:tc>
          <w:tcPr>
            <w:tcW w:w="4251" w:type="dxa"/>
          </w:tcPr>
          <w:p w14:paraId="745BD3A2"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01D2F6E6"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Answer</w:t>
            </w:r>
          </w:p>
        </w:tc>
      </w:tr>
      <w:tr w:rsidR="00612316" w:rsidRPr="001536C8" w14:paraId="5D3C70C6" w14:textId="77777777" w:rsidTr="0034644E">
        <w:tc>
          <w:tcPr>
            <w:tcW w:w="421" w:type="dxa"/>
          </w:tcPr>
          <w:p w14:paraId="351B7AD7"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1</w:t>
            </w:r>
          </w:p>
        </w:tc>
        <w:tc>
          <w:tcPr>
            <w:tcW w:w="4251" w:type="dxa"/>
          </w:tcPr>
          <w:p w14:paraId="7A444AB1"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Matiyeva Sharifa</w:t>
            </w:r>
          </w:p>
          <w:p w14:paraId="28F2582C"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What is the land parcel price for 1 ha?</w:t>
            </w:r>
          </w:p>
          <w:p w14:paraId="742D4ACD"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 xml:space="preserve">  </w:t>
            </w:r>
          </w:p>
        </w:tc>
        <w:tc>
          <w:tcPr>
            <w:tcW w:w="4112" w:type="dxa"/>
          </w:tcPr>
          <w:p w14:paraId="089B8ADE"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Yusif Gayibov</w:t>
            </w:r>
          </w:p>
          <w:p w14:paraId="522B2BCE"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 xml:space="preserve">The price for land plots varies by district. The compensation amount has been calculated by the valuation company based on market value and relevant criteria.  </w:t>
            </w:r>
          </w:p>
        </w:tc>
      </w:tr>
      <w:tr w:rsidR="00612316" w:rsidRPr="001536C8" w14:paraId="47025BA0" w14:textId="77777777" w:rsidTr="0034644E">
        <w:tc>
          <w:tcPr>
            <w:tcW w:w="421" w:type="dxa"/>
          </w:tcPr>
          <w:p w14:paraId="72BF4E31"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2</w:t>
            </w:r>
          </w:p>
        </w:tc>
        <w:tc>
          <w:tcPr>
            <w:tcW w:w="4251" w:type="dxa"/>
          </w:tcPr>
          <w:p w14:paraId="3027AE14"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Nuriyev Shahid</w:t>
            </w:r>
          </w:p>
          <w:p w14:paraId="7D4E0DE7" w14:textId="77777777" w:rsidR="00612316" w:rsidRPr="00CD3E32" w:rsidRDefault="00612316" w:rsidP="0034644E">
            <w:pPr>
              <w:jc w:val="both"/>
              <w:rPr>
                <w:rFonts w:ascii="Arial" w:hAnsi="Arial" w:cs="Arial"/>
                <w:sz w:val="24"/>
                <w:szCs w:val="24"/>
              </w:rPr>
            </w:pPr>
            <w:bookmarkStart w:id="54" w:name="_Hlk228798738"/>
            <w:r w:rsidRPr="00CD3E32">
              <w:rPr>
                <w:rFonts w:ascii="Arial" w:hAnsi="Arial" w:cs="Arial"/>
                <w:sz w:val="24"/>
                <w:szCs w:val="24"/>
              </w:rPr>
              <w:t>Will compensation be provided for land plots affected by the overhead transmission line?</w:t>
            </w:r>
            <w:bookmarkEnd w:id="54"/>
          </w:p>
        </w:tc>
        <w:tc>
          <w:tcPr>
            <w:tcW w:w="4112" w:type="dxa"/>
          </w:tcPr>
          <w:p w14:paraId="3678528D"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Ilaha Ilyasova</w:t>
            </w:r>
          </w:p>
          <w:p w14:paraId="08D4C7DF"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No. However, if any crops are damaged, their value will be compensated by the Contractor.</w:t>
            </w:r>
          </w:p>
          <w:p w14:paraId="4103B9F9" w14:textId="6DFFC927" w:rsidR="00C248D3" w:rsidRPr="00CD3E32" w:rsidRDefault="00C248D3" w:rsidP="0034644E">
            <w:pPr>
              <w:jc w:val="both"/>
              <w:rPr>
                <w:rFonts w:ascii="Arial" w:hAnsi="Arial" w:cs="Arial"/>
                <w:sz w:val="24"/>
                <w:szCs w:val="24"/>
              </w:rPr>
            </w:pPr>
          </w:p>
        </w:tc>
      </w:tr>
      <w:tr w:rsidR="00612316" w:rsidRPr="001536C8" w14:paraId="0BFF4F2D" w14:textId="77777777" w:rsidTr="0034644E">
        <w:tc>
          <w:tcPr>
            <w:tcW w:w="421" w:type="dxa"/>
          </w:tcPr>
          <w:p w14:paraId="4081DE9E"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3</w:t>
            </w:r>
          </w:p>
        </w:tc>
        <w:tc>
          <w:tcPr>
            <w:tcW w:w="4251" w:type="dxa"/>
          </w:tcPr>
          <w:p w14:paraId="514636E7"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Bayramov Anar</w:t>
            </w:r>
          </w:p>
          <w:p w14:paraId="0DB51E27"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Will there be any restrictions if the transmission line passes through my land?</w:t>
            </w:r>
          </w:p>
        </w:tc>
        <w:tc>
          <w:tcPr>
            <w:tcW w:w="4112" w:type="dxa"/>
          </w:tcPr>
          <w:p w14:paraId="785276A9"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Ceyhun Pashayev</w:t>
            </w:r>
          </w:p>
          <w:p w14:paraId="0E9F2FF4"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Only trees exceeding 10 meters in height are not permitted. All other agricultural activities are not subject to restrictions.</w:t>
            </w:r>
          </w:p>
        </w:tc>
      </w:tr>
      <w:bookmarkEnd w:id="53"/>
    </w:tbl>
    <w:p w14:paraId="5C8D3947" w14:textId="77777777" w:rsidR="00612316" w:rsidRPr="00CD3E32" w:rsidRDefault="00612316" w:rsidP="00612316">
      <w:pPr>
        <w:spacing w:after="0" w:line="240" w:lineRule="auto"/>
        <w:jc w:val="both"/>
        <w:rPr>
          <w:rFonts w:ascii="Arial" w:hAnsi="Arial" w:cs="Arial"/>
          <w:color w:val="EE0000"/>
          <w:sz w:val="24"/>
          <w:szCs w:val="24"/>
          <w:lang w:val="en-US"/>
        </w:rPr>
      </w:pPr>
    </w:p>
    <w:p w14:paraId="7CFD0B3E" w14:textId="77777777" w:rsidR="00612316" w:rsidRPr="00CD3E32" w:rsidRDefault="00612316" w:rsidP="00612316">
      <w:pPr>
        <w:autoSpaceDE w:val="0"/>
        <w:autoSpaceDN w:val="0"/>
        <w:adjustRightInd w:val="0"/>
        <w:spacing w:after="0"/>
        <w:jc w:val="center"/>
        <w:rPr>
          <w:rFonts w:ascii="Arial" w:hAnsi="Arial" w:cs="Arial"/>
          <w:b/>
          <w:sz w:val="24"/>
          <w:szCs w:val="24"/>
          <w:lang w:val="en-US"/>
        </w:rPr>
      </w:pPr>
      <w:bookmarkStart w:id="55" w:name="_Hlk228801929"/>
    </w:p>
    <w:bookmarkEnd w:id="50"/>
    <w:bookmarkEnd w:id="55"/>
    <w:p w14:paraId="2EE65A7B" w14:textId="31610911" w:rsidR="00046F99" w:rsidRPr="00CD3E32" w:rsidRDefault="00046F99" w:rsidP="00612316">
      <w:pPr>
        <w:autoSpaceDE w:val="0"/>
        <w:autoSpaceDN w:val="0"/>
        <w:adjustRightInd w:val="0"/>
        <w:spacing w:after="0"/>
        <w:jc w:val="center"/>
        <w:rPr>
          <w:rFonts w:ascii="Arial" w:hAnsi="Arial" w:cs="Arial"/>
          <w:sz w:val="24"/>
          <w:szCs w:val="24"/>
          <w:lang w:val="az-Latn-AZ"/>
        </w:rPr>
      </w:pPr>
    </w:p>
    <w:p w14:paraId="5629F833" w14:textId="205970E4" w:rsidR="00046F99" w:rsidRPr="00CD3E32" w:rsidRDefault="00046F99" w:rsidP="00046F99">
      <w:pPr>
        <w:rPr>
          <w:rFonts w:ascii="Arial" w:hAnsi="Arial" w:cs="Arial"/>
          <w:sz w:val="24"/>
          <w:szCs w:val="24"/>
          <w:lang w:val="az-Latn-AZ"/>
        </w:rPr>
      </w:pPr>
    </w:p>
    <w:p w14:paraId="23239C5D" w14:textId="77777777" w:rsidR="00046F99" w:rsidRPr="00CD3E32" w:rsidRDefault="00046F99" w:rsidP="00046F99">
      <w:pPr>
        <w:rPr>
          <w:rFonts w:ascii="Arial" w:hAnsi="Arial" w:cs="Arial"/>
          <w:sz w:val="24"/>
          <w:szCs w:val="24"/>
          <w:lang w:val="az-Latn-AZ"/>
        </w:rPr>
      </w:pPr>
    </w:p>
    <w:p w14:paraId="6F9B2E3C" w14:textId="77777777" w:rsidR="00C248D3" w:rsidRPr="00CD3E32" w:rsidRDefault="00C248D3" w:rsidP="00612316">
      <w:pPr>
        <w:jc w:val="center"/>
        <w:rPr>
          <w:rFonts w:ascii="Arial" w:hAnsi="Arial" w:cs="Arial"/>
          <w:b/>
          <w:sz w:val="24"/>
          <w:szCs w:val="24"/>
          <w:lang w:val="en-US"/>
        </w:rPr>
      </w:pPr>
    </w:p>
    <w:p w14:paraId="7EE530F5" w14:textId="6D707AD5" w:rsidR="00046F99" w:rsidRPr="00CD3E32" w:rsidRDefault="00046F99" w:rsidP="00046F99">
      <w:pPr>
        <w:rPr>
          <w:rFonts w:ascii="Arial" w:hAnsi="Arial" w:cs="Arial"/>
          <w:sz w:val="24"/>
          <w:szCs w:val="24"/>
          <w:lang w:val="az-Latn-AZ"/>
        </w:rPr>
      </w:pPr>
    </w:p>
    <w:p w14:paraId="39941A8B" w14:textId="77777777" w:rsidR="00046F99" w:rsidRPr="00CD3E32" w:rsidRDefault="00046F99" w:rsidP="00046F99">
      <w:pPr>
        <w:rPr>
          <w:rFonts w:ascii="Arial" w:hAnsi="Arial" w:cs="Arial"/>
          <w:sz w:val="24"/>
          <w:szCs w:val="24"/>
          <w:lang w:val="az-Latn-AZ"/>
        </w:rPr>
      </w:pPr>
    </w:p>
    <w:p w14:paraId="61843E48" w14:textId="77777777" w:rsidR="00C248D3" w:rsidRPr="00CD3E32" w:rsidRDefault="00C248D3">
      <w:pPr>
        <w:rPr>
          <w:rFonts w:ascii="Arial" w:hAnsi="Arial" w:cs="Arial"/>
          <w:b/>
          <w:bCs/>
          <w:sz w:val="24"/>
          <w:szCs w:val="24"/>
          <w:lang w:val="en-US"/>
        </w:rPr>
      </w:pPr>
      <w:bookmarkStart w:id="56" w:name="_Hlk228391414"/>
      <w:r w:rsidRPr="00CD3E32">
        <w:rPr>
          <w:rFonts w:ascii="Arial" w:hAnsi="Arial" w:cs="Arial"/>
          <w:b/>
          <w:bCs/>
          <w:sz w:val="24"/>
          <w:szCs w:val="24"/>
          <w:lang w:val="en-US"/>
        </w:rPr>
        <w:br w:type="page"/>
      </w:r>
    </w:p>
    <w:p w14:paraId="2C88BB6F" w14:textId="0B05330D"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Yevlakh Region, Khanabad village</w:t>
      </w:r>
    </w:p>
    <w:p w14:paraId="148B69E4" w14:textId="77777777"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27, 2026, 14:30 </w:t>
      </w:r>
    </w:p>
    <w:p w14:paraId="436A1E21" w14:textId="77777777" w:rsidR="00612316" w:rsidRPr="00CD3E32" w:rsidRDefault="00612316" w:rsidP="00612316">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5 people (villagers, representatives of interested parties from Khanabad village of Yevlakh Region), also</w:t>
      </w:r>
    </w:p>
    <w:p w14:paraId="5912AAB5"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Head of village Municipality;</w:t>
      </w:r>
    </w:p>
    <w:p w14:paraId="3C2BCFF9"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 xml:space="preserve">Village residents. </w:t>
      </w:r>
    </w:p>
    <w:p w14:paraId="77D664B6" w14:textId="77777777" w:rsidR="00612316" w:rsidRPr="00CD3E32" w:rsidRDefault="00612316" w:rsidP="00612316">
      <w:pPr>
        <w:spacing w:after="0"/>
        <w:rPr>
          <w:rFonts w:ascii="Arial" w:hAnsi="Arial" w:cs="Arial"/>
          <w:bCs/>
          <w:sz w:val="24"/>
          <w:szCs w:val="24"/>
          <w:lang w:val="en-US"/>
        </w:rPr>
      </w:pPr>
    </w:p>
    <w:p w14:paraId="0029C812" w14:textId="0EA699F5" w:rsidR="00D11327" w:rsidRPr="00CD3E32" w:rsidRDefault="00D11327" w:rsidP="00D11327">
      <w:pPr>
        <w:spacing w:after="0"/>
        <w:jc w:val="center"/>
        <w:rPr>
          <w:rFonts w:ascii="Arial" w:hAnsi="Arial" w:cs="Arial"/>
          <w:b/>
          <w:sz w:val="24"/>
          <w:szCs w:val="24"/>
          <w:lang w:val="en-US"/>
        </w:rPr>
      </w:pPr>
      <w:r w:rsidRPr="00CD3E32">
        <w:rPr>
          <w:rFonts w:ascii="Arial" w:hAnsi="Arial" w:cs="Arial"/>
          <w:b/>
          <w:sz w:val="24"/>
          <w:szCs w:val="24"/>
          <w:lang w:val="en-US"/>
        </w:rPr>
        <w:t>Minutes of the meeting</w:t>
      </w:r>
    </w:p>
    <w:p w14:paraId="4305E70D" w14:textId="77777777" w:rsidR="00E80F86" w:rsidRPr="00CD3E32" w:rsidRDefault="00E80F86" w:rsidP="00D11327">
      <w:pPr>
        <w:spacing w:after="0"/>
        <w:jc w:val="center"/>
        <w:rPr>
          <w:rFonts w:ascii="Arial" w:hAnsi="Arial" w:cs="Arial"/>
          <w:b/>
          <w:sz w:val="24"/>
          <w:szCs w:val="24"/>
          <w:lang w:val="en-US"/>
        </w:rPr>
      </w:pPr>
    </w:p>
    <w:p w14:paraId="76E2917A" w14:textId="77777777" w:rsidR="00612316" w:rsidRPr="00CD3E32" w:rsidRDefault="00612316" w:rsidP="00612316">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6CF3DCCB" w14:textId="77777777" w:rsidR="00612316" w:rsidRPr="00CD3E32" w:rsidRDefault="00612316" w:rsidP="00612316">
      <w:pPr>
        <w:spacing w:after="0"/>
        <w:jc w:val="both"/>
        <w:rPr>
          <w:rFonts w:ascii="Arial" w:hAnsi="Arial" w:cs="Arial"/>
          <w:sz w:val="24"/>
          <w:szCs w:val="24"/>
          <w:lang w:val="en-US"/>
        </w:rPr>
      </w:pPr>
    </w:p>
    <w:p w14:paraId="626A521A" w14:textId="21ACD9EE" w:rsidR="00612316" w:rsidRPr="00CD3E32" w:rsidRDefault="00612316" w:rsidP="00612316">
      <w:pPr>
        <w:spacing w:after="0"/>
        <w:jc w:val="both"/>
        <w:rPr>
          <w:rFonts w:ascii="Arial" w:hAnsi="Arial" w:cs="Arial"/>
          <w:sz w:val="24"/>
          <w:szCs w:val="24"/>
          <w:lang w:val="en-US"/>
        </w:rPr>
      </w:pPr>
      <w:r w:rsidRPr="00CD3E32">
        <w:rPr>
          <w:rFonts w:ascii="Arial" w:hAnsi="Arial" w:cs="Arial"/>
          <w:sz w:val="24"/>
          <w:szCs w:val="24"/>
          <w:lang w:val="en-US"/>
        </w:rPr>
        <w:t>Mr</w:t>
      </w:r>
      <w:r w:rsidR="00A064CF"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23DCA11D" w14:textId="77777777" w:rsidR="00612316" w:rsidRPr="00CD3E32" w:rsidRDefault="00612316" w:rsidP="00612316">
      <w:pPr>
        <w:spacing w:after="0"/>
        <w:jc w:val="both"/>
        <w:rPr>
          <w:rFonts w:ascii="Arial" w:hAnsi="Arial" w:cs="Arial"/>
          <w:sz w:val="24"/>
          <w:szCs w:val="24"/>
          <w:lang w:val="en-US"/>
        </w:rPr>
      </w:pPr>
    </w:p>
    <w:p w14:paraId="621D9E10"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2545C56C" w14:textId="77777777" w:rsidR="00612316" w:rsidRPr="00CD3E32" w:rsidRDefault="00612316" w:rsidP="00612316">
      <w:pPr>
        <w:spacing w:after="0"/>
        <w:jc w:val="both"/>
        <w:rPr>
          <w:rFonts w:ascii="Arial" w:hAnsi="Arial" w:cs="Arial"/>
          <w:bCs/>
          <w:sz w:val="24"/>
          <w:szCs w:val="24"/>
          <w:lang w:val="en-US"/>
        </w:rPr>
      </w:pPr>
    </w:p>
    <w:p w14:paraId="00B39283" w14:textId="5BA386D2"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Rashad Aslan, (Social and Envir</w:t>
      </w:r>
      <w:r w:rsidR="00C248D3" w:rsidRPr="00CD3E32">
        <w:rPr>
          <w:rFonts w:ascii="Arial" w:hAnsi="Arial" w:cs="Arial"/>
          <w:bCs/>
          <w:sz w:val="24"/>
          <w:szCs w:val="24"/>
          <w:lang w:val="en-US"/>
        </w:rPr>
        <w:t>onmental Specialist of Electric</w:t>
      </w:r>
      <w:r w:rsidRPr="00CD3E32">
        <w:rPr>
          <w:rFonts w:ascii="Arial" w:hAnsi="Arial" w:cs="Arial"/>
          <w:bCs/>
          <w:sz w:val="24"/>
          <w:szCs w:val="24"/>
          <w:lang w:val="en-US"/>
        </w:rPr>
        <w:t xml:space="preserve">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040849A4" w14:textId="77777777" w:rsidR="00612316" w:rsidRPr="00CD3E32" w:rsidRDefault="00612316" w:rsidP="00612316">
      <w:pPr>
        <w:spacing w:after="0"/>
        <w:jc w:val="both"/>
        <w:rPr>
          <w:rFonts w:ascii="Arial" w:hAnsi="Arial" w:cs="Arial"/>
          <w:bCs/>
          <w:sz w:val="24"/>
          <w:szCs w:val="24"/>
          <w:lang w:val="en-US"/>
        </w:rPr>
      </w:pPr>
    </w:p>
    <w:p w14:paraId="4CFDC5D6" w14:textId="05A74006"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A total of 5 participants attended the meeting, including 3 men and 2 women. The meeting concluded with a question-and-answer session.</w:t>
      </w:r>
    </w:p>
    <w:p w14:paraId="7C4FDB13" w14:textId="765418D1" w:rsidR="00C248D3" w:rsidRPr="00CD3E32" w:rsidRDefault="00C248D3" w:rsidP="00612316">
      <w:pPr>
        <w:spacing w:after="0"/>
        <w:jc w:val="both"/>
        <w:rPr>
          <w:rFonts w:ascii="Arial" w:hAnsi="Arial" w:cs="Arial"/>
          <w:bCs/>
          <w:sz w:val="24"/>
          <w:szCs w:val="24"/>
          <w:lang w:val="en-US"/>
        </w:rPr>
      </w:pPr>
    </w:p>
    <w:p w14:paraId="1348F3F4" w14:textId="77777777" w:rsidR="00C248D3" w:rsidRPr="00CD3E32" w:rsidRDefault="00C248D3" w:rsidP="00612316">
      <w:pPr>
        <w:spacing w:after="0"/>
        <w:jc w:val="both"/>
        <w:rPr>
          <w:rFonts w:ascii="Arial" w:hAnsi="Arial" w:cs="Arial"/>
          <w:bCs/>
          <w:sz w:val="24"/>
          <w:szCs w:val="24"/>
          <w:lang w:val="en-US"/>
        </w:rPr>
      </w:pPr>
    </w:p>
    <w:p w14:paraId="3E9B7CFD" w14:textId="77777777" w:rsidR="00612316" w:rsidRPr="00CD3E32" w:rsidRDefault="00612316" w:rsidP="00612316">
      <w:pPr>
        <w:spacing w:after="0"/>
        <w:rPr>
          <w:rFonts w:ascii="Arial" w:hAnsi="Arial" w:cs="Arial"/>
          <w:bCs/>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12316" w:rsidRPr="00CD3E32" w14:paraId="1E9A436C" w14:textId="77777777" w:rsidTr="0034644E">
        <w:tc>
          <w:tcPr>
            <w:tcW w:w="421" w:type="dxa"/>
          </w:tcPr>
          <w:p w14:paraId="6E16D31E" w14:textId="77777777" w:rsidR="00612316" w:rsidRPr="00CD3E32" w:rsidRDefault="00612316" w:rsidP="0034644E">
            <w:pPr>
              <w:jc w:val="both"/>
              <w:rPr>
                <w:rFonts w:ascii="Arial" w:hAnsi="Arial" w:cs="Arial"/>
                <w:sz w:val="24"/>
                <w:szCs w:val="24"/>
              </w:rPr>
            </w:pPr>
          </w:p>
        </w:tc>
        <w:tc>
          <w:tcPr>
            <w:tcW w:w="4251" w:type="dxa"/>
          </w:tcPr>
          <w:p w14:paraId="7CAE2499"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3FBF07C7"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Answer</w:t>
            </w:r>
          </w:p>
        </w:tc>
      </w:tr>
      <w:tr w:rsidR="00612316" w:rsidRPr="001536C8" w14:paraId="0BA323E6" w14:textId="77777777" w:rsidTr="0034644E">
        <w:tc>
          <w:tcPr>
            <w:tcW w:w="421" w:type="dxa"/>
          </w:tcPr>
          <w:p w14:paraId="1F194FD1"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1</w:t>
            </w:r>
          </w:p>
        </w:tc>
        <w:tc>
          <w:tcPr>
            <w:tcW w:w="4251" w:type="dxa"/>
          </w:tcPr>
          <w:p w14:paraId="2917C6A4"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Mammadov Ali</w:t>
            </w:r>
          </w:p>
          <w:p w14:paraId="102C4085"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The construction period is expected to cover 2026–2028. Will compensation be provided for land plots affected by the overhead transmission line during this period?</w:t>
            </w:r>
          </w:p>
        </w:tc>
        <w:tc>
          <w:tcPr>
            <w:tcW w:w="4112" w:type="dxa"/>
          </w:tcPr>
          <w:p w14:paraId="13EE1BFE" w14:textId="77777777" w:rsidR="00A064CF" w:rsidRPr="00CD3E32" w:rsidRDefault="00A064CF" w:rsidP="00A064CF">
            <w:pPr>
              <w:jc w:val="both"/>
              <w:rPr>
                <w:rFonts w:ascii="Arial" w:hAnsi="Arial" w:cs="Arial"/>
                <w:sz w:val="24"/>
                <w:szCs w:val="24"/>
              </w:rPr>
            </w:pPr>
            <w:r w:rsidRPr="00CD3E32">
              <w:rPr>
                <w:rFonts w:ascii="Arial" w:hAnsi="Arial" w:cs="Arial"/>
                <w:sz w:val="24"/>
                <w:szCs w:val="24"/>
              </w:rPr>
              <w:t>Shahriyar Mammadov</w:t>
            </w:r>
          </w:p>
          <w:p w14:paraId="6F3CD423"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Compensation is provided as a one-time payment. The works in the area will be completed within a few days, the land will be reinstated to its original condition, and the landowners will be permitted to use their lands.</w:t>
            </w:r>
          </w:p>
        </w:tc>
      </w:tr>
      <w:tr w:rsidR="00612316" w:rsidRPr="001536C8" w14:paraId="3A12043B" w14:textId="77777777" w:rsidTr="0034644E">
        <w:tc>
          <w:tcPr>
            <w:tcW w:w="421" w:type="dxa"/>
          </w:tcPr>
          <w:p w14:paraId="0CA4F8AA"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2</w:t>
            </w:r>
          </w:p>
        </w:tc>
        <w:tc>
          <w:tcPr>
            <w:tcW w:w="4251" w:type="dxa"/>
          </w:tcPr>
          <w:p w14:paraId="2FE43786"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Ismayilova Zemfira</w:t>
            </w:r>
          </w:p>
          <w:p w14:paraId="6132D822"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Will there be any restrictions if the transmission line passes through my land?</w:t>
            </w:r>
          </w:p>
        </w:tc>
        <w:tc>
          <w:tcPr>
            <w:tcW w:w="4112" w:type="dxa"/>
          </w:tcPr>
          <w:p w14:paraId="769A82FD"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Shahriyar Mammadov</w:t>
            </w:r>
          </w:p>
          <w:p w14:paraId="20A020AB"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Only trees exceeding 10 meters in height are not permitted. All other agricultural activities are not subject to restrictions.</w:t>
            </w:r>
          </w:p>
        </w:tc>
      </w:tr>
      <w:bookmarkEnd w:id="56"/>
    </w:tbl>
    <w:p w14:paraId="5D992E04" w14:textId="6039298B" w:rsidR="00046F99" w:rsidRPr="00CD3E32" w:rsidRDefault="00046F99" w:rsidP="00046F99">
      <w:pPr>
        <w:rPr>
          <w:rFonts w:ascii="Arial" w:hAnsi="Arial" w:cs="Arial"/>
          <w:sz w:val="24"/>
          <w:szCs w:val="24"/>
          <w:lang w:val="en-US"/>
        </w:rPr>
      </w:pPr>
    </w:p>
    <w:p w14:paraId="04FDC751" w14:textId="0A5BB9CD" w:rsidR="00C248D3" w:rsidRPr="00CD3E32" w:rsidRDefault="00C248D3" w:rsidP="00612316">
      <w:pPr>
        <w:jc w:val="center"/>
        <w:rPr>
          <w:rFonts w:ascii="Arial" w:hAnsi="Arial" w:cs="Arial"/>
          <w:b/>
          <w:bCs/>
          <w:sz w:val="24"/>
          <w:szCs w:val="24"/>
          <w:lang w:val="az-Latn-AZ"/>
        </w:rPr>
      </w:pPr>
    </w:p>
    <w:p w14:paraId="73223FDF" w14:textId="79BF350C" w:rsidR="00046F99" w:rsidRPr="00CD3E32" w:rsidRDefault="00046F99">
      <w:pPr>
        <w:rPr>
          <w:rFonts w:ascii="Arial" w:hAnsi="Arial" w:cs="Arial"/>
          <w:sz w:val="24"/>
          <w:szCs w:val="24"/>
          <w:lang w:val="az-Latn-AZ"/>
        </w:rPr>
      </w:pPr>
      <w:r w:rsidRPr="00CD3E32">
        <w:rPr>
          <w:rFonts w:ascii="Arial" w:hAnsi="Arial" w:cs="Arial"/>
          <w:sz w:val="24"/>
          <w:szCs w:val="24"/>
          <w:lang w:val="az-Latn-AZ"/>
        </w:rPr>
        <w:br w:type="page"/>
      </w:r>
    </w:p>
    <w:p w14:paraId="1C453AC5" w14:textId="77777777"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Agdash Region, Golgati village</w:t>
      </w:r>
    </w:p>
    <w:p w14:paraId="26EC4AAB" w14:textId="77777777" w:rsidR="00612316" w:rsidRPr="00CD3E32" w:rsidRDefault="00612316" w:rsidP="00612316">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28, 2026, 10:30 </w:t>
      </w:r>
    </w:p>
    <w:p w14:paraId="51F95750" w14:textId="77777777" w:rsidR="00612316" w:rsidRPr="00CD3E32" w:rsidRDefault="00612316" w:rsidP="00612316">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15 people (villagers, representatives of interested parties from Agjayazi, Shakili, Golgati, Arabojagi, Goshagovaq, Yukhari Agjayazi villages of Agdash Region), also</w:t>
      </w:r>
    </w:p>
    <w:p w14:paraId="6597860E"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00FEB9CE"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472ACAD5" w14:textId="77777777" w:rsidR="00612316" w:rsidRPr="00CD3E32" w:rsidRDefault="00612316" w:rsidP="00612316">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4FB433A8" w14:textId="77777777" w:rsidR="00612316" w:rsidRPr="00CD3E32" w:rsidRDefault="00612316" w:rsidP="00612316">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4F2E9703" w14:textId="77777777" w:rsidR="00612316" w:rsidRPr="00CD3E32" w:rsidRDefault="00612316" w:rsidP="00612316">
      <w:pPr>
        <w:pStyle w:val="ListParagraph"/>
        <w:spacing w:after="0" w:line="240" w:lineRule="auto"/>
        <w:rPr>
          <w:rFonts w:ascii="Arial" w:hAnsi="Arial" w:cs="Arial"/>
          <w:bCs/>
          <w:sz w:val="24"/>
          <w:szCs w:val="24"/>
          <w:lang w:val="en-US"/>
        </w:rPr>
      </w:pPr>
    </w:p>
    <w:p w14:paraId="496425E8" w14:textId="77777777" w:rsidR="00612316" w:rsidRPr="00CD3E32" w:rsidRDefault="00612316" w:rsidP="00612316">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220F0AA0" w14:textId="77777777" w:rsidR="00612316" w:rsidRPr="00CD3E32" w:rsidRDefault="00612316" w:rsidP="00612316">
      <w:pPr>
        <w:spacing w:after="0" w:line="240" w:lineRule="auto"/>
        <w:jc w:val="center"/>
        <w:rPr>
          <w:rFonts w:ascii="Arial" w:hAnsi="Arial" w:cs="Arial"/>
          <w:b/>
          <w:color w:val="EE0000"/>
          <w:sz w:val="24"/>
          <w:szCs w:val="24"/>
          <w:lang w:val="en-US"/>
        </w:rPr>
      </w:pPr>
    </w:p>
    <w:p w14:paraId="0035985E" w14:textId="0B3F3475" w:rsidR="00D11327" w:rsidRPr="00CD3E32" w:rsidRDefault="00D11327" w:rsidP="00D11327">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2322EFB8" w14:textId="77777777" w:rsidR="00D11327" w:rsidRPr="00CD3E32" w:rsidRDefault="00D11327" w:rsidP="00D11327">
      <w:pPr>
        <w:spacing w:after="0"/>
        <w:jc w:val="both"/>
        <w:rPr>
          <w:rFonts w:ascii="Arial" w:hAnsi="Arial" w:cs="Arial"/>
          <w:sz w:val="24"/>
          <w:szCs w:val="24"/>
          <w:lang w:val="en-US"/>
        </w:rPr>
      </w:pPr>
    </w:p>
    <w:p w14:paraId="0E5327B6" w14:textId="34AEF183" w:rsidR="00D11327" w:rsidRPr="00CD3E32" w:rsidRDefault="00D11327" w:rsidP="00D11327">
      <w:pPr>
        <w:spacing w:after="0"/>
        <w:jc w:val="both"/>
        <w:rPr>
          <w:rFonts w:ascii="Arial" w:hAnsi="Arial" w:cs="Arial"/>
          <w:sz w:val="24"/>
          <w:szCs w:val="24"/>
          <w:lang w:val="en-US"/>
        </w:rPr>
      </w:pPr>
      <w:r w:rsidRPr="00CD3E32">
        <w:rPr>
          <w:rFonts w:ascii="Arial" w:hAnsi="Arial" w:cs="Arial"/>
          <w:sz w:val="24"/>
          <w:szCs w:val="24"/>
          <w:lang w:val="en-US"/>
        </w:rPr>
        <w:t>Mr</w:t>
      </w:r>
      <w:r w:rsidR="00C248D3"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27272605" w14:textId="77777777" w:rsidR="00D11327" w:rsidRPr="00CD3E32" w:rsidRDefault="00D11327" w:rsidP="00D11327">
      <w:pPr>
        <w:spacing w:after="0"/>
        <w:jc w:val="both"/>
        <w:rPr>
          <w:rFonts w:ascii="Arial" w:hAnsi="Arial" w:cs="Arial"/>
          <w:sz w:val="24"/>
          <w:szCs w:val="24"/>
          <w:lang w:val="en-US"/>
        </w:rPr>
      </w:pPr>
    </w:p>
    <w:p w14:paraId="23EA4A6F" w14:textId="77777777" w:rsidR="00D11327" w:rsidRPr="00CD3E32" w:rsidRDefault="00D11327" w:rsidP="00D11327">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6E365C23" w14:textId="77777777" w:rsidR="00D11327" w:rsidRPr="00CD3E32" w:rsidRDefault="00D11327" w:rsidP="00D11327">
      <w:pPr>
        <w:spacing w:after="0"/>
        <w:jc w:val="both"/>
        <w:rPr>
          <w:rFonts w:ascii="Arial" w:hAnsi="Arial" w:cs="Arial"/>
          <w:bCs/>
          <w:sz w:val="24"/>
          <w:szCs w:val="24"/>
          <w:lang w:val="en-US"/>
        </w:rPr>
      </w:pPr>
    </w:p>
    <w:p w14:paraId="3679A66C" w14:textId="77777777" w:rsidR="00D11327" w:rsidRPr="00CD3E32" w:rsidRDefault="00D11327" w:rsidP="00D11327">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39AA7490" w14:textId="73F252E0" w:rsidR="00612316" w:rsidRPr="00CD3E32" w:rsidRDefault="00612316" w:rsidP="00612316">
      <w:pPr>
        <w:spacing w:after="0"/>
        <w:jc w:val="both"/>
        <w:rPr>
          <w:rFonts w:ascii="Arial" w:hAnsi="Arial" w:cs="Arial"/>
          <w:bCs/>
          <w:sz w:val="24"/>
          <w:szCs w:val="24"/>
          <w:lang w:val="en-US"/>
        </w:rPr>
      </w:pPr>
    </w:p>
    <w:p w14:paraId="5B46930D" w14:textId="77777777" w:rsidR="00612316" w:rsidRPr="00CD3E32" w:rsidRDefault="00612316" w:rsidP="00612316">
      <w:pPr>
        <w:spacing w:after="0"/>
        <w:jc w:val="both"/>
        <w:rPr>
          <w:rFonts w:ascii="Arial" w:hAnsi="Arial" w:cs="Arial"/>
          <w:bCs/>
          <w:sz w:val="24"/>
          <w:szCs w:val="24"/>
          <w:lang w:val="en-US"/>
        </w:rPr>
      </w:pPr>
      <w:r w:rsidRPr="00CD3E32">
        <w:rPr>
          <w:rFonts w:ascii="Arial" w:hAnsi="Arial" w:cs="Arial"/>
          <w:bCs/>
          <w:sz w:val="24"/>
          <w:szCs w:val="24"/>
          <w:lang w:val="en-US"/>
        </w:rPr>
        <w:t>A total of 15 participants attended the meeting, including 12 men and 3 women. The meeting concluded with a question-and-answer session.</w:t>
      </w:r>
    </w:p>
    <w:p w14:paraId="3D84324A" w14:textId="77777777" w:rsidR="00612316" w:rsidRPr="00CD3E32" w:rsidRDefault="00612316" w:rsidP="00612316">
      <w:pPr>
        <w:spacing w:after="0" w:line="24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12316" w:rsidRPr="00CD3E32" w14:paraId="535309FD" w14:textId="77777777" w:rsidTr="0034644E">
        <w:tc>
          <w:tcPr>
            <w:tcW w:w="421" w:type="dxa"/>
          </w:tcPr>
          <w:p w14:paraId="138A0F30" w14:textId="77777777" w:rsidR="00612316" w:rsidRPr="00CD3E32" w:rsidRDefault="00612316" w:rsidP="0034644E">
            <w:pPr>
              <w:jc w:val="both"/>
              <w:rPr>
                <w:rFonts w:ascii="Arial" w:hAnsi="Arial" w:cs="Arial"/>
                <w:sz w:val="24"/>
                <w:szCs w:val="24"/>
              </w:rPr>
            </w:pPr>
          </w:p>
        </w:tc>
        <w:tc>
          <w:tcPr>
            <w:tcW w:w="4251" w:type="dxa"/>
          </w:tcPr>
          <w:p w14:paraId="327550CC"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59A969F7" w14:textId="77777777" w:rsidR="00612316" w:rsidRPr="00CD3E32" w:rsidRDefault="00612316" w:rsidP="0034644E">
            <w:pPr>
              <w:jc w:val="both"/>
              <w:rPr>
                <w:rFonts w:ascii="Arial" w:hAnsi="Arial" w:cs="Arial"/>
                <w:b/>
                <w:bCs/>
                <w:sz w:val="24"/>
                <w:szCs w:val="24"/>
              </w:rPr>
            </w:pPr>
            <w:r w:rsidRPr="00CD3E32">
              <w:rPr>
                <w:rFonts w:ascii="Arial" w:hAnsi="Arial" w:cs="Arial"/>
                <w:b/>
                <w:bCs/>
                <w:sz w:val="24"/>
                <w:szCs w:val="24"/>
              </w:rPr>
              <w:t>Answer</w:t>
            </w:r>
          </w:p>
        </w:tc>
      </w:tr>
      <w:tr w:rsidR="00612316" w:rsidRPr="001536C8" w14:paraId="31374015" w14:textId="77777777" w:rsidTr="0034644E">
        <w:tc>
          <w:tcPr>
            <w:tcW w:w="421" w:type="dxa"/>
          </w:tcPr>
          <w:p w14:paraId="33B2FFE9"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1</w:t>
            </w:r>
          </w:p>
        </w:tc>
        <w:tc>
          <w:tcPr>
            <w:tcW w:w="4251" w:type="dxa"/>
          </w:tcPr>
          <w:p w14:paraId="75104EAE"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Rashidov Azer</w:t>
            </w:r>
          </w:p>
          <w:p w14:paraId="0DA75C87" w14:textId="77777777" w:rsidR="00612316" w:rsidRPr="00CD3E32" w:rsidRDefault="00612316" w:rsidP="00612316">
            <w:pPr>
              <w:pStyle w:val="ListParagraph"/>
              <w:numPr>
                <w:ilvl w:val="0"/>
                <w:numId w:val="3"/>
              </w:numPr>
              <w:spacing w:after="0" w:line="240" w:lineRule="auto"/>
              <w:jc w:val="both"/>
              <w:rPr>
                <w:rFonts w:ascii="Arial" w:hAnsi="Arial" w:cs="Arial"/>
                <w:sz w:val="24"/>
                <w:szCs w:val="24"/>
              </w:rPr>
            </w:pPr>
            <w:r w:rsidRPr="00CD3E32">
              <w:rPr>
                <w:rFonts w:ascii="Arial" w:hAnsi="Arial" w:cs="Arial"/>
                <w:sz w:val="24"/>
                <w:szCs w:val="24"/>
              </w:rPr>
              <w:t>How much of my land plot will be affected by the AZURE project?</w:t>
            </w:r>
          </w:p>
          <w:p w14:paraId="68956F7F" w14:textId="77777777" w:rsidR="00612316" w:rsidRPr="00CD3E32" w:rsidRDefault="00612316" w:rsidP="0034644E">
            <w:pPr>
              <w:pStyle w:val="ListParagraph"/>
              <w:spacing w:after="0" w:line="240" w:lineRule="auto"/>
              <w:ind w:left="360"/>
              <w:jc w:val="both"/>
              <w:rPr>
                <w:rFonts w:ascii="Arial" w:hAnsi="Arial" w:cs="Arial"/>
                <w:sz w:val="24"/>
                <w:szCs w:val="24"/>
              </w:rPr>
            </w:pPr>
          </w:p>
          <w:p w14:paraId="47E34DC7" w14:textId="77777777" w:rsidR="00612316" w:rsidRPr="00CD3E32" w:rsidRDefault="00612316" w:rsidP="0034644E">
            <w:pPr>
              <w:pStyle w:val="ListParagraph"/>
              <w:spacing w:after="0" w:line="240" w:lineRule="auto"/>
              <w:ind w:left="360"/>
              <w:jc w:val="both"/>
              <w:rPr>
                <w:rFonts w:ascii="Arial" w:hAnsi="Arial" w:cs="Arial"/>
                <w:sz w:val="24"/>
                <w:szCs w:val="24"/>
              </w:rPr>
            </w:pPr>
          </w:p>
          <w:p w14:paraId="762BA1AF" w14:textId="77777777" w:rsidR="00612316" w:rsidRPr="00CD3E32" w:rsidRDefault="00612316" w:rsidP="00612316">
            <w:pPr>
              <w:pStyle w:val="ListParagraph"/>
              <w:numPr>
                <w:ilvl w:val="0"/>
                <w:numId w:val="3"/>
              </w:numPr>
              <w:spacing w:after="0" w:line="240" w:lineRule="auto"/>
              <w:jc w:val="both"/>
              <w:rPr>
                <w:rFonts w:ascii="Arial" w:hAnsi="Arial" w:cs="Arial"/>
                <w:sz w:val="24"/>
                <w:szCs w:val="24"/>
              </w:rPr>
            </w:pPr>
            <w:r w:rsidRPr="00CD3E32">
              <w:rPr>
                <w:rFonts w:ascii="Arial" w:hAnsi="Arial" w:cs="Arial"/>
                <w:sz w:val="24"/>
                <w:szCs w:val="24"/>
              </w:rPr>
              <w:t xml:space="preserve">If the transmission line passes through my plot, will you carry out works on my land before I harvest my crops? </w:t>
            </w:r>
          </w:p>
          <w:p w14:paraId="02E6A0FA" w14:textId="77777777" w:rsidR="00612316" w:rsidRPr="00CD3E32" w:rsidRDefault="00612316" w:rsidP="0034644E">
            <w:pPr>
              <w:pStyle w:val="ListParagraph"/>
              <w:spacing w:after="0" w:line="240" w:lineRule="auto"/>
              <w:jc w:val="both"/>
              <w:rPr>
                <w:rFonts w:ascii="Arial" w:hAnsi="Arial" w:cs="Arial"/>
                <w:sz w:val="24"/>
                <w:szCs w:val="24"/>
              </w:rPr>
            </w:pPr>
          </w:p>
        </w:tc>
        <w:tc>
          <w:tcPr>
            <w:tcW w:w="4112" w:type="dxa"/>
          </w:tcPr>
          <w:p w14:paraId="64BA4799" w14:textId="66E8BCDF" w:rsidR="00612316" w:rsidRPr="00CD3E32" w:rsidRDefault="00A064CF" w:rsidP="0034644E">
            <w:pPr>
              <w:jc w:val="both"/>
              <w:rPr>
                <w:rFonts w:ascii="Arial" w:hAnsi="Arial" w:cs="Arial"/>
                <w:sz w:val="24"/>
                <w:szCs w:val="24"/>
              </w:rPr>
            </w:pPr>
            <w:r w:rsidRPr="00CD3E32">
              <w:rPr>
                <w:rFonts w:ascii="Arial" w:hAnsi="Arial" w:cs="Arial"/>
                <w:sz w:val="24"/>
                <w:szCs w:val="24"/>
              </w:rPr>
              <w:t>Shahriyar Mammadov</w:t>
            </w:r>
          </w:p>
          <w:p w14:paraId="59599BF0" w14:textId="77777777" w:rsidR="00612316" w:rsidRPr="00CD3E32" w:rsidRDefault="00612316" w:rsidP="00612316">
            <w:pPr>
              <w:pStyle w:val="ListParagraph"/>
              <w:numPr>
                <w:ilvl w:val="0"/>
                <w:numId w:val="4"/>
              </w:numPr>
              <w:spacing w:after="0" w:line="240" w:lineRule="auto"/>
              <w:jc w:val="both"/>
              <w:rPr>
                <w:rFonts w:ascii="Arial" w:hAnsi="Arial" w:cs="Arial"/>
                <w:sz w:val="24"/>
                <w:szCs w:val="24"/>
              </w:rPr>
            </w:pPr>
            <w:r w:rsidRPr="00CD3E32">
              <w:rPr>
                <w:rFonts w:ascii="Arial" w:hAnsi="Arial" w:cs="Arial"/>
                <w:sz w:val="24"/>
                <w:szCs w:val="24"/>
              </w:rPr>
              <w:t>The exact size of affected land parcels varies depending on the type of tower and scope of the construction work.</w:t>
            </w:r>
          </w:p>
          <w:p w14:paraId="5DC0317C" w14:textId="77777777" w:rsidR="00612316" w:rsidRPr="00CD3E32" w:rsidRDefault="00612316" w:rsidP="00612316">
            <w:pPr>
              <w:pStyle w:val="ListParagraph"/>
              <w:numPr>
                <w:ilvl w:val="0"/>
                <w:numId w:val="4"/>
              </w:numPr>
              <w:spacing w:after="0" w:line="240" w:lineRule="auto"/>
              <w:jc w:val="both"/>
              <w:rPr>
                <w:rFonts w:ascii="Arial" w:hAnsi="Arial" w:cs="Arial"/>
                <w:sz w:val="24"/>
                <w:szCs w:val="24"/>
              </w:rPr>
            </w:pPr>
            <w:r w:rsidRPr="00CD3E32">
              <w:rPr>
                <w:rFonts w:ascii="Arial" w:hAnsi="Arial" w:cs="Arial"/>
                <w:sz w:val="24"/>
                <w:szCs w:val="24"/>
              </w:rPr>
              <w:t>The priority is to conduct construction works after the harvest. However, if this is not possible, the value of the crops will be assessed at market rates and compensated by the Contractor accordingly.</w:t>
            </w:r>
          </w:p>
        </w:tc>
      </w:tr>
      <w:tr w:rsidR="00612316" w:rsidRPr="001536C8" w14:paraId="61BB1523" w14:textId="77777777" w:rsidTr="0034644E">
        <w:tc>
          <w:tcPr>
            <w:tcW w:w="421" w:type="dxa"/>
          </w:tcPr>
          <w:p w14:paraId="2FA23DE5"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2</w:t>
            </w:r>
          </w:p>
        </w:tc>
        <w:tc>
          <w:tcPr>
            <w:tcW w:w="4251" w:type="dxa"/>
          </w:tcPr>
          <w:p w14:paraId="7E2D52FA"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Jafarov Suleyman</w:t>
            </w:r>
          </w:p>
          <w:p w14:paraId="2BD54A64" w14:textId="77777777" w:rsidR="00612316" w:rsidRPr="00CD3E32" w:rsidRDefault="00612316" w:rsidP="00612316">
            <w:pPr>
              <w:pStyle w:val="ListParagraph"/>
              <w:numPr>
                <w:ilvl w:val="0"/>
                <w:numId w:val="5"/>
              </w:numPr>
              <w:spacing w:after="0" w:line="240" w:lineRule="auto"/>
              <w:jc w:val="both"/>
              <w:rPr>
                <w:rFonts w:ascii="Arial" w:hAnsi="Arial" w:cs="Arial"/>
                <w:sz w:val="24"/>
                <w:szCs w:val="24"/>
              </w:rPr>
            </w:pPr>
            <w:r w:rsidRPr="00CD3E32">
              <w:rPr>
                <w:rFonts w:ascii="Arial" w:hAnsi="Arial" w:cs="Arial"/>
                <w:sz w:val="24"/>
                <w:szCs w:val="24"/>
              </w:rPr>
              <w:t>Will compensation be provided for land plots affected by the overhead transmission line?</w:t>
            </w:r>
          </w:p>
          <w:p w14:paraId="3093A4B0" w14:textId="77777777" w:rsidR="00612316" w:rsidRPr="00CD3E32" w:rsidRDefault="00612316" w:rsidP="00612316">
            <w:pPr>
              <w:pStyle w:val="ListParagraph"/>
              <w:numPr>
                <w:ilvl w:val="0"/>
                <w:numId w:val="5"/>
              </w:numPr>
              <w:spacing w:after="0"/>
              <w:jc w:val="both"/>
              <w:rPr>
                <w:rFonts w:ascii="Arial" w:hAnsi="Arial" w:cs="Arial"/>
                <w:sz w:val="24"/>
                <w:szCs w:val="24"/>
              </w:rPr>
            </w:pPr>
            <w:r w:rsidRPr="00CD3E32">
              <w:rPr>
                <w:rFonts w:ascii="Arial" w:hAnsi="Arial" w:cs="Arial"/>
                <w:sz w:val="24"/>
                <w:szCs w:val="24"/>
              </w:rPr>
              <w:t>How can we be sure that complaints will be properly addressed?</w:t>
            </w:r>
          </w:p>
          <w:p w14:paraId="2B21BCEB" w14:textId="77777777" w:rsidR="00612316" w:rsidRPr="00CD3E32" w:rsidRDefault="00612316" w:rsidP="0034644E">
            <w:pPr>
              <w:jc w:val="both"/>
              <w:rPr>
                <w:rFonts w:ascii="Arial" w:hAnsi="Arial" w:cs="Arial"/>
                <w:sz w:val="24"/>
                <w:szCs w:val="24"/>
              </w:rPr>
            </w:pPr>
          </w:p>
        </w:tc>
        <w:tc>
          <w:tcPr>
            <w:tcW w:w="4112" w:type="dxa"/>
          </w:tcPr>
          <w:p w14:paraId="48595A10"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Shahriyar Mammadov</w:t>
            </w:r>
          </w:p>
          <w:p w14:paraId="26E0F7B9" w14:textId="5C5F776B" w:rsidR="00612316" w:rsidRPr="00CD3E32" w:rsidRDefault="00612316" w:rsidP="00612316">
            <w:pPr>
              <w:pStyle w:val="ListParagraph"/>
              <w:numPr>
                <w:ilvl w:val="0"/>
                <w:numId w:val="6"/>
              </w:numPr>
              <w:spacing w:after="0" w:line="240" w:lineRule="auto"/>
              <w:jc w:val="both"/>
              <w:rPr>
                <w:rFonts w:ascii="Arial" w:hAnsi="Arial" w:cs="Arial"/>
                <w:sz w:val="24"/>
                <w:szCs w:val="24"/>
              </w:rPr>
            </w:pPr>
            <w:r w:rsidRPr="00CD3E32">
              <w:rPr>
                <w:rFonts w:ascii="Arial" w:hAnsi="Arial" w:cs="Arial"/>
                <w:sz w:val="24"/>
                <w:szCs w:val="24"/>
              </w:rPr>
              <w:t xml:space="preserve">No. However, if any crops are damaged, their value will be compensated by the </w:t>
            </w:r>
            <w:r w:rsidR="00A064CF" w:rsidRPr="00CD3E32">
              <w:rPr>
                <w:rFonts w:ascii="Arial" w:hAnsi="Arial" w:cs="Arial"/>
                <w:sz w:val="24"/>
                <w:szCs w:val="24"/>
              </w:rPr>
              <w:t>Azerenerji during operation period</w:t>
            </w:r>
            <w:r w:rsidRPr="00CD3E32">
              <w:rPr>
                <w:rFonts w:ascii="Arial" w:hAnsi="Arial" w:cs="Arial"/>
                <w:sz w:val="24"/>
                <w:szCs w:val="24"/>
              </w:rPr>
              <w:t>.</w:t>
            </w:r>
          </w:p>
          <w:p w14:paraId="1F8C3ADE" w14:textId="77777777" w:rsidR="00612316" w:rsidRPr="00CD3E32" w:rsidRDefault="00612316" w:rsidP="00612316">
            <w:pPr>
              <w:pStyle w:val="ListParagraph"/>
              <w:numPr>
                <w:ilvl w:val="0"/>
                <w:numId w:val="6"/>
              </w:numPr>
              <w:spacing w:after="0"/>
              <w:jc w:val="both"/>
              <w:rPr>
                <w:rFonts w:ascii="Arial" w:hAnsi="Arial" w:cs="Arial"/>
                <w:sz w:val="24"/>
                <w:szCs w:val="24"/>
              </w:rPr>
            </w:pPr>
            <w:r w:rsidRPr="00CD3E32">
              <w:rPr>
                <w:rFonts w:ascii="Arial" w:hAnsi="Arial" w:cs="Arial"/>
                <w:sz w:val="24"/>
                <w:szCs w:val="24"/>
              </w:rPr>
              <w:t>A grievance mechanism has been established; all complaints will be registered, reviewed, and responded to in a timely manner.</w:t>
            </w:r>
          </w:p>
        </w:tc>
      </w:tr>
      <w:tr w:rsidR="00612316" w:rsidRPr="001536C8" w14:paraId="60682DBA" w14:textId="77777777" w:rsidTr="0034644E">
        <w:tc>
          <w:tcPr>
            <w:tcW w:w="421" w:type="dxa"/>
          </w:tcPr>
          <w:p w14:paraId="6126CC49"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3</w:t>
            </w:r>
          </w:p>
        </w:tc>
        <w:tc>
          <w:tcPr>
            <w:tcW w:w="4251" w:type="dxa"/>
          </w:tcPr>
          <w:p w14:paraId="2877EDEE"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Najafov Elshan</w:t>
            </w:r>
          </w:p>
          <w:p w14:paraId="1BEF7C09"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Will compensation be provided for land plots affected by the overhead transmission line during this period?</w:t>
            </w:r>
          </w:p>
          <w:p w14:paraId="4D761E11" w14:textId="77777777" w:rsidR="00612316" w:rsidRPr="00CD3E32" w:rsidRDefault="00612316" w:rsidP="0034644E">
            <w:pPr>
              <w:jc w:val="both"/>
              <w:rPr>
                <w:rFonts w:ascii="Arial" w:hAnsi="Arial" w:cs="Arial"/>
                <w:sz w:val="24"/>
                <w:szCs w:val="24"/>
              </w:rPr>
            </w:pPr>
          </w:p>
        </w:tc>
        <w:tc>
          <w:tcPr>
            <w:tcW w:w="4112" w:type="dxa"/>
          </w:tcPr>
          <w:p w14:paraId="4A65EC8F" w14:textId="77777777" w:rsidR="00A064CF" w:rsidRPr="00CD3E32" w:rsidRDefault="00A064CF" w:rsidP="00A064CF">
            <w:pPr>
              <w:jc w:val="both"/>
              <w:rPr>
                <w:rFonts w:ascii="Arial" w:hAnsi="Arial" w:cs="Arial"/>
                <w:sz w:val="24"/>
                <w:szCs w:val="24"/>
              </w:rPr>
            </w:pPr>
            <w:r w:rsidRPr="00CD3E32">
              <w:rPr>
                <w:rFonts w:ascii="Arial" w:hAnsi="Arial" w:cs="Arial"/>
                <w:sz w:val="24"/>
                <w:szCs w:val="24"/>
              </w:rPr>
              <w:t>Shahriyar Mammadov</w:t>
            </w:r>
          </w:p>
          <w:p w14:paraId="1EDB5C14" w14:textId="77777777" w:rsidR="00612316" w:rsidRPr="00CD3E32" w:rsidRDefault="00612316" w:rsidP="0034644E">
            <w:pPr>
              <w:jc w:val="both"/>
              <w:rPr>
                <w:rFonts w:ascii="Arial" w:hAnsi="Arial" w:cs="Arial"/>
                <w:sz w:val="24"/>
                <w:szCs w:val="24"/>
              </w:rPr>
            </w:pPr>
            <w:r w:rsidRPr="00CD3E32">
              <w:rPr>
                <w:rFonts w:ascii="Arial" w:hAnsi="Arial" w:cs="Arial"/>
                <w:sz w:val="24"/>
                <w:szCs w:val="24"/>
              </w:rPr>
              <w:t>Compensation is provided as a one-time payment. The works in the area will be completed within a few days, the land will be reinstated to its original condition, and the landowners will be permitted to use their lands.</w:t>
            </w:r>
          </w:p>
        </w:tc>
      </w:tr>
    </w:tbl>
    <w:p w14:paraId="17AF16D5" w14:textId="77777777" w:rsidR="00612316" w:rsidRPr="00CD3E32" w:rsidRDefault="00612316" w:rsidP="00612316">
      <w:pPr>
        <w:autoSpaceDE w:val="0"/>
        <w:autoSpaceDN w:val="0"/>
        <w:adjustRightInd w:val="0"/>
        <w:spacing w:after="0"/>
        <w:rPr>
          <w:rFonts w:ascii="Arial" w:hAnsi="Arial" w:cs="Arial"/>
          <w:b/>
          <w:bCs/>
          <w:sz w:val="24"/>
          <w:szCs w:val="24"/>
          <w:lang w:val="en-US"/>
        </w:rPr>
      </w:pPr>
    </w:p>
    <w:p w14:paraId="50218871"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276A6D43"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C6BD1EB"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DE1B3E5"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1BCF923"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69FE742B"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2DCA8F8D"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16777DC6"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0B9C049"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3263044C"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90B0F8C"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04CCFA5"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04C59945"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1566005E"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32D81DC2"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12EB32D1"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1626BE70"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31F62BBC"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45E5AA63" w14:textId="77777777" w:rsidR="00C248D3" w:rsidRPr="00CD3E32" w:rsidRDefault="00C248D3" w:rsidP="00612316">
      <w:pPr>
        <w:autoSpaceDE w:val="0"/>
        <w:autoSpaceDN w:val="0"/>
        <w:adjustRightInd w:val="0"/>
        <w:spacing w:after="0"/>
        <w:jc w:val="center"/>
        <w:rPr>
          <w:rFonts w:ascii="Arial" w:hAnsi="Arial" w:cs="Arial"/>
          <w:b/>
          <w:bCs/>
          <w:sz w:val="24"/>
          <w:szCs w:val="24"/>
          <w:lang w:val="en-US"/>
        </w:rPr>
      </w:pPr>
    </w:p>
    <w:p w14:paraId="564E31F9" w14:textId="77777777" w:rsidR="00AA4B80" w:rsidRPr="00CD3E32" w:rsidRDefault="00AA4B80" w:rsidP="00AA4B80">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Location:</w:t>
      </w:r>
      <w:r w:rsidRPr="00CD3E32">
        <w:rPr>
          <w:rFonts w:ascii="Arial" w:hAnsi="Arial" w:cs="Arial"/>
          <w:sz w:val="24"/>
          <w:szCs w:val="24"/>
          <w:lang w:val="en-US"/>
        </w:rPr>
        <w:t xml:space="preserve"> Agdash Region, Kukel village</w:t>
      </w:r>
    </w:p>
    <w:p w14:paraId="10E00742" w14:textId="77777777" w:rsidR="00AA4B80" w:rsidRPr="00CD3E32" w:rsidRDefault="00AA4B80" w:rsidP="00AA4B80">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28, 2026, 12:00 </w:t>
      </w:r>
    </w:p>
    <w:p w14:paraId="7D8334BB" w14:textId="77777777" w:rsidR="00AA4B80" w:rsidRPr="00CD3E32" w:rsidRDefault="00AA4B80" w:rsidP="00AA4B80">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17 people (villagers, representatives of interested parties from Kukel, Arab, Hushun villages of Agdash Region), also</w:t>
      </w:r>
    </w:p>
    <w:p w14:paraId="2D8AEE42" w14:textId="77777777" w:rsidR="00AA4B80" w:rsidRPr="00CD3E32" w:rsidRDefault="00AA4B80" w:rsidP="00AA4B80">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45E32B6C" w14:textId="77777777" w:rsidR="00AA4B80" w:rsidRPr="00CD3E32" w:rsidRDefault="00AA4B80" w:rsidP="00AA4B80">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3705B915" w14:textId="77777777" w:rsidR="00AA4B80" w:rsidRPr="00CD3E32" w:rsidRDefault="00AA4B80" w:rsidP="00AA4B80">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719A3537" w14:textId="77777777" w:rsidR="00AA4B80" w:rsidRPr="00CD3E32" w:rsidRDefault="00AA4B80" w:rsidP="00AA4B80">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5541BF21" w14:textId="77777777" w:rsidR="00AA4B80" w:rsidRPr="00CD3E32" w:rsidRDefault="00AA4B80" w:rsidP="00C53D7A">
      <w:pPr>
        <w:spacing w:after="0" w:line="240" w:lineRule="auto"/>
        <w:jc w:val="center"/>
        <w:rPr>
          <w:rFonts w:ascii="Arial" w:hAnsi="Arial" w:cs="Arial"/>
          <w:b/>
          <w:sz w:val="24"/>
          <w:szCs w:val="24"/>
          <w:lang w:val="en-US"/>
        </w:rPr>
      </w:pPr>
    </w:p>
    <w:p w14:paraId="3C19B405" w14:textId="7D2D7DD8" w:rsidR="00C53D7A" w:rsidRPr="00CD3E32" w:rsidRDefault="00C53D7A" w:rsidP="00C53D7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411BFBDB" w14:textId="77777777" w:rsidR="00C53D7A" w:rsidRPr="00CD3E32" w:rsidRDefault="00C53D7A" w:rsidP="00C53D7A">
      <w:pPr>
        <w:spacing w:after="0" w:line="240" w:lineRule="auto"/>
        <w:jc w:val="center"/>
        <w:rPr>
          <w:rFonts w:ascii="Arial" w:hAnsi="Arial" w:cs="Arial"/>
          <w:b/>
          <w:color w:val="EE0000"/>
          <w:sz w:val="24"/>
          <w:szCs w:val="24"/>
          <w:lang w:val="en-US"/>
        </w:rPr>
      </w:pPr>
    </w:p>
    <w:p w14:paraId="6999EACE" w14:textId="0ACD64C0" w:rsidR="00C53D7A" w:rsidRPr="00CD3E32" w:rsidRDefault="00C53D7A" w:rsidP="00C53D7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049ED985" w14:textId="77777777" w:rsidR="00A064CF" w:rsidRPr="00CD3E32" w:rsidRDefault="00A064CF" w:rsidP="00C53D7A">
      <w:pPr>
        <w:spacing w:after="0"/>
        <w:jc w:val="both"/>
        <w:rPr>
          <w:rFonts w:ascii="Arial" w:hAnsi="Arial" w:cs="Arial"/>
          <w:sz w:val="24"/>
          <w:szCs w:val="24"/>
          <w:lang w:val="en-US"/>
        </w:rPr>
      </w:pPr>
    </w:p>
    <w:p w14:paraId="50D1D067" w14:textId="625858AF" w:rsidR="00C53D7A" w:rsidRPr="00CD3E32" w:rsidRDefault="00C53D7A" w:rsidP="00C53D7A">
      <w:pPr>
        <w:spacing w:after="0"/>
        <w:jc w:val="both"/>
        <w:rPr>
          <w:rFonts w:ascii="Arial" w:hAnsi="Arial" w:cs="Arial"/>
          <w:sz w:val="24"/>
          <w:szCs w:val="24"/>
          <w:lang w:val="en-US"/>
        </w:rPr>
      </w:pPr>
      <w:r w:rsidRPr="00CD3E32">
        <w:rPr>
          <w:rFonts w:ascii="Arial" w:hAnsi="Arial" w:cs="Arial"/>
          <w:sz w:val="24"/>
          <w:szCs w:val="24"/>
          <w:lang w:val="en-US"/>
        </w:rPr>
        <w:t>Mr</w:t>
      </w:r>
      <w:r w:rsidR="00A064CF"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0F12136C" w14:textId="77777777" w:rsidR="00C248D3" w:rsidRPr="00CD3E32" w:rsidRDefault="00C248D3" w:rsidP="00C53D7A">
      <w:pPr>
        <w:spacing w:after="0"/>
        <w:jc w:val="both"/>
        <w:rPr>
          <w:rFonts w:ascii="Arial" w:hAnsi="Arial" w:cs="Arial"/>
          <w:sz w:val="24"/>
          <w:szCs w:val="24"/>
          <w:lang w:val="en-US"/>
        </w:rPr>
      </w:pPr>
    </w:p>
    <w:p w14:paraId="1C34EB04"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3528CC00" w14:textId="77777777" w:rsidR="00C53D7A" w:rsidRPr="00CD3E32" w:rsidRDefault="00C53D7A" w:rsidP="00C53D7A">
      <w:pPr>
        <w:spacing w:after="0"/>
        <w:jc w:val="both"/>
        <w:rPr>
          <w:rFonts w:ascii="Arial" w:hAnsi="Arial" w:cs="Arial"/>
          <w:bCs/>
          <w:sz w:val="24"/>
          <w:szCs w:val="24"/>
          <w:lang w:val="en-US"/>
        </w:rPr>
      </w:pPr>
    </w:p>
    <w:p w14:paraId="7926E3C7"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63FD49F1" w14:textId="77777777" w:rsidR="00C53D7A" w:rsidRPr="00CD3E32" w:rsidRDefault="00C53D7A" w:rsidP="00C53D7A">
      <w:pPr>
        <w:spacing w:after="0" w:line="240" w:lineRule="auto"/>
        <w:rPr>
          <w:rFonts w:ascii="Arial" w:hAnsi="Arial" w:cs="Arial"/>
          <w:b/>
          <w:bCs/>
          <w:sz w:val="24"/>
          <w:szCs w:val="24"/>
          <w:lang w:val="en-US"/>
        </w:rPr>
      </w:pPr>
    </w:p>
    <w:p w14:paraId="070A9E1D" w14:textId="6F0C3BDE"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A total of 17 participants attended the meeting, including 13 men and 4 women. The meeting concluded with a question-and-answer session.</w:t>
      </w:r>
    </w:p>
    <w:p w14:paraId="4361B726" w14:textId="77777777" w:rsidR="00C248D3" w:rsidRPr="00CD3E32" w:rsidRDefault="00C248D3" w:rsidP="00C53D7A">
      <w:pPr>
        <w:spacing w:after="0"/>
        <w:jc w:val="both"/>
        <w:rPr>
          <w:rFonts w:ascii="Arial" w:hAnsi="Arial" w:cs="Arial"/>
          <w:bCs/>
          <w:sz w:val="24"/>
          <w:szCs w:val="24"/>
          <w:lang w:val="en-US"/>
        </w:rPr>
      </w:pPr>
    </w:p>
    <w:p w14:paraId="6FD79270" w14:textId="77777777" w:rsidR="00C53D7A" w:rsidRPr="00CD3E32" w:rsidRDefault="00C53D7A" w:rsidP="00D11327">
      <w:pPr>
        <w:jc w:val="center"/>
        <w:rPr>
          <w:rFonts w:ascii="Arial" w:hAnsi="Arial" w:cs="Arial"/>
          <w:b/>
          <w:bCs/>
          <w:sz w:val="24"/>
          <w:szCs w:val="24"/>
          <w:lang w:val="az-Latn-AZ"/>
        </w:rPr>
      </w:pPr>
    </w:p>
    <w:p w14:paraId="17EB8A3A"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Location:</w:t>
      </w:r>
      <w:r w:rsidRPr="00CD3E32">
        <w:rPr>
          <w:rFonts w:ascii="Arial" w:hAnsi="Arial" w:cs="Arial"/>
          <w:sz w:val="24"/>
          <w:szCs w:val="24"/>
          <w:lang w:val="en-US"/>
        </w:rPr>
        <w:t xml:space="preserve"> Goychay Region, Bigir village</w:t>
      </w:r>
    </w:p>
    <w:p w14:paraId="4222917C"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28, 2026, 14:00 </w:t>
      </w:r>
    </w:p>
    <w:p w14:paraId="433427A6" w14:textId="77777777" w:rsidR="00C53D7A" w:rsidRPr="00CD3E32" w:rsidRDefault="00C53D7A" w:rsidP="00C53D7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30 people (villagers, representatives of interested parties from Garameryem, Bigir, Shahsultanli, Garabaggal, Garayazi, Inche villages of Goychay Region), also</w:t>
      </w:r>
    </w:p>
    <w:p w14:paraId="42E1F0D5"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70E0F9F0"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01E14EDF"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3B9B7D08" w14:textId="77777777" w:rsidR="00C53D7A" w:rsidRPr="00CD3E32" w:rsidRDefault="00C53D7A" w:rsidP="00C53D7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57186257" w14:textId="77777777" w:rsidR="00C53D7A" w:rsidRPr="00CD3E32" w:rsidRDefault="00C53D7A" w:rsidP="00C53D7A">
      <w:pPr>
        <w:pStyle w:val="ListParagraph"/>
        <w:spacing w:after="0" w:line="240" w:lineRule="auto"/>
        <w:rPr>
          <w:rFonts w:ascii="Arial" w:hAnsi="Arial" w:cs="Arial"/>
          <w:bCs/>
          <w:sz w:val="24"/>
          <w:szCs w:val="24"/>
          <w:lang w:val="en-US"/>
        </w:rPr>
      </w:pPr>
    </w:p>
    <w:p w14:paraId="5D818A8E" w14:textId="77777777" w:rsidR="00C53D7A" w:rsidRPr="00CD3E32" w:rsidRDefault="00C53D7A" w:rsidP="00C53D7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4DAD5974" w14:textId="77777777" w:rsidR="00C53D7A" w:rsidRPr="00CD3E32" w:rsidRDefault="00C53D7A" w:rsidP="00C53D7A">
      <w:pPr>
        <w:spacing w:after="0" w:line="240" w:lineRule="auto"/>
        <w:jc w:val="center"/>
        <w:rPr>
          <w:rFonts w:ascii="Arial" w:hAnsi="Arial" w:cs="Arial"/>
          <w:b/>
          <w:color w:val="EE0000"/>
          <w:sz w:val="24"/>
          <w:szCs w:val="24"/>
          <w:lang w:val="en-US"/>
        </w:rPr>
      </w:pPr>
    </w:p>
    <w:p w14:paraId="0E4D9840" w14:textId="4153D21E" w:rsidR="00C53D7A" w:rsidRPr="00CD3E32" w:rsidRDefault="00C53D7A" w:rsidP="00C53D7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47B0AC8E" w14:textId="77777777" w:rsidR="00A064CF" w:rsidRPr="00CD3E32" w:rsidRDefault="00A064CF" w:rsidP="00C53D7A">
      <w:pPr>
        <w:spacing w:after="0"/>
        <w:jc w:val="both"/>
        <w:rPr>
          <w:rFonts w:ascii="Arial" w:hAnsi="Arial" w:cs="Arial"/>
          <w:sz w:val="24"/>
          <w:szCs w:val="24"/>
          <w:lang w:val="en-US"/>
        </w:rPr>
      </w:pPr>
    </w:p>
    <w:p w14:paraId="51D6924F" w14:textId="67042952" w:rsidR="00C53D7A" w:rsidRPr="00CD3E32" w:rsidRDefault="00C53D7A" w:rsidP="00C53D7A">
      <w:pPr>
        <w:spacing w:after="0"/>
        <w:jc w:val="both"/>
        <w:rPr>
          <w:rFonts w:ascii="Arial" w:hAnsi="Arial" w:cs="Arial"/>
          <w:sz w:val="24"/>
          <w:szCs w:val="24"/>
          <w:lang w:val="en-US"/>
        </w:rPr>
      </w:pPr>
      <w:r w:rsidRPr="00CD3E32">
        <w:rPr>
          <w:rFonts w:ascii="Arial" w:hAnsi="Arial" w:cs="Arial"/>
          <w:sz w:val="24"/>
          <w:szCs w:val="24"/>
          <w:lang w:val="en-US"/>
        </w:rPr>
        <w:t>Mr</w:t>
      </w:r>
      <w:r w:rsidR="00A064CF"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25B22122" w14:textId="77777777" w:rsidR="00A064CF" w:rsidRPr="00CD3E32" w:rsidRDefault="00A064CF" w:rsidP="00C53D7A">
      <w:pPr>
        <w:spacing w:after="0"/>
        <w:jc w:val="both"/>
        <w:rPr>
          <w:rFonts w:ascii="Arial" w:hAnsi="Arial" w:cs="Arial"/>
          <w:sz w:val="24"/>
          <w:szCs w:val="24"/>
          <w:lang w:val="en-US"/>
        </w:rPr>
      </w:pPr>
    </w:p>
    <w:p w14:paraId="2FB7D058"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39C08C2C" w14:textId="77777777" w:rsidR="00C53D7A" w:rsidRPr="00CD3E32" w:rsidRDefault="00C53D7A" w:rsidP="00C53D7A">
      <w:pPr>
        <w:spacing w:after="0"/>
        <w:jc w:val="both"/>
        <w:rPr>
          <w:rFonts w:ascii="Arial" w:hAnsi="Arial" w:cs="Arial"/>
          <w:bCs/>
          <w:sz w:val="24"/>
          <w:szCs w:val="24"/>
          <w:lang w:val="en-US"/>
        </w:rPr>
      </w:pPr>
    </w:p>
    <w:p w14:paraId="2ACE4369"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45FCDB4D" w14:textId="77777777" w:rsidR="00C53D7A" w:rsidRPr="00CD3E32" w:rsidRDefault="00C53D7A" w:rsidP="00C53D7A">
      <w:pPr>
        <w:autoSpaceDE w:val="0"/>
        <w:autoSpaceDN w:val="0"/>
        <w:adjustRightInd w:val="0"/>
        <w:spacing w:after="0"/>
        <w:rPr>
          <w:rFonts w:ascii="Arial" w:hAnsi="Arial" w:cs="Arial"/>
          <w:b/>
          <w:bCs/>
          <w:sz w:val="24"/>
          <w:szCs w:val="24"/>
          <w:lang w:val="en-US"/>
        </w:rPr>
      </w:pPr>
      <w:r w:rsidRPr="00CD3E32">
        <w:rPr>
          <w:rFonts w:ascii="Arial" w:hAnsi="Arial" w:cs="Arial"/>
          <w:sz w:val="24"/>
          <w:szCs w:val="24"/>
          <w:lang w:val="en-US"/>
        </w:rPr>
        <w:t>A total of 30 people, including 22 men and 8 women attended the community meeting.</w:t>
      </w:r>
    </w:p>
    <w:p w14:paraId="1075EFBE" w14:textId="0B494E1A" w:rsidR="00C53D7A" w:rsidRPr="00CD3E32" w:rsidRDefault="00C53D7A" w:rsidP="00C53D7A">
      <w:pPr>
        <w:spacing w:after="0" w:line="240" w:lineRule="auto"/>
        <w:jc w:val="both"/>
        <w:rPr>
          <w:rFonts w:ascii="Arial" w:hAnsi="Arial" w:cs="Arial"/>
          <w:sz w:val="24"/>
          <w:szCs w:val="24"/>
          <w:lang w:val="en-US"/>
        </w:rPr>
      </w:pPr>
      <w:r w:rsidRPr="00CD3E32">
        <w:rPr>
          <w:rFonts w:ascii="Arial" w:hAnsi="Arial" w:cs="Arial"/>
          <w:sz w:val="24"/>
          <w:szCs w:val="24"/>
          <w:lang w:val="en-US"/>
        </w:rPr>
        <w:t>The meeting concluded with a question-and-answer session.</w:t>
      </w:r>
    </w:p>
    <w:p w14:paraId="1645EB54" w14:textId="0BBE4C01" w:rsidR="00C248D3" w:rsidRPr="00CD3E32" w:rsidRDefault="00C248D3" w:rsidP="00C53D7A">
      <w:pPr>
        <w:spacing w:after="0" w:line="240" w:lineRule="auto"/>
        <w:jc w:val="both"/>
        <w:rPr>
          <w:rFonts w:ascii="Arial" w:hAnsi="Arial" w:cs="Arial"/>
          <w:sz w:val="24"/>
          <w:szCs w:val="24"/>
          <w:lang w:val="en-US"/>
        </w:rPr>
      </w:pPr>
    </w:p>
    <w:p w14:paraId="1E7672C5" w14:textId="7BDA000E" w:rsidR="00C248D3" w:rsidRPr="00CD3E32" w:rsidRDefault="00C248D3" w:rsidP="00C53D7A">
      <w:pPr>
        <w:spacing w:after="0" w:line="240" w:lineRule="auto"/>
        <w:jc w:val="both"/>
        <w:rPr>
          <w:rFonts w:ascii="Arial" w:hAnsi="Arial" w:cs="Arial"/>
          <w:sz w:val="24"/>
          <w:szCs w:val="24"/>
          <w:lang w:val="en-US"/>
        </w:rPr>
      </w:pPr>
    </w:p>
    <w:p w14:paraId="75412400" w14:textId="7029C88A" w:rsidR="00C248D3" w:rsidRPr="00CD3E32" w:rsidRDefault="00C248D3" w:rsidP="00C53D7A">
      <w:pPr>
        <w:spacing w:after="0" w:line="240" w:lineRule="auto"/>
        <w:jc w:val="both"/>
        <w:rPr>
          <w:rFonts w:ascii="Arial" w:hAnsi="Arial" w:cs="Arial"/>
          <w:sz w:val="24"/>
          <w:szCs w:val="24"/>
          <w:lang w:val="en-US"/>
        </w:rPr>
      </w:pPr>
    </w:p>
    <w:p w14:paraId="0DFF3F7C" w14:textId="77777777" w:rsidR="00C248D3" w:rsidRPr="00CD3E32" w:rsidRDefault="00C248D3" w:rsidP="00C53D7A">
      <w:pPr>
        <w:spacing w:after="0" w:line="240" w:lineRule="auto"/>
        <w:jc w:val="both"/>
        <w:rPr>
          <w:rFonts w:ascii="Arial" w:hAnsi="Arial" w:cs="Arial"/>
          <w:sz w:val="24"/>
          <w:szCs w:val="24"/>
          <w:lang w:val="en-US"/>
        </w:rPr>
      </w:pPr>
    </w:p>
    <w:p w14:paraId="177B0C8A" w14:textId="77777777" w:rsidR="00C53D7A" w:rsidRPr="00CD3E32" w:rsidRDefault="00C53D7A" w:rsidP="00C53D7A">
      <w:pPr>
        <w:spacing w:after="0" w:line="240" w:lineRule="auto"/>
        <w:rPr>
          <w:rFonts w:ascii="Arial" w:hAnsi="Arial" w:cs="Arial"/>
          <w:b/>
          <w:bCs/>
          <w:sz w:val="24"/>
          <w:szCs w:val="24"/>
          <w:lang w:val="en-US"/>
        </w:rPr>
      </w:pPr>
    </w:p>
    <w:tbl>
      <w:tblPr>
        <w:tblStyle w:val="TableGrid"/>
        <w:tblW w:w="0" w:type="auto"/>
        <w:tblLook w:val="04A0" w:firstRow="1" w:lastRow="0" w:firstColumn="1" w:lastColumn="0" w:noHBand="0" w:noVBand="1"/>
      </w:tblPr>
      <w:tblGrid>
        <w:gridCol w:w="421"/>
        <w:gridCol w:w="4251"/>
        <w:gridCol w:w="4112"/>
      </w:tblGrid>
      <w:tr w:rsidR="00C53D7A" w:rsidRPr="00CD3E32" w14:paraId="79DDC866" w14:textId="77777777" w:rsidTr="0034644E">
        <w:tc>
          <w:tcPr>
            <w:tcW w:w="421" w:type="dxa"/>
          </w:tcPr>
          <w:p w14:paraId="669CCCAB" w14:textId="77777777" w:rsidR="00C53D7A" w:rsidRPr="00CD3E32" w:rsidRDefault="00C53D7A" w:rsidP="0034644E">
            <w:pPr>
              <w:jc w:val="both"/>
              <w:rPr>
                <w:rFonts w:ascii="Arial" w:hAnsi="Arial" w:cs="Arial"/>
                <w:sz w:val="24"/>
                <w:szCs w:val="24"/>
              </w:rPr>
            </w:pPr>
          </w:p>
        </w:tc>
        <w:tc>
          <w:tcPr>
            <w:tcW w:w="4251" w:type="dxa"/>
          </w:tcPr>
          <w:p w14:paraId="2864A15A"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378EBC62"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Answer</w:t>
            </w:r>
          </w:p>
        </w:tc>
      </w:tr>
      <w:tr w:rsidR="00C53D7A" w:rsidRPr="001536C8" w14:paraId="7ADF70F0" w14:textId="77777777" w:rsidTr="0034644E">
        <w:tc>
          <w:tcPr>
            <w:tcW w:w="421" w:type="dxa"/>
          </w:tcPr>
          <w:p w14:paraId="4C5DF83A"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1</w:t>
            </w:r>
          </w:p>
        </w:tc>
        <w:tc>
          <w:tcPr>
            <w:tcW w:w="4251" w:type="dxa"/>
          </w:tcPr>
          <w:p w14:paraId="4C08969F"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Huseynov Fariz</w:t>
            </w:r>
          </w:p>
          <w:p w14:paraId="00872B88"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How much compensation will be provided based on the land categories?</w:t>
            </w:r>
          </w:p>
          <w:p w14:paraId="5C9DA4BF" w14:textId="77777777" w:rsidR="00C53D7A" w:rsidRPr="00CD3E32" w:rsidRDefault="00C53D7A" w:rsidP="0034644E">
            <w:pPr>
              <w:jc w:val="both"/>
              <w:rPr>
                <w:rFonts w:ascii="Arial" w:hAnsi="Arial" w:cs="Arial"/>
                <w:sz w:val="24"/>
                <w:szCs w:val="24"/>
              </w:rPr>
            </w:pPr>
          </w:p>
        </w:tc>
        <w:tc>
          <w:tcPr>
            <w:tcW w:w="4112" w:type="dxa"/>
          </w:tcPr>
          <w:p w14:paraId="26C610E6" w14:textId="670639C1" w:rsidR="00C53D7A" w:rsidRPr="00CD3E32" w:rsidRDefault="00A064CF" w:rsidP="0034644E">
            <w:pPr>
              <w:jc w:val="both"/>
              <w:rPr>
                <w:rFonts w:ascii="Arial" w:hAnsi="Arial" w:cs="Arial"/>
                <w:sz w:val="24"/>
                <w:szCs w:val="24"/>
              </w:rPr>
            </w:pPr>
            <w:r w:rsidRPr="00CD3E32">
              <w:rPr>
                <w:rFonts w:ascii="Arial" w:hAnsi="Arial" w:cs="Arial"/>
                <w:sz w:val="24"/>
                <w:szCs w:val="24"/>
              </w:rPr>
              <w:t>Shahriyar Mammadov</w:t>
            </w:r>
          </w:p>
          <w:p w14:paraId="178320DF" w14:textId="2D3516DD" w:rsidR="00C53D7A" w:rsidRPr="00CD3E32" w:rsidRDefault="00C248D3" w:rsidP="0034644E">
            <w:pPr>
              <w:jc w:val="both"/>
              <w:rPr>
                <w:rFonts w:ascii="Arial" w:hAnsi="Arial" w:cs="Arial"/>
                <w:sz w:val="24"/>
                <w:szCs w:val="24"/>
              </w:rPr>
            </w:pPr>
            <w:r w:rsidRPr="00CD3E32">
              <w:rPr>
                <w:rFonts w:ascii="Arial" w:hAnsi="Arial" w:cs="Arial"/>
                <w:sz w:val="24"/>
                <w:szCs w:val="24"/>
              </w:rPr>
              <w:t>Calculated compensation amounts will be individually briefed to concerned PAP.</w:t>
            </w:r>
          </w:p>
          <w:p w14:paraId="1C90D245" w14:textId="77777777" w:rsidR="00C53D7A" w:rsidRPr="00CD3E32" w:rsidRDefault="00C53D7A" w:rsidP="0034644E">
            <w:pPr>
              <w:jc w:val="both"/>
              <w:rPr>
                <w:rFonts w:ascii="Arial" w:hAnsi="Arial" w:cs="Arial"/>
                <w:sz w:val="24"/>
                <w:szCs w:val="24"/>
              </w:rPr>
            </w:pPr>
          </w:p>
        </w:tc>
      </w:tr>
      <w:tr w:rsidR="00C53D7A" w:rsidRPr="001536C8" w14:paraId="0EE38BBB" w14:textId="77777777" w:rsidTr="0034644E">
        <w:tc>
          <w:tcPr>
            <w:tcW w:w="421" w:type="dxa"/>
          </w:tcPr>
          <w:p w14:paraId="68FC992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w:t>
            </w:r>
          </w:p>
        </w:tc>
        <w:tc>
          <w:tcPr>
            <w:tcW w:w="4251" w:type="dxa"/>
          </w:tcPr>
          <w:p w14:paraId="3D8C51A6"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Agayev Arzu</w:t>
            </w:r>
          </w:p>
          <w:p w14:paraId="4B251709"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When are works on municipal land expected to commence?</w:t>
            </w:r>
          </w:p>
        </w:tc>
        <w:tc>
          <w:tcPr>
            <w:tcW w:w="4112" w:type="dxa"/>
          </w:tcPr>
          <w:p w14:paraId="68F183EB"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Rashad Aslan</w:t>
            </w:r>
          </w:p>
          <w:p w14:paraId="145EAB6F"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Municipal lands are identified as our initial starting points for the commencement of works.</w:t>
            </w:r>
          </w:p>
        </w:tc>
      </w:tr>
      <w:tr w:rsidR="00C53D7A" w:rsidRPr="001536C8" w14:paraId="183EAF88" w14:textId="77777777" w:rsidTr="0034644E">
        <w:tc>
          <w:tcPr>
            <w:tcW w:w="421" w:type="dxa"/>
          </w:tcPr>
          <w:p w14:paraId="4A744692"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3</w:t>
            </w:r>
          </w:p>
        </w:tc>
        <w:tc>
          <w:tcPr>
            <w:tcW w:w="4251" w:type="dxa"/>
          </w:tcPr>
          <w:p w14:paraId="69C42D5F"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Mammadov Akif</w:t>
            </w:r>
          </w:p>
          <w:p w14:paraId="260D89A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How can I know if the lines pass through my land?</w:t>
            </w:r>
          </w:p>
        </w:tc>
        <w:tc>
          <w:tcPr>
            <w:tcW w:w="4112" w:type="dxa"/>
          </w:tcPr>
          <w:p w14:paraId="706693F9"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Rashad Aslan</w:t>
            </w:r>
          </w:p>
          <w:p w14:paraId="2A479C2A" w14:textId="4DA5BFEF" w:rsidR="00C53D7A" w:rsidRPr="00CD3E32" w:rsidRDefault="00E314E2" w:rsidP="00E314E2">
            <w:pPr>
              <w:jc w:val="both"/>
              <w:rPr>
                <w:rFonts w:ascii="Arial" w:hAnsi="Arial" w:cs="Arial"/>
                <w:sz w:val="24"/>
                <w:szCs w:val="24"/>
              </w:rPr>
            </w:pPr>
            <w:r w:rsidRPr="00CD3E32">
              <w:rPr>
                <w:rFonts w:ascii="Arial" w:hAnsi="Arial" w:cs="Arial"/>
                <w:sz w:val="24"/>
                <w:szCs w:val="24"/>
              </w:rPr>
              <w:t>T</w:t>
            </w:r>
            <w:r w:rsidR="00C248D3" w:rsidRPr="00CD3E32">
              <w:rPr>
                <w:rFonts w:ascii="Arial" w:hAnsi="Arial" w:cs="Arial"/>
                <w:sz w:val="24"/>
                <w:szCs w:val="24"/>
              </w:rPr>
              <w:t xml:space="preserve">here will be </w:t>
            </w:r>
            <w:r w:rsidRPr="00CD3E32">
              <w:rPr>
                <w:rFonts w:ascii="Arial" w:hAnsi="Arial" w:cs="Arial"/>
                <w:sz w:val="24"/>
                <w:szCs w:val="24"/>
              </w:rPr>
              <w:t xml:space="preserve">marking fitting showing the pylon fitting. </w:t>
            </w:r>
            <w:r w:rsidR="00C53D7A" w:rsidRPr="00CD3E32">
              <w:rPr>
                <w:rFonts w:ascii="Arial" w:hAnsi="Arial" w:cs="Arial"/>
                <w:sz w:val="24"/>
                <w:szCs w:val="24"/>
              </w:rPr>
              <w:t xml:space="preserve"> </w:t>
            </w:r>
            <w:r w:rsidRPr="00CD3E32">
              <w:rPr>
                <w:rFonts w:ascii="Arial" w:hAnsi="Arial" w:cs="Arial"/>
                <w:sz w:val="24"/>
                <w:szCs w:val="24"/>
              </w:rPr>
              <w:t>Lands located approximately 45 m from both sides falls within the protection corridor.</w:t>
            </w:r>
          </w:p>
        </w:tc>
      </w:tr>
      <w:tr w:rsidR="00C53D7A" w:rsidRPr="001536C8" w14:paraId="3D867E7E" w14:textId="77777777" w:rsidTr="0034644E">
        <w:tc>
          <w:tcPr>
            <w:tcW w:w="421" w:type="dxa"/>
          </w:tcPr>
          <w:p w14:paraId="37E0B7B1"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4</w:t>
            </w:r>
          </w:p>
        </w:tc>
        <w:tc>
          <w:tcPr>
            <w:tcW w:w="4251" w:type="dxa"/>
          </w:tcPr>
          <w:p w14:paraId="42F3DF7C"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Rakif Mammadov</w:t>
            </w:r>
          </w:p>
          <w:p w14:paraId="20D17E40"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Could you please confirm which list is the most recent?</w:t>
            </w:r>
          </w:p>
        </w:tc>
        <w:tc>
          <w:tcPr>
            <w:tcW w:w="4112" w:type="dxa"/>
          </w:tcPr>
          <w:p w14:paraId="0E4FE828" w14:textId="77777777" w:rsidR="00A064CF" w:rsidRPr="00CD3E32" w:rsidRDefault="00A064CF" w:rsidP="00A064CF">
            <w:pPr>
              <w:jc w:val="both"/>
              <w:rPr>
                <w:rFonts w:ascii="Arial" w:hAnsi="Arial" w:cs="Arial"/>
                <w:sz w:val="24"/>
                <w:szCs w:val="24"/>
              </w:rPr>
            </w:pPr>
            <w:r w:rsidRPr="00CD3E32">
              <w:rPr>
                <w:rFonts w:ascii="Arial" w:hAnsi="Arial" w:cs="Arial"/>
                <w:sz w:val="24"/>
                <w:szCs w:val="24"/>
              </w:rPr>
              <w:t>Shahriyar Mammadov</w:t>
            </w:r>
          </w:p>
          <w:p w14:paraId="361ACF11"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Each list serves as a primary reference. The lists are categorized into: those affected by tower locations, impacted under the transmission line, and falling within the protection corridor.</w:t>
            </w:r>
          </w:p>
        </w:tc>
      </w:tr>
    </w:tbl>
    <w:p w14:paraId="6BAF6DE7" w14:textId="77777777" w:rsidR="00C53D7A" w:rsidRPr="00CD3E32" w:rsidRDefault="00C53D7A" w:rsidP="00C53D7A">
      <w:pPr>
        <w:spacing w:after="0" w:line="240" w:lineRule="auto"/>
        <w:jc w:val="both"/>
        <w:rPr>
          <w:rFonts w:ascii="Arial" w:hAnsi="Arial" w:cs="Arial"/>
          <w:sz w:val="24"/>
          <w:szCs w:val="24"/>
          <w:lang w:val="en-US"/>
        </w:rPr>
      </w:pPr>
    </w:p>
    <w:p w14:paraId="3CCB0458" w14:textId="77777777" w:rsidR="00D11327" w:rsidRPr="00CD3E32" w:rsidRDefault="00D11327" w:rsidP="00544988">
      <w:pPr>
        <w:rPr>
          <w:rFonts w:ascii="Arial" w:hAnsi="Arial" w:cs="Arial"/>
          <w:sz w:val="24"/>
          <w:szCs w:val="24"/>
          <w:lang w:val="en-US"/>
        </w:rPr>
      </w:pPr>
    </w:p>
    <w:p w14:paraId="6B0657B9" w14:textId="77777777" w:rsidR="00D11327" w:rsidRPr="00CD3E32" w:rsidRDefault="00D11327" w:rsidP="00544988">
      <w:pPr>
        <w:rPr>
          <w:rFonts w:ascii="Arial" w:hAnsi="Arial" w:cs="Arial"/>
          <w:sz w:val="24"/>
          <w:szCs w:val="24"/>
          <w:lang w:val="en-US"/>
        </w:rPr>
      </w:pPr>
    </w:p>
    <w:p w14:paraId="1F18256B" w14:textId="77777777" w:rsidR="00D11327" w:rsidRPr="00CD3E32" w:rsidRDefault="00D11327" w:rsidP="00544988">
      <w:pPr>
        <w:rPr>
          <w:rFonts w:ascii="Arial" w:hAnsi="Arial" w:cs="Arial"/>
          <w:sz w:val="24"/>
          <w:szCs w:val="24"/>
          <w:lang w:val="en-US"/>
        </w:rPr>
      </w:pPr>
    </w:p>
    <w:p w14:paraId="159DC89F" w14:textId="77777777" w:rsidR="00D11327" w:rsidRPr="00CD3E32" w:rsidRDefault="00D11327" w:rsidP="00544988">
      <w:pPr>
        <w:rPr>
          <w:rFonts w:ascii="Arial" w:hAnsi="Arial" w:cs="Arial"/>
          <w:sz w:val="24"/>
          <w:szCs w:val="24"/>
          <w:lang w:val="en-US"/>
        </w:rPr>
      </w:pPr>
    </w:p>
    <w:p w14:paraId="11D4FE7D" w14:textId="77777777" w:rsidR="00D11327" w:rsidRPr="00CD3E32" w:rsidRDefault="00D11327" w:rsidP="00544988">
      <w:pPr>
        <w:rPr>
          <w:rFonts w:ascii="Arial" w:hAnsi="Arial" w:cs="Arial"/>
          <w:sz w:val="24"/>
          <w:szCs w:val="24"/>
          <w:lang w:val="en-US"/>
        </w:rPr>
      </w:pPr>
    </w:p>
    <w:p w14:paraId="63F3E003" w14:textId="77777777" w:rsidR="00D11327" w:rsidRPr="00CD3E32" w:rsidRDefault="00D11327" w:rsidP="00544988">
      <w:pPr>
        <w:rPr>
          <w:rFonts w:ascii="Arial" w:hAnsi="Arial" w:cs="Arial"/>
          <w:sz w:val="24"/>
          <w:szCs w:val="24"/>
          <w:lang w:val="en-US"/>
        </w:rPr>
      </w:pPr>
    </w:p>
    <w:p w14:paraId="10D164FF" w14:textId="77777777" w:rsidR="00D11327" w:rsidRPr="00CD3E32" w:rsidRDefault="00D11327" w:rsidP="00544988">
      <w:pPr>
        <w:rPr>
          <w:rFonts w:ascii="Arial" w:hAnsi="Arial" w:cs="Arial"/>
          <w:sz w:val="24"/>
          <w:szCs w:val="24"/>
          <w:lang w:val="en-US"/>
        </w:rPr>
      </w:pPr>
    </w:p>
    <w:p w14:paraId="730BEA41" w14:textId="77777777" w:rsidR="00D11327" w:rsidRPr="00CD3E32" w:rsidRDefault="00D11327" w:rsidP="00544988">
      <w:pPr>
        <w:rPr>
          <w:rFonts w:ascii="Arial" w:hAnsi="Arial" w:cs="Arial"/>
          <w:sz w:val="24"/>
          <w:szCs w:val="24"/>
          <w:lang w:val="en-US"/>
        </w:rPr>
      </w:pPr>
    </w:p>
    <w:p w14:paraId="08DE8393" w14:textId="7C51336E" w:rsidR="00D11327" w:rsidRPr="00CD3E32" w:rsidRDefault="00D11327" w:rsidP="00544988">
      <w:pPr>
        <w:rPr>
          <w:rFonts w:ascii="Arial" w:hAnsi="Arial" w:cs="Arial"/>
          <w:sz w:val="24"/>
          <w:szCs w:val="24"/>
          <w:lang w:val="en-US"/>
        </w:rPr>
      </w:pPr>
    </w:p>
    <w:p w14:paraId="522EF06E" w14:textId="4983964A" w:rsidR="00E314E2" w:rsidRPr="00CD3E32" w:rsidRDefault="00E314E2" w:rsidP="00544988">
      <w:pPr>
        <w:rPr>
          <w:rFonts w:ascii="Arial" w:hAnsi="Arial" w:cs="Arial"/>
          <w:sz w:val="24"/>
          <w:szCs w:val="24"/>
          <w:lang w:val="en-US"/>
        </w:rPr>
      </w:pPr>
    </w:p>
    <w:p w14:paraId="58297444" w14:textId="0E8955E5" w:rsidR="00E314E2" w:rsidRPr="00CD3E32" w:rsidRDefault="00E314E2" w:rsidP="00544988">
      <w:pPr>
        <w:rPr>
          <w:rFonts w:ascii="Arial" w:hAnsi="Arial" w:cs="Arial"/>
          <w:sz w:val="24"/>
          <w:szCs w:val="24"/>
          <w:lang w:val="en-US"/>
        </w:rPr>
      </w:pPr>
    </w:p>
    <w:p w14:paraId="45B0EBF6" w14:textId="01FD46B8" w:rsidR="00E314E2" w:rsidRPr="00CD3E32" w:rsidRDefault="00E314E2" w:rsidP="00544988">
      <w:pPr>
        <w:rPr>
          <w:rFonts w:ascii="Arial" w:hAnsi="Arial" w:cs="Arial"/>
          <w:sz w:val="24"/>
          <w:szCs w:val="24"/>
          <w:lang w:val="en-US"/>
        </w:rPr>
      </w:pPr>
    </w:p>
    <w:p w14:paraId="6C8EB7C4" w14:textId="2E23D7C8" w:rsidR="00E314E2" w:rsidRPr="00CD3E32" w:rsidRDefault="00E314E2" w:rsidP="00544988">
      <w:pPr>
        <w:rPr>
          <w:rFonts w:ascii="Arial" w:hAnsi="Arial" w:cs="Arial"/>
          <w:sz w:val="24"/>
          <w:szCs w:val="24"/>
          <w:lang w:val="en-US"/>
        </w:rPr>
      </w:pPr>
    </w:p>
    <w:p w14:paraId="48731C83"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Agsu Region, Agsu Municipality</w:t>
      </w:r>
    </w:p>
    <w:p w14:paraId="0319B55F"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29, 2026, 10:30 </w:t>
      </w:r>
    </w:p>
    <w:p w14:paraId="0C4FA095" w14:textId="1C3F9720" w:rsidR="00C53D7A" w:rsidRPr="00CD3E32" w:rsidRDefault="00C53D7A" w:rsidP="00C53D7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12 people (villagers, representatives of interested parties Navahi, Garagashli, Ulguc villages of Agsu Region), also</w:t>
      </w:r>
    </w:p>
    <w:p w14:paraId="65D027E8"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7D97CD74"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43B1D86C"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18C875B0" w14:textId="77777777" w:rsidR="00C53D7A" w:rsidRPr="00CD3E32" w:rsidRDefault="00C53D7A" w:rsidP="00C53D7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5D579B3B" w14:textId="77777777" w:rsidR="00C53D7A" w:rsidRPr="00CD3E32" w:rsidRDefault="00C53D7A" w:rsidP="00C53D7A">
      <w:pPr>
        <w:pStyle w:val="ListParagraph"/>
        <w:spacing w:after="0" w:line="240" w:lineRule="auto"/>
        <w:rPr>
          <w:rFonts w:ascii="Arial" w:hAnsi="Arial" w:cs="Arial"/>
          <w:b/>
          <w:bCs/>
          <w:sz w:val="24"/>
          <w:szCs w:val="24"/>
          <w:lang w:val="en-US"/>
        </w:rPr>
      </w:pPr>
    </w:p>
    <w:p w14:paraId="04EB0C6A" w14:textId="77777777" w:rsidR="00C53D7A" w:rsidRPr="00CD3E32" w:rsidRDefault="00C53D7A" w:rsidP="00C53D7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4847FA27" w14:textId="77777777" w:rsidR="00C53D7A" w:rsidRPr="00CD3E32" w:rsidRDefault="00C53D7A" w:rsidP="00C53D7A">
      <w:pPr>
        <w:spacing w:after="0" w:line="240" w:lineRule="auto"/>
        <w:jc w:val="center"/>
        <w:rPr>
          <w:rFonts w:ascii="Arial" w:hAnsi="Arial" w:cs="Arial"/>
          <w:b/>
          <w:color w:val="EE0000"/>
          <w:sz w:val="24"/>
          <w:szCs w:val="24"/>
          <w:lang w:val="en-US"/>
        </w:rPr>
      </w:pPr>
    </w:p>
    <w:p w14:paraId="0C547420" w14:textId="661DF4EF" w:rsidR="00C53D7A" w:rsidRPr="00CD3E32" w:rsidRDefault="00C53D7A" w:rsidP="00C53D7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264A6E82" w14:textId="77777777" w:rsidR="00E314E2" w:rsidRPr="00CD3E32" w:rsidRDefault="00E314E2" w:rsidP="00C53D7A">
      <w:pPr>
        <w:spacing w:after="0"/>
        <w:jc w:val="both"/>
        <w:rPr>
          <w:rFonts w:ascii="Arial" w:hAnsi="Arial" w:cs="Arial"/>
          <w:sz w:val="24"/>
          <w:szCs w:val="24"/>
          <w:lang w:val="en-US"/>
        </w:rPr>
      </w:pPr>
    </w:p>
    <w:p w14:paraId="1EF7ADD1" w14:textId="6C0BAB38" w:rsidR="00C53D7A" w:rsidRPr="00CD3E32" w:rsidRDefault="00C53D7A" w:rsidP="00C53D7A">
      <w:pPr>
        <w:spacing w:after="0"/>
        <w:jc w:val="both"/>
        <w:rPr>
          <w:rFonts w:ascii="Arial" w:hAnsi="Arial" w:cs="Arial"/>
          <w:sz w:val="24"/>
          <w:szCs w:val="24"/>
          <w:lang w:val="en-US"/>
        </w:rPr>
      </w:pPr>
      <w:r w:rsidRPr="00CD3E32">
        <w:rPr>
          <w:rFonts w:ascii="Arial" w:hAnsi="Arial" w:cs="Arial"/>
          <w:sz w:val="24"/>
          <w:szCs w:val="24"/>
          <w:lang w:val="en-US"/>
        </w:rPr>
        <w:t>Mr</w:t>
      </w:r>
      <w:r w:rsidR="00A064CF"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4EF44D12" w14:textId="77777777" w:rsidR="00E314E2" w:rsidRPr="00CD3E32" w:rsidRDefault="00E314E2" w:rsidP="00C53D7A">
      <w:pPr>
        <w:spacing w:after="0"/>
        <w:jc w:val="both"/>
        <w:rPr>
          <w:rFonts w:ascii="Arial" w:hAnsi="Arial" w:cs="Arial"/>
          <w:sz w:val="24"/>
          <w:szCs w:val="24"/>
          <w:lang w:val="en-US"/>
        </w:rPr>
      </w:pPr>
    </w:p>
    <w:p w14:paraId="1ED3FBA0"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4568F4A7" w14:textId="77777777" w:rsidR="00C53D7A" w:rsidRPr="00CD3E32" w:rsidRDefault="00C53D7A" w:rsidP="00C53D7A">
      <w:pPr>
        <w:spacing w:after="0"/>
        <w:jc w:val="both"/>
        <w:rPr>
          <w:rFonts w:ascii="Arial" w:hAnsi="Arial" w:cs="Arial"/>
          <w:bCs/>
          <w:sz w:val="24"/>
          <w:szCs w:val="24"/>
          <w:lang w:val="en-US"/>
        </w:rPr>
      </w:pPr>
    </w:p>
    <w:p w14:paraId="667E881A"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1F383AB1" w14:textId="77777777" w:rsidR="00C53D7A" w:rsidRPr="00CD3E32" w:rsidRDefault="00C53D7A" w:rsidP="00C53D7A">
      <w:pPr>
        <w:spacing w:after="0"/>
        <w:jc w:val="both"/>
        <w:rPr>
          <w:rFonts w:ascii="Arial" w:hAnsi="Arial" w:cs="Arial"/>
          <w:bCs/>
          <w:sz w:val="24"/>
          <w:szCs w:val="24"/>
          <w:lang w:val="en-US"/>
        </w:rPr>
      </w:pPr>
    </w:p>
    <w:p w14:paraId="4B306BB2" w14:textId="3BC5F444" w:rsidR="00C53D7A" w:rsidRPr="00CD3E32" w:rsidRDefault="00C53D7A" w:rsidP="00C53D7A">
      <w:pPr>
        <w:spacing w:after="0" w:line="240" w:lineRule="auto"/>
        <w:jc w:val="both"/>
        <w:rPr>
          <w:rFonts w:ascii="Arial" w:hAnsi="Arial" w:cs="Arial"/>
          <w:sz w:val="24"/>
          <w:szCs w:val="24"/>
          <w:lang w:val="en-US"/>
        </w:rPr>
      </w:pPr>
      <w:r w:rsidRPr="00CD3E32">
        <w:rPr>
          <w:rFonts w:ascii="Arial" w:hAnsi="Arial" w:cs="Arial"/>
          <w:sz w:val="24"/>
          <w:szCs w:val="24"/>
          <w:lang w:val="en-US"/>
        </w:rPr>
        <w:t>A total of 12 participants attended the community meeting, all of whom were men. The meeting concluded with a question-and-answer session.</w:t>
      </w:r>
    </w:p>
    <w:p w14:paraId="3438A926" w14:textId="41A19DB0" w:rsidR="00E314E2" w:rsidRPr="00CD3E32" w:rsidRDefault="00E314E2" w:rsidP="00C53D7A">
      <w:pPr>
        <w:spacing w:after="0" w:line="240" w:lineRule="auto"/>
        <w:jc w:val="both"/>
        <w:rPr>
          <w:rFonts w:ascii="Arial" w:hAnsi="Arial" w:cs="Arial"/>
          <w:sz w:val="24"/>
          <w:szCs w:val="24"/>
          <w:lang w:val="en-US"/>
        </w:rPr>
      </w:pPr>
    </w:p>
    <w:p w14:paraId="702B4D90" w14:textId="77777777" w:rsidR="00E314E2" w:rsidRPr="00CD3E32" w:rsidRDefault="00E314E2" w:rsidP="00C53D7A">
      <w:pPr>
        <w:spacing w:after="0" w:line="240" w:lineRule="auto"/>
        <w:jc w:val="both"/>
        <w:rPr>
          <w:rFonts w:ascii="Arial" w:hAnsi="Arial" w:cs="Arial"/>
          <w:sz w:val="24"/>
          <w:szCs w:val="24"/>
          <w:lang w:val="en-US"/>
        </w:rPr>
      </w:pPr>
    </w:p>
    <w:p w14:paraId="1BA06BE0" w14:textId="77777777" w:rsidR="00C53D7A" w:rsidRPr="00CD3E32" w:rsidRDefault="00C53D7A" w:rsidP="00C53D7A">
      <w:pPr>
        <w:pStyle w:val="ListParagraph"/>
        <w:spacing w:after="0" w:line="240" w:lineRule="auto"/>
        <w:rPr>
          <w:rFonts w:ascii="Arial" w:hAnsi="Arial" w:cs="Arial"/>
          <w:b/>
          <w:bCs/>
          <w:sz w:val="24"/>
          <w:szCs w:val="24"/>
          <w:lang w:val="en-US"/>
        </w:rPr>
      </w:pPr>
    </w:p>
    <w:tbl>
      <w:tblPr>
        <w:tblStyle w:val="TableGrid"/>
        <w:tblW w:w="0" w:type="auto"/>
        <w:tblLook w:val="04A0" w:firstRow="1" w:lastRow="0" w:firstColumn="1" w:lastColumn="0" w:noHBand="0" w:noVBand="1"/>
      </w:tblPr>
      <w:tblGrid>
        <w:gridCol w:w="421"/>
        <w:gridCol w:w="4251"/>
        <w:gridCol w:w="4112"/>
      </w:tblGrid>
      <w:tr w:rsidR="00C53D7A" w:rsidRPr="00CD3E32" w14:paraId="732B561E" w14:textId="77777777" w:rsidTr="0034644E">
        <w:tc>
          <w:tcPr>
            <w:tcW w:w="421" w:type="dxa"/>
          </w:tcPr>
          <w:p w14:paraId="74572C8A" w14:textId="77777777" w:rsidR="00C53D7A" w:rsidRPr="00CD3E32" w:rsidRDefault="00C53D7A" w:rsidP="0034644E">
            <w:pPr>
              <w:jc w:val="both"/>
              <w:rPr>
                <w:rFonts w:ascii="Arial" w:hAnsi="Arial" w:cs="Arial"/>
                <w:sz w:val="24"/>
                <w:szCs w:val="24"/>
              </w:rPr>
            </w:pPr>
          </w:p>
        </w:tc>
        <w:tc>
          <w:tcPr>
            <w:tcW w:w="4251" w:type="dxa"/>
          </w:tcPr>
          <w:p w14:paraId="4F54A4DD"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7D45A080"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Answer</w:t>
            </w:r>
          </w:p>
        </w:tc>
      </w:tr>
      <w:tr w:rsidR="00C53D7A" w:rsidRPr="001536C8" w14:paraId="1EF7A44D" w14:textId="77777777" w:rsidTr="0034644E">
        <w:tc>
          <w:tcPr>
            <w:tcW w:w="421" w:type="dxa"/>
          </w:tcPr>
          <w:p w14:paraId="6093B468"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1</w:t>
            </w:r>
          </w:p>
        </w:tc>
        <w:tc>
          <w:tcPr>
            <w:tcW w:w="4251" w:type="dxa"/>
          </w:tcPr>
          <w:p w14:paraId="1D7CEF32"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Seyidov Amrah</w:t>
            </w:r>
          </w:p>
          <w:p w14:paraId="5CF11CD7" w14:textId="1104F151" w:rsidR="00C53D7A" w:rsidRPr="00CD3E32" w:rsidRDefault="00E314E2" w:rsidP="00E314E2">
            <w:pPr>
              <w:jc w:val="both"/>
              <w:rPr>
                <w:rFonts w:ascii="Arial" w:hAnsi="Arial" w:cs="Arial"/>
                <w:sz w:val="24"/>
                <w:szCs w:val="24"/>
              </w:rPr>
            </w:pPr>
            <w:r w:rsidRPr="00CD3E32">
              <w:rPr>
                <w:rFonts w:ascii="Arial" w:hAnsi="Arial" w:cs="Arial"/>
                <w:sz w:val="24"/>
                <w:szCs w:val="24"/>
              </w:rPr>
              <w:t>How the</w:t>
            </w:r>
            <w:r w:rsidR="00C53D7A" w:rsidRPr="00CD3E32">
              <w:rPr>
                <w:rFonts w:ascii="Arial" w:hAnsi="Arial" w:cs="Arial"/>
                <w:sz w:val="24"/>
                <w:szCs w:val="24"/>
              </w:rPr>
              <w:t xml:space="preserve"> land valuation </w:t>
            </w:r>
            <w:r w:rsidRPr="00CD3E32">
              <w:rPr>
                <w:rFonts w:ascii="Arial" w:hAnsi="Arial" w:cs="Arial"/>
                <w:sz w:val="24"/>
                <w:szCs w:val="24"/>
              </w:rPr>
              <w:t xml:space="preserve">was conducted? </w:t>
            </w:r>
            <w:r w:rsidR="00C53D7A" w:rsidRPr="00CD3E32">
              <w:rPr>
                <w:rFonts w:ascii="Arial" w:hAnsi="Arial" w:cs="Arial"/>
                <w:sz w:val="24"/>
                <w:szCs w:val="24"/>
              </w:rPr>
              <w:t>We kindly request clarification on this matter.</w:t>
            </w:r>
          </w:p>
        </w:tc>
        <w:tc>
          <w:tcPr>
            <w:tcW w:w="4112" w:type="dxa"/>
          </w:tcPr>
          <w:p w14:paraId="28EC4F7B"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Shahriyar Mammadov</w:t>
            </w:r>
          </w:p>
          <w:p w14:paraId="0CB1E054" w14:textId="5589D741" w:rsidR="00C53D7A" w:rsidRPr="00CD3E32" w:rsidRDefault="00C53D7A" w:rsidP="00E314E2">
            <w:pPr>
              <w:jc w:val="both"/>
              <w:rPr>
                <w:rFonts w:ascii="Arial" w:hAnsi="Arial" w:cs="Arial"/>
                <w:sz w:val="24"/>
                <w:szCs w:val="24"/>
              </w:rPr>
            </w:pPr>
            <w:r w:rsidRPr="00CD3E32">
              <w:rPr>
                <w:rFonts w:ascii="Arial" w:hAnsi="Arial" w:cs="Arial"/>
                <w:sz w:val="24"/>
                <w:szCs w:val="24"/>
              </w:rPr>
              <w:t xml:space="preserve">The valuation has been carried out </w:t>
            </w:r>
            <w:r w:rsidR="00E314E2" w:rsidRPr="00CD3E32">
              <w:rPr>
                <w:rFonts w:ascii="Arial" w:hAnsi="Arial" w:cs="Arial"/>
                <w:sz w:val="24"/>
                <w:szCs w:val="24"/>
              </w:rPr>
              <w:t xml:space="preserve">by independent valuation company </w:t>
            </w:r>
            <w:r w:rsidRPr="00CD3E32">
              <w:rPr>
                <w:rFonts w:ascii="Arial" w:hAnsi="Arial" w:cs="Arial"/>
                <w:sz w:val="24"/>
                <w:szCs w:val="24"/>
              </w:rPr>
              <w:t>in accordance with applicable legislation, based on the established land category and designated values, and calculated according to the size of the affected area</w:t>
            </w:r>
            <w:r w:rsidR="00E314E2" w:rsidRPr="00CD3E32">
              <w:rPr>
                <w:rFonts w:ascii="Arial" w:hAnsi="Arial" w:cs="Arial"/>
                <w:sz w:val="24"/>
                <w:szCs w:val="24"/>
              </w:rPr>
              <w:t xml:space="preserve"> based on fair market value approach</w:t>
            </w:r>
            <w:r w:rsidRPr="00CD3E32">
              <w:rPr>
                <w:rFonts w:ascii="Arial" w:hAnsi="Arial" w:cs="Arial"/>
                <w:sz w:val="24"/>
                <w:szCs w:val="24"/>
              </w:rPr>
              <w:t>.</w:t>
            </w:r>
          </w:p>
        </w:tc>
      </w:tr>
      <w:tr w:rsidR="00C53D7A" w:rsidRPr="001536C8" w14:paraId="1AF0D62F" w14:textId="77777777" w:rsidTr="0034644E">
        <w:tc>
          <w:tcPr>
            <w:tcW w:w="421" w:type="dxa"/>
          </w:tcPr>
          <w:p w14:paraId="1D66D0C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w:t>
            </w:r>
          </w:p>
        </w:tc>
        <w:tc>
          <w:tcPr>
            <w:tcW w:w="4251" w:type="dxa"/>
          </w:tcPr>
          <w:p w14:paraId="0C641B9E"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Community member</w:t>
            </w:r>
          </w:p>
          <w:p w14:paraId="77842E26"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The old electrical lines have been dismantled in our area. Please clarify why the current project lines are not being constructed along the existing corridor. If this approach had been followed, our land parcels would not have been affected.</w:t>
            </w:r>
          </w:p>
        </w:tc>
        <w:tc>
          <w:tcPr>
            <w:tcW w:w="4112" w:type="dxa"/>
          </w:tcPr>
          <w:p w14:paraId="6DCB3F82" w14:textId="77777777" w:rsidR="007C6B6E" w:rsidRPr="00CD3E32" w:rsidRDefault="007C6B6E" w:rsidP="007C6B6E">
            <w:pPr>
              <w:jc w:val="both"/>
              <w:rPr>
                <w:rFonts w:ascii="Arial" w:hAnsi="Arial" w:cs="Arial"/>
                <w:sz w:val="24"/>
                <w:szCs w:val="24"/>
              </w:rPr>
            </w:pPr>
            <w:r w:rsidRPr="00CD3E32">
              <w:rPr>
                <w:rFonts w:ascii="Arial" w:hAnsi="Arial" w:cs="Arial"/>
                <w:sz w:val="24"/>
                <w:szCs w:val="24"/>
              </w:rPr>
              <w:t>Shahriyar Mammadov</w:t>
            </w:r>
          </w:p>
          <w:p w14:paraId="73C30056"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The routing of the transmission lines is determined in the project design, taking into account technical requirements, site conditions, and future development plans.</w:t>
            </w:r>
          </w:p>
        </w:tc>
      </w:tr>
      <w:tr w:rsidR="00C53D7A" w:rsidRPr="001536C8" w14:paraId="178D37C9" w14:textId="77777777" w:rsidTr="0034644E">
        <w:tc>
          <w:tcPr>
            <w:tcW w:w="421" w:type="dxa"/>
          </w:tcPr>
          <w:p w14:paraId="0348E106" w14:textId="229333C0" w:rsidR="00C53D7A" w:rsidRPr="00CD3E32" w:rsidRDefault="00E314E2" w:rsidP="0034644E">
            <w:pPr>
              <w:jc w:val="both"/>
              <w:rPr>
                <w:rFonts w:ascii="Arial" w:hAnsi="Arial" w:cs="Arial"/>
                <w:sz w:val="24"/>
                <w:szCs w:val="24"/>
              </w:rPr>
            </w:pPr>
            <w:r w:rsidRPr="00CD3E32">
              <w:rPr>
                <w:rFonts w:ascii="Arial" w:hAnsi="Arial" w:cs="Arial"/>
                <w:sz w:val="24"/>
                <w:szCs w:val="24"/>
              </w:rPr>
              <w:t>3</w:t>
            </w:r>
          </w:p>
        </w:tc>
        <w:tc>
          <w:tcPr>
            <w:tcW w:w="4251" w:type="dxa"/>
          </w:tcPr>
          <w:p w14:paraId="1DED5B01"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Community member</w:t>
            </w:r>
          </w:p>
          <w:p w14:paraId="35C8F535" w14:textId="77777777" w:rsidR="00C53D7A" w:rsidRPr="00CD3E32" w:rsidRDefault="00C53D7A" w:rsidP="00C53D7A">
            <w:pPr>
              <w:pStyle w:val="ListParagraph"/>
              <w:numPr>
                <w:ilvl w:val="0"/>
                <w:numId w:val="7"/>
              </w:numPr>
              <w:spacing w:after="0" w:line="240" w:lineRule="auto"/>
              <w:jc w:val="both"/>
              <w:rPr>
                <w:rFonts w:ascii="Arial" w:hAnsi="Arial" w:cs="Arial"/>
                <w:sz w:val="24"/>
                <w:szCs w:val="24"/>
              </w:rPr>
            </w:pPr>
            <w:r w:rsidRPr="00CD3E32">
              <w:rPr>
                <w:rFonts w:ascii="Arial" w:hAnsi="Arial" w:cs="Arial"/>
                <w:sz w:val="24"/>
                <w:szCs w:val="24"/>
              </w:rPr>
              <w:t xml:space="preserve">We know that cultivation under the transmission line is not permitted by law. Once the lines are installed, agricultural activities in that area will not be allowed. No activities may be carried out within a 50×50 m area around the line. </w:t>
            </w:r>
          </w:p>
          <w:p w14:paraId="7973B370" w14:textId="77777777" w:rsidR="00C53D7A" w:rsidRPr="00CD3E32" w:rsidRDefault="00C53D7A" w:rsidP="00C53D7A">
            <w:pPr>
              <w:pStyle w:val="ListParagraph"/>
              <w:numPr>
                <w:ilvl w:val="0"/>
                <w:numId w:val="7"/>
              </w:numPr>
              <w:spacing w:after="0" w:line="240" w:lineRule="auto"/>
              <w:jc w:val="both"/>
              <w:rPr>
                <w:rFonts w:ascii="Arial" w:hAnsi="Arial" w:cs="Arial"/>
                <w:sz w:val="24"/>
                <w:szCs w:val="24"/>
              </w:rPr>
            </w:pPr>
            <w:r w:rsidRPr="00CD3E32">
              <w:rPr>
                <w:rFonts w:ascii="Arial" w:hAnsi="Arial" w:cs="Arial"/>
                <w:sz w:val="24"/>
                <w:szCs w:val="24"/>
              </w:rPr>
              <w:t>If crops are damaged or burned due to the transmission line, will compensation be provided?</w:t>
            </w:r>
          </w:p>
        </w:tc>
        <w:tc>
          <w:tcPr>
            <w:tcW w:w="4112" w:type="dxa"/>
          </w:tcPr>
          <w:p w14:paraId="74EECB6B" w14:textId="77777777" w:rsidR="007C6B6E" w:rsidRPr="00CD3E32" w:rsidRDefault="007C6B6E" w:rsidP="007C6B6E">
            <w:pPr>
              <w:jc w:val="both"/>
              <w:rPr>
                <w:rFonts w:ascii="Arial" w:hAnsi="Arial" w:cs="Arial"/>
                <w:sz w:val="24"/>
                <w:szCs w:val="24"/>
              </w:rPr>
            </w:pPr>
            <w:r w:rsidRPr="00CD3E32">
              <w:rPr>
                <w:rFonts w:ascii="Arial" w:hAnsi="Arial" w:cs="Arial"/>
                <w:sz w:val="24"/>
                <w:szCs w:val="24"/>
              </w:rPr>
              <w:t>Shahriyar Mammadov</w:t>
            </w:r>
          </w:p>
          <w:p w14:paraId="34D76DC4" w14:textId="4F55393A" w:rsidR="00C53D7A" w:rsidRPr="00CD3E32" w:rsidRDefault="00E314E2" w:rsidP="00C53D7A">
            <w:pPr>
              <w:pStyle w:val="ListParagraph"/>
              <w:numPr>
                <w:ilvl w:val="0"/>
                <w:numId w:val="8"/>
              </w:numPr>
              <w:spacing w:after="0" w:line="240" w:lineRule="auto"/>
              <w:jc w:val="both"/>
              <w:rPr>
                <w:rFonts w:ascii="Arial" w:hAnsi="Arial" w:cs="Arial"/>
                <w:sz w:val="24"/>
                <w:szCs w:val="24"/>
              </w:rPr>
            </w:pPr>
            <w:r w:rsidRPr="00CD3E32">
              <w:rPr>
                <w:rFonts w:ascii="Arial" w:hAnsi="Arial" w:cs="Arial"/>
                <w:sz w:val="24"/>
                <w:szCs w:val="24"/>
              </w:rPr>
              <w:t>The Law allows users to plant under the transmission lines up to certain heights (8-10m).</w:t>
            </w:r>
          </w:p>
          <w:p w14:paraId="479AC53B" w14:textId="77B8761C" w:rsidR="00C53D7A" w:rsidRPr="00CD3E32" w:rsidRDefault="00C53D7A" w:rsidP="00C53D7A">
            <w:pPr>
              <w:pStyle w:val="ListParagraph"/>
              <w:numPr>
                <w:ilvl w:val="0"/>
                <w:numId w:val="8"/>
              </w:numPr>
              <w:spacing w:after="0" w:line="240" w:lineRule="auto"/>
              <w:jc w:val="both"/>
              <w:rPr>
                <w:rFonts w:ascii="Arial" w:hAnsi="Arial" w:cs="Arial"/>
                <w:sz w:val="24"/>
                <w:szCs w:val="24"/>
              </w:rPr>
            </w:pPr>
            <w:r w:rsidRPr="00CD3E32">
              <w:rPr>
                <w:rFonts w:ascii="Arial" w:hAnsi="Arial" w:cs="Arial"/>
                <w:sz w:val="24"/>
                <w:szCs w:val="24"/>
              </w:rPr>
              <w:t>Any damage to crops under the lines will be assessed and compensated accordingly</w:t>
            </w:r>
            <w:r w:rsidR="007C6B6E" w:rsidRPr="00CD3E32">
              <w:rPr>
                <w:rFonts w:ascii="Arial" w:hAnsi="Arial" w:cs="Arial"/>
                <w:sz w:val="24"/>
                <w:szCs w:val="24"/>
              </w:rPr>
              <w:t xml:space="preserve"> by Azerenerji</w:t>
            </w:r>
            <w:r w:rsidRPr="00CD3E32">
              <w:rPr>
                <w:rFonts w:ascii="Arial" w:hAnsi="Arial" w:cs="Arial"/>
                <w:sz w:val="24"/>
                <w:szCs w:val="24"/>
              </w:rPr>
              <w:t>.</w:t>
            </w:r>
          </w:p>
        </w:tc>
      </w:tr>
      <w:tr w:rsidR="00C53D7A" w:rsidRPr="001536C8" w14:paraId="257C4B76" w14:textId="77777777" w:rsidTr="0034644E">
        <w:tc>
          <w:tcPr>
            <w:tcW w:w="421" w:type="dxa"/>
          </w:tcPr>
          <w:p w14:paraId="1FA1DB36" w14:textId="042942EC" w:rsidR="00C53D7A" w:rsidRPr="00CD3E32" w:rsidRDefault="0031300E" w:rsidP="0034644E">
            <w:pPr>
              <w:jc w:val="both"/>
              <w:rPr>
                <w:rFonts w:ascii="Arial" w:hAnsi="Arial" w:cs="Arial"/>
                <w:sz w:val="24"/>
                <w:szCs w:val="24"/>
              </w:rPr>
            </w:pPr>
            <w:r w:rsidRPr="00CD3E32">
              <w:rPr>
                <w:rFonts w:ascii="Arial" w:hAnsi="Arial" w:cs="Arial"/>
                <w:sz w:val="24"/>
                <w:szCs w:val="24"/>
              </w:rPr>
              <w:t>4</w:t>
            </w:r>
          </w:p>
        </w:tc>
        <w:tc>
          <w:tcPr>
            <w:tcW w:w="4251" w:type="dxa"/>
          </w:tcPr>
          <w:p w14:paraId="1F635B25"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Community member</w:t>
            </w:r>
          </w:p>
          <w:p w14:paraId="41AC5A95"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Will compensation be provided for land plots affected by the overhead transmission line?</w:t>
            </w:r>
          </w:p>
        </w:tc>
        <w:tc>
          <w:tcPr>
            <w:tcW w:w="4112" w:type="dxa"/>
          </w:tcPr>
          <w:p w14:paraId="7E6BD01E" w14:textId="77777777" w:rsidR="007C6B6E" w:rsidRPr="00CD3E32" w:rsidRDefault="007C6B6E" w:rsidP="007C6B6E">
            <w:pPr>
              <w:jc w:val="both"/>
              <w:rPr>
                <w:rFonts w:ascii="Arial" w:hAnsi="Arial" w:cs="Arial"/>
                <w:sz w:val="24"/>
                <w:szCs w:val="24"/>
              </w:rPr>
            </w:pPr>
            <w:r w:rsidRPr="00CD3E32">
              <w:rPr>
                <w:rFonts w:ascii="Arial" w:hAnsi="Arial" w:cs="Arial"/>
                <w:sz w:val="24"/>
                <w:szCs w:val="24"/>
              </w:rPr>
              <w:t>Shahriyar Mammadov</w:t>
            </w:r>
          </w:p>
          <w:p w14:paraId="217520E9" w14:textId="5AEF56E7" w:rsidR="00C53D7A" w:rsidRPr="00CD3E32" w:rsidRDefault="00C53D7A" w:rsidP="007C6B6E">
            <w:pPr>
              <w:jc w:val="both"/>
              <w:rPr>
                <w:rFonts w:ascii="Arial" w:hAnsi="Arial" w:cs="Arial"/>
                <w:sz w:val="24"/>
                <w:szCs w:val="24"/>
              </w:rPr>
            </w:pPr>
            <w:r w:rsidRPr="00CD3E32">
              <w:rPr>
                <w:rFonts w:ascii="Arial" w:hAnsi="Arial" w:cs="Arial"/>
                <w:sz w:val="24"/>
                <w:szCs w:val="24"/>
              </w:rPr>
              <w:t>No</w:t>
            </w:r>
            <w:r w:rsidR="007C6B6E" w:rsidRPr="00CD3E32">
              <w:rPr>
                <w:rFonts w:ascii="Arial" w:hAnsi="Arial" w:cs="Arial"/>
                <w:sz w:val="24"/>
                <w:szCs w:val="24"/>
              </w:rPr>
              <w:t xml:space="preserve"> compensation is provided to lands within protection corridor</w:t>
            </w:r>
            <w:r w:rsidRPr="00CD3E32">
              <w:rPr>
                <w:rFonts w:ascii="Arial" w:hAnsi="Arial" w:cs="Arial"/>
                <w:sz w:val="24"/>
                <w:szCs w:val="24"/>
              </w:rPr>
              <w:t>. However, if any crops are damaged</w:t>
            </w:r>
            <w:r w:rsidR="007C6B6E" w:rsidRPr="00CD3E32">
              <w:rPr>
                <w:rFonts w:ascii="Arial" w:hAnsi="Arial" w:cs="Arial"/>
                <w:sz w:val="24"/>
                <w:szCs w:val="24"/>
              </w:rPr>
              <w:t xml:space="preserve"> (during operation)</w:t>
            </w:r>
            <w:r w:rsidRPr="00CD3E32">
              <w:rPr>
                <w:rFonts w:ascii="Arial" w:hAnsi="Arial" w:cs="Arial"/>
                <w:sz w:val="24"/>
                <w:szCs w:val="24"/>
              </w:rPr>
              <w:t xml:space="preserve">, their value will be compensated by the </w:t>
            </w:r>
            <w:r w:rsidR="007C6B6E" w:rsidRPr="00CD3E32">
              <w:rPr>
                <w:rFonts w:ascii="Arial" w:hAnsi="Arial" w:cs="Arial"/>
                <w:sz w:val="24"/>
                <w:szCs w:val="24"/>
              </w:rPr>
              <w:t>Azerenerji</w:t>
            </w:r>
            <w:r w:rsidRPr="00CD3E32">
              <w:rPr>
                <w:rFonts w:ascii="Arial" w:hAnsi="Arial" w:cs="Arial"/>
                <w:sz w:val="24"/>
                <w:szCs w:val="24"/>
              </w:rPr>
              <w:t>.</w:t>
            </w:r>
          </w:p>
        </w:tc>
      </w:tr>
    </w:tbl>
    <w:p w14:paraId="3FBC11F1" w14:textId="77777777" w:rsidR="0090024A" w:rsidRPr="00CD3E32" w:rsidRDefault="0090024A" w:rsidP="00544988">
      <w:pPr>
        <w:rPr>
          <w:rFonts w:ascii="Arial" w:hAnsi="Arial" w:cs="Arial"/>
          <w:sz w:val="24"/>
          <w:szCs w:val="24"/>
          <w:lang w:val="az-Latn-AZ"/>
        </w:rPr>
      </w:pPr>
    </w:p>
    <w:p w14:paraId="5307FF06" w14:textId="77777777" w:rsidR="0090024A" w:rsidRPr="00CD3E32" w:rsidRDefault="0090024A" w:rsidP="00544988">
      <w:pPr>
        <w:rPr>
          <w:rFonts w:ascii="Arial" w:hAnsi="Arial" w:cs="Arial"/>
          <w:sz w:val="24"/>
          <w:szCs w:val="24"/>
          <w:lang w:val="az-Latn-AZ"/>
        </w:rPr>
      </w:pPr>
    </w:p>
    <w:p w14:paraId="0BEFC719" w14:textId="77777777" w:rsidR="007C6B6E" w:rsidRPr="00CD3E32" w:rsidRDefault="007C6B6E" w:rsidP="0090024A">
      <w:pPr>
        <w:jc w:val="center"/>
        <w:rPr>
          <w:rFonts w:ascii="Arial" w:hAnsi="Arial" w:cs="Arial"/>
          <w:b/>
          <w:bCs/>
          <w:sz w:val="24"/>
          <w:szCs w:val="24"/>
          <w:lang w:val="az-Latn-AZ"/>
        </w:rPr>
      </w:pPr>
    </w:p>
    <w:p w14:paraId="00648A85" w14:textId="77777777" w:rsidR="007C6B6E" w:rsidRPr="00CD3E32" w:rsidRDefault="007C6B6E" w:rsidP="0090024A">
      <w:pPr>
        <w:jc w:val="center"/>
        <w:rPr>
          <w:rFonts w:ascii="Arial" w:hAnsi="Arial" w:cs="Arial"/>
          <w:b/>
          <w:bCs/>
          <w:sz w:val="24"/>
          <w:szCs w:val="24"/>
          <w:lang w:val="az-Latn-AZ"/>
        </w:rPr>
      </w:pPr>
    </w:p>
    <w:p w14:paraId="1A2C5582" w14:textId="77777777" w:rsidR="007C6B6E" w:rsidRPr="00CD3E32" w:rsidRDefault="007C6B6E" w:rsidP="0090024A">
      <w:pPr>
        <w:jc w:val="center"/>
        <w:rPr>
          <w:rFonts w:ascii="Arial" w:hAnsi="Arial" w:cs="Arial"/>
          <w:b/>
          <w:bCs/>
          <w:sz w:val="24"/>
          <w:szCs w:val="24"/>
          <w:lang w:val="az-Latn-AZ"/>
        </w:rPr>
      </w:pPr>
    </w:p>
    <w:p w14:paraId="74E77442" w14:textId="77777777" w:rsidR="007C6B6E" w:rsidRPr="00CD3E32" w:rsidRDefault="007C6B6E" w:rsidP="0090024A">
      <w:pPr>
        <w:jc w:val="center"/>
        <w:rPr>
          <w:rFonts w:ascii="Arial" w:hAnsi="Arial" w:cs="Arial"/>
          <w:b/>
          <w:bCs/>
          <w:sz w:val="24"/>
          <w:szCs w:val="24"/>
          <w:lang w:val="az-Latn-AZ"/>
        </w:rPr>
      </w:pPr>
    </w:p>
    <w:p w14:paraId="7467152C" w14:textId="77777777" w:rsidR="007C6B6E" w:rsidRPr="00CD3E32" w:rsidRDefault="007C6B6E" w:rsidP="0090024A">
      <w:pPr>
        <w:jc w:val="center"/>
        <w:rPr>
          <w:rFonts w:ascii="Arial" w:hAnsi="Arial" w:cs="Arial"/>
          <w:b/>
          <w:bCs/>
          <w:sz w:val="24"/>
          <w:szCs w:val="24"/>
          <w:lang w:val="az-Latn-AZ"/>
        </w:rPr>
      </w:pPr>
    </w:p>
    <w:p w14:paraId="0179F973" w14:textId="77777777" w:rsidR="007C6B6E" w:rsidRPr="00CD3E32" w:rsidRDefault="007C6B6E" w:rsidP="0090024A">
      <w:pPr>
        <w:jc w:val="center"/>
        <w:rPr>
          <w:rFonts w:ascii="Arial" w:hAnsi="Arial" w:cs="Arial"/>
          <w:b/>
          <w:bCs/>
          <w:sz w:val="24"/>
          <w:szCs w:val="24"/>
          <w:lang w:val="az-Latn-AZ"/>
        </w:rPr>
      </w:pPr>
    </w:p>
    <w:p w14:paraId="7F1B2037" w14:textId="77777777" w:rsidR="007C6B6E" w:rsidRPr="00CD3E32" w:rsidRDefault="007C6B6E" w:rsidP="0090024A">
      <w:pPr>
        <w:jc w:val="center"/>
        <w:rPr>
          <w:rFonts w:ascii="Arial" w:hAnsi="Arial" w:cs="Arial"/>
          <w:b/>
          <w:bCs/>
          <w:sz w:val="24"/>
          <w:szCs w:val="24"/>
          <w:lang w:val="az-Latn-AZ"/>
        </w:rPr>
      </w:pPr>
    </w:p>
    <w:p w14:paraId="54437218" w14:textId="10053305" w:rsidR="0090024A" w:rsidRPr="00CD3E32" w:rsidRDefault="0090024A" w:rsidP="0090024A">
      <w:pPr>
        <w:autoSpaceDE w:val="0"/>
        <w:autoSpaceDN w:val="0"/>
        <w:adjustRightInd w:val="0"/>
        <w:spacing w:after="0"/>
        <w:jc w:val="center"/>
        <w:rPr>
          <w:rFonts w:ascii="Arial" w:hAnsi="Arial" w:cs="Arial"/>
          <w:b/>
          <w:sz w:val="24"/>
          <w:szCs w:val="24"/>
          <w:lang w:val="en-US"/>
        </w:rPr>
      </w:pPr>
    </w:p>
    <w:p w14:paraId="54FCE4CB"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Location:</w:t>
      </w:r>
      <w:r w:rsidRPr="00CD3E32">
        <w:rPr>
          <w:rFonts w:ascii="Arial" w:hAnsi="Arial" w:cs="Arial"/>
          <w:sz w:val="24"/>
          <w:szCs w:val="24"/>
          <w:lang w:val="en-US"/>
        </w:rPr>
        <w:t xml:space="preserve"> Agsu Region, Gegeli village</w:t>
      </w:r>
    </w:p>
    <w:p w14:paraId="04E2208F"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29, 2026, 12:00 </w:t>
      </w:r>
    </w:p>
    <w:p w14:paraId="7207B522" w14:textId="77777777" w:rsidR="00C53D7A" w:rsidRPr="00CD3E32" w:rsidRDefault="00C53D7A" w:rsidP="00C53D7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19 people (villagers, representatives of interested parties from Gegeli, Lengebiz, Dashdemibeyli, Gashad, Bico villages of Agsu Region), also</w:t>
      </w:r>
    </w:p>
    <w:p w14:paraId="2CBCD97B"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63F00E89"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0B6A8938"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111EEEF5" w14:textId="77777777" w:rsidR="00C53D7A" w:rsidRPr="00CD3E32" w:rsidRDefault="00C53D7A" w:rsidP="00C53D7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6AC1D6A9" w14:textId="77777777" w:rsidR="00C53D7A" w:rsidRPr="00CD3E32" w:rsidRDefault="00C53D7A" w:rsidP="00C53D7A">
      <w:pPr>
        <w:spacing w:after="0" w:line="240" w:lineRule="auto"/>
        <w:rPr>
          <w:rFonts w:ascii="Arial" w:hAnsi="Arial" w:cs="Arial"/>
          <w:b/>
          <w:bCs/>
          <w:sz w:val="24"/>
          <w:szCs w:val="24"/>
          <w:lang w:val="en-US"/>
        </w:rPr>
      </w:pPr>
    </w:p>
    <w:p w14:paraId="2955114D" w14:textId="77777777" w:rsidR="00C53D7A" w:rsidRPr="00CD3E32" w:rsidRDefault="00C53D7A" w:rsidP="00C53D7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3F856CC6" w14:textId="77777777" w:rsidR="00C53D7A" w:rsidRPr="00CD3E32" w:rsidRDefault="00C53D7A" w:rsidP="00C53D7A">
      <w:pPr>
        <w:spacing w:after="0" w:line="240" w:lineRule="auto"/>
        <w:jc w:val="center"/>
        <w:rPr>
          <w:rFonts w:ascii="Arial" w:hAnsi="Arial" w:cs="Arial"/>
          <w:b/>
          <w:color w:val="EE0000"/>
          <w:sz w:val="24"/>
          <w:szCs w:val="24"/>
          <w:lang w:val="en-US"/>
        </w:rPr>
      </w:pPr>
    </w:p>
    <w:p w14:paraId="7CAAAB70" w14:textId="77777777" w:rsidR="00C53D7A" w:rsidRPr="00CD3E32" w:rsidRDefault="00C53D7A" w:rsidP="00C53D7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0AC20E73" w14:textId="77777777" w:rsidR="007C6B6E" w:rsidRPr="00CD3E32" w:rsidRDefault="007C6B6E" w:rsidP="00C53D7A">
      <w:pPr>
        <w:spacing w:after="0"/>
        <w:jc w:val="both"/>
        <w:rPr>
          <w:rFonts w:ascii="Arial" w:hAnsi="Arial" w:cs="Arial"/>
          <w:sz w:val="24"/>
          <w:szCs w:val="24"/>
          <w:lang w:val="en-US"/>
        </w:rPr>
      </w:pPr>
    </w:p>
    <w:p w14:paraId="3A7FDAC7" w14:textId="14C954AC" w:rsidR="00C53D7A" w:rsidRPr="00CD3E32" w:rsidRDefault="00C53D7A" w:rsidP="00C53D7A">
      <w:pPr>
        <w:spacing w:after="0"/>
        <w:jc w:val="both"/>
        <w:rPr>
          <w:rFonts w:ascii="Arial" w:hAnsi="Arial" w:cs="Arial"/>
          <w:sz w:val="24"/>
          <w:szCs w:val="24"/>
          <w:lang w:val="en-US"/>
        </w:rPr>
      </w:pPr>
      <w:r w:rsidRPr="00CD3E32">
        <w:rPr>
          <w:rFonts w:ascii="Arial" w:hAnsi="Arial" w:cs="Arial"/>
          <w:sz w:val="24"/>
          <w:szCs w:val="24"/>
          <w:lang w:val="en-US"/>
        </w:rPr>
        <w:t>Mr</w:t>
      </w:r>
      <w:r w:rsidR="007C6B6E"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3AB52D4C" w14:textId="77777777" w:rsidR="007C6B6E" w:rsidRPr="00CD3E32" w:rsidRDefault="007C6B6E" w:rsidP="00C53D7A">
      <w:pPr>
        <w:spacing w:after="0"/>
        <w:jc w:val="both"/>
        <w:rPr>
          <w:rFonts w:ascii="Arial" w:hAnsi="Arial" w:cs="Arial"/>
          <w:bCs/>
          <w:sz w:val="24"/>
          <w:szCs w:val="24"/>
          <w:lang w:val="en-US"/>
        </w:rPr>
      </w:pPr>
    </w:p>
    <w:p w14:paraId="55F8DE22" w14:textId="394F852F"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476E9006" w14:textId="77777777" w:rsidR="00C53D7A" w:rsidRPr="00CD3E32" w:rsidRDefault="00C53D7A" w:rsidP="00C53D7A">
      <w:pPr>
        <w:spacing w:after="0"/>
        <w:jc w:val="both"/>
        <w:rPr>
          <w:rFonts w:ascii="Arial" w:hAnsi="Arial" w:cs="Arial"/>
          <w:bCs/>
          <w:sz w:val="24"/>
          <w:szCs w:val="24"/>
          <w:lang w:val="en-US"/>
        </w:rPr>
      </w:pPr>
    </w:p>
    <w:p w14:paraId="77980F91"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1F9A2244" w14:textId="77777777" w:rsidR="00C53D7A" w:rsidRPr="00CD3E32" w:rsidRDefault="00C53D7A" w:rsidP="00C53D7A">
      <w:pPr>
        <w:spacing w:after="0" w:line="240" w:lineRule="auto"/>
        <w:jc w:val="both"/>
        <w:rPr>
          <w:rFonts w:ascii="Arial" w:hAnsi="Arial" w:cs="Arial"/>
          <w:sz w:val="24"/>
          <w:szCs w:val="24"/>
          <w:lang w:val="en-US"/>
        </w:rPr>
      </w:pPr>
    </w:p>
    <w:p w14:paraId="77215674" w14:textId="6F0AD3BE" w:rsidR="00C53D7A" w:rsidRPr="00CD3E32" w:rsidRDefault="00C53D7A" w:rsidP="00C53D7A">
      <w:pPr>
        <w:spacing w:after="0" w:line="240" w:lineRule="auto"/>
        <w:jc w:val="both"/>
        <w:rPr>
          <w:rFonts w:ascii="Arial" w:hAnsi="Arial" w:cs="Arial"/>
          <w:sz w:val="24"/>
          <w:szCs w:val="24"/>
          <w:lang w:val="en-US"/>
        </w:rPr>
      </w:pPr>
      <w:r w:rsidRPr="00CD3E32">
        <w:rPr>
          <w:rFonts w:ascii="Arial" w:hAnsi="Arial" w:cs="Arial"/>
          <w:sz w:val="24"/>
          <w:szCs w:val="24"/>
          <w:lang w:val="en-US"/>
        </w:rPr>
        <w:t>A total of 19 participants attended the community meeting, all of whom were men. The meeting concluded with a question-and-answer session.</w:t>
      </w:r>
    </w:p>
    <w:p w14:paraId="0D6A09C0" w14:textId="4225D0E7" w:rsidR="007C6B6E" w:rsidRPr="00CD3E32" w:rsidRDefault="007C6B6E" w:rsidP="00C53D7A">
      <w:pPr>
        <w:spacing w:after="0" w:line="240" w:lineRule="auto"/>
        <w:jc w:val="both"/>
        <w:rPr>
          <w:rFonts w:ascii="Arial" w:hAnsi="Arial" w:cs="Arial"/>
          <w:sz w:val="24"/>
          <w:szCs w:val="24"/>
          <w:lang w:val="en-US"/>
        </w:rPr>
      </w:pPr>
    </w:p>
    <w:p w14:paraId="3FCBFEFE" w14:textId="77777777" w:rsidR="007C6B6E" w:rsidRPr="00CD3E32" w:rsidRDefault="007C6B6E" w:rsidP="00C53D7A">
      <w:pPr>
        <w:spacing w:after="0" w:line="240" w:lineRule="auto"/>
        <w:jc w:val="both"/>
        <w:rPr>
          <w:rFonts w:ascii="Arial" w:hAnsi="Arial" w:cs="Arial"/>
          <w:sz w:val="24"/>
          <w:szCs w:val="24"/>
          <w:lang w:val="en-US"/>
        </w:rPr>
      </w:pPr>
    </w:p>
    <w:p w14:paraId="54FE927B" w14:textId="77777777" w:rsidR="00C53D7A" w:rsidRPr="00CD3E32" w:rsidRDefault="00C53D7A" w:rsidP="00C53D7A">
      <w:pPr>
        <w:spacing w:after="0" w:line="240" w:lineRule="auto"/>
        <w:rPr>
          <w:rFonts w:ascii="Arial" w:hAnsi="Arial" w:cs="Arial"/>
          <w:b/>
          <w:bCs/>
          <w:sz w:val="24"/>
          <w:szCs w:val="24"/>
          <w:lang w:val="en-US"/>
        </w:rPr>
      </w:pPr>
    </w:p>
    <w:tbl>
      <w:tblPr>
        <w:tblStyle w:val="TableGrid"/>
        <w:tblW w:w="0" w:type="auto"/>
        <w:tblLook w:val="04A0" w:firstRow="1" w:lastRow="0" w:firstColumn="1" w:lastColumn="0" w:noHBand="0" w:noVBand="1"/>
      </w:tblPr>
      <w:tblGrid>
        <w:gridCol w:w="421"/>
        <w:gridCol w:w="4251"/>
        <w:gridCol w:w="4112"/>
      </w:tblGrid>
      <w:tr w:rsidR="00C53D7A" w:rsidRPr="00CD3E32" w14:paraId="2A159BAF" w14:textId="77777777" w:rsidTr="0034644E">
        <w:tc>
          <w:tcPr>
            <w:tcW w:w="421" w:type="dxa"/>
          </w:tcPr>
          <w:p w14:paraId="454659B7" w14:textId="77777777" w:rsidR="00C53D7A" w:rsidRPr="00CD3E32" w:rsidRDefault="00C53D7A" w:rsidP="0034644E">
            <w:pPr>
              <w:jc w:val="both"/>
              <w:rPr>
                <w:rFonts w:ascii="Arial" w:hAnsi="Arial" w:cs="Arial"/>
                <w:sz w:val="22"/>
                <w:szCs w:val="22"/>
              </w:rPr>
            </w:pPr>
          </w:p>
        </w:tc>
        <w:tc>
          <w:tcPr>
            <w:tcW w:w="4251" w:type="dxa"/>
          </w:tcPr>
          <w:p w14:paraId="36ECA3F0" w14:textId="77777777" w:rsidR="00C53D7A" w:rsidRPr="00CD3E32" w:rsidRDefault="00C53D7A" w:rsidP="0034644E">
            <w:pPr>
              <w:jc w:val="both"/>
              <w:rPr>
                <w:rFonts w:ascii="Arial" w:hAnsi="Arial" w:cs="Arial"/>
                <w:b/>
                <w:bCs/>
                <w:sz w:val="22"/>
                <w:szCs w:val="22"/>
              </w:rPr>
            </w:pPr>
            <w:r w:rsidRPr="00CD3E32">
              <w:rPr>
                <w:rFonts w:ascii="Arial" w:hAnsi="Arial" w:cs="Arial"/>
                <w:b/>
                <w:bCs/>
                <w:sz w:val="22"/>
                <w:szCs w:val="22"/>
              </w:rPr>
              <w:t>Question</w:t>
            </w:r>
          </w:p>
        </w:tc>
        <w:tc>
          <w:tcPr>
            <w:tcW w:w="4112" w:type="dxa"/>
          </w:tcPr>
          <w:p w14:paraId="2F59FB97" w14:textId="77777777" w:rsidR="00C53D7A" w:rsidRPr="00CD3E32" w:rsidRDefault="00C53D7A" w:rsidP="0034644E">
            <w:pPr>
              <w:jc w:val="both"/>
              <w:rPr>
                <w:rFonts w:ascii="Arial" w:hAnsi="Arial" w:cs="Arial"/>
                <w:b/>
                <w:bCs/>
                <w:sz w:val="22"/>
                <w:szCs w:val="22"/>
              </w:rPr>
            </w:pPr>
            <w:r w:rsidRPr="00CD3E32">
              <w:rPr>
                <w:rFonts w:ascii="Arial" w:hAnsi="Arial" w:cs="Arial"/>
                <w:b/>
                <w:bCs/>
                <w:sz w:val="22"/>
                <w:szCs w:val="22"/>
              </w:rPr>
              <w:t>Answer</w:t>
            </w:r>
          </w:p>
        </w:tc>
      </w:tr>
      <w:tr w:rsidR="00C53D7A" w:rsidRPr="001536C8" w14:paraId="74AD4CB1" w14:textId="77777777" w:rsidTr="0034644E">
        <w:tc>
          <w:tcPr>
            <w:tcW w:w="421" w:type="dxa"/>
          </w:tcPr>
          <w:p w14:paraId="1A025B86"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1</w:t>
            </w:r>
          </w:p>
        </w:tc>
        <w:tc>
          <w:tcPr>
            <w:tcW w:w="4251" w:type="dxa"/>
          </w:tcPr>
          <w:p w14:paraId="677DDA13"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 xml:space="preserve">Suleymanov Elman </w:t>
            </w:r>
          </w:p>
          <w:p w14:paraId="62240628" w14:textId="77777777" w:rsidR="00C53D7A" w:rsidRPr="00CD3E32" w:rsidRDefault="00C53D7A" w:rsidP="00C53D7A">
            <w:pPr>
              <w:pStyle w:val="ListParagraph"/>
              <w:numPr>
                <w:ilvl w:val="0"/>
                <w:numId w:val="11"/>
              </w:numPr>
              <w:spacing w:after="0"/>
              <w:jc w:val="both"/>
              <w:rPr>
                <w:rFonts w:ascii="Arial" w:hAnsi="Arial" w:cs="Arial"/>
                <w:sz w:val="22"/>
                <w:szCs w:val="22"/>
              </w:rPr>
            </w:pPr>
            <w:r w:rsidRPr="00CD3E32">
              <w:rPr>
                <w:rFonts w:ascii="Arial" w:hAnsi="Arial" w:cs="Arial"/>
                <w:sz w:val="22"/>
                <w:szCs w:val="22"/>
              </w:rPr>
              <w:t>Some company vehicles drive at high speed through the village. We kindly request that such practices be avoided under your Project.</w:t>
            </w:r>
          </w:p>
          <w:p w14:paraId="1B0D2505" w14:textId="77777777" w:rsidR="00C53D7A" w:rsidRPr="00CD3E32" w:rsidRDefault="00C53D7A" w:rsidP="00C53D7A">
            <w:pPr>
              <w:pStyle w:val="ListParagraph"/>
              <w:numPr>
                <w:ilvl w:val="0"/>
                <w:numId w:val="11"/>
              </w:numPr>
              <w:spacing w:after="0"/>
              <w:jc w:val="both"/>
              <w:rPr>
                <w:rFonts w:ascii="Arial" w:hAnsi="Arial" w:cs="Arial"/>
                <w:sz w:val="22"/>
                <w:szCs w:val="22"/>
              </w:rPr>
            </w:pPr>
            <w:r w:rsidRPr="00CD3E32">
              <w:rPr>
                <w:rFonts w:ascii="Arial" w:hAnsi="Arial" w:cs="Arial"/>
                <w:sz w:val="22"/>
                <w:szCs w:val="22"/>
              </w:rPr>
              <w:t>Will the fertile topsoil be affected?</w:t>
            </w:r>
          </w:p>
          <w:p w14:paraId="6251E74A" w14:textId="77777777" w:rsidR="00C53D7A" w:rsidRPr="00CD3E32" w:rsidRDefault="00C53D7A" w:rsidP="0034644E">
            <w:pPr>
              <w:jc w:val="both"/>
              <w:rPr>
                <w:rFonts w:ascii="Arial" w:hAnsi="Arial" w:cs="Arial"/>
                <w:sz w:val="22"/>
                <w:szCs w:val="22"/>
              </w:rPr>
            </w:pPr>
          </w:p>
          <w:p w14:paraId="7B22DDBE" w14:textId="77777777" w:rsidR="00C53D7A" w:rsidRPr="00CD3E32" w:rsidRDefault="00C53D7A" w:rsidP="0034644E">
            <w:pPr>
              <w:jc w:val="both"/>
              <w:rPr>
                <w:rFonts w:ascii="Arial" w:hAnsi="Arial" w:cs="Arial"/>
                <w:sz w:val="22"/>
                <w:szCs w:val="22"/>
              </w:rPr>
            </w:pPr>
          </w:p>
          <w:p w14:paraId="03A1B664" w14:textId="77777777" w:rsidR="00C53D7A" w:rsidRPr="00CD3E32" w:rsidRDefault="00C53D7A" w:rsidP="00C53D7A">
            <w:pPr>
              <w:pStyle w:val="ListParagraph"/>
              <w:numPr>
                <w:ilvl w:val="0"/>
                <w:numId w:val="11"/>
              </w:numPr>
              <w:spacing w:after="0"/>
              <w:jc w:val="both"/>
              <w:rPr>
                <w:rFonts w:ascii="Arial" w:hAnsi="Arial" w:cs="Arial"/>
                <w:sz w:val="22"/>
                <w:szCs w:val="22"/>
              </w:rPr>
            </w:pPr>
            <w:r w:rsidRPr="00CD3E32">
              <w:rPr>
                <w:rFonts w:ascii="Arial" w:hAnsi="Arial" w:cs="Arial"/>
                <w:sz w:val="22"/>
                <w:szCs w:val="22"/>
              </w:rPr>
              <w:t>What is the difference between the lines constructed 50 years ago and those being constructed now?</w:t>
            </w:r>
          </w:p>
          <w:p w14:paraId="6DDED140" w14:textId="77777777" w:rsidR="00C53D7A" w:rsidRPr="00CD3E32" w:rsidRDefault="00C53D7A" w:rsidP="0034644E">
            <w:pPr>
              <w:pStyle w:val="ListParagraph"/>
              <w:spacing w:after="0"/>
              <w:ind w:left="360"/>
              <w:jc w:val="both"/>
              <w:rPr>
                <w:rFonts w:ascii="Arial" w:hAnsi="Arial" w:cs="Arial"/>
                <w:sz w:val="22"/>
                <w:szCs w:val="22"/>
              </w:rPr>
            </w:pPr>
          </w:p>
          <w:p w14:paraId="180E6390" w14:textId="77777777" w:rsidR="00C53D7A" w:rsidRPr="00CD3E32" w:rsidRDefault="00C53D7A" w:rsidP="00C53D7A">
            <w:pPr>
              <w:pStyle w:val="ListParagraph"/>
              <w:numPr>
                <w:ilvl w:val="0"/>
                <w:numId w:val="11"/>
              </w:numPr>
              <w:spacing w:after="0"/>
              <w:jc w:val="both"/>
              <w:rPr>
                <w:rFonts w:ascii="Arial" w:hAnsi="Arial" w:cs="Arial"/>
                <w:sz w:val="22"/>
                <w:szCs w:val="22"/>
              </w:rPr>
            </w:pPr>
            <w:r w:rsidRPr="00CD3E32">
              <w:rPr>
                <w:rFonts w:ascii="Arial" w:hAnsi="Arial" w:cs="Arial"/>
                <w:sz w:val="22"/>
                <w:szCs w:val="22"/>
              </w:rPr>
              <w:t>What will be the height of the towers?</w:t>
            </w:r>
          </w:p>
          <w:p w14:paraId="7B0E4095" w14:textId="77777777" w:rsidR="00C53D7A" w:rsidRPr="00CD3E32" w:rsidRDefault="00C53D7A" w:rsidP="0034644E">
            <w:pPr>
              <w:pStyle w:val="ListParagraph"/>
              <w:spacing w:after="0" w:line="240" w:lineRule="auto"/>
              <w:jc w:val="both"/>
              <w:rPr>
                <w:rFonts w:ascii="Arial" w:hAnsi="Arial" w:cs="Arial"/>
                <w:sz w:val="22"/>
                <w:szCs w:val="22"/>
              </w:rPr>
            </w:pPr>
          </w:p>
        </w:tc>
        <w:tc>
          <w:tcPr>
            <w:tcW w:w="4112" w:type="dxa"/>
          </w:tcPr>
          <w:p w14:paraId="6CD099F3"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Rashad Aslan</w:t>
            </w:r>
          </w:p>
          <w:p w14:paraId="19AEE901" w14:textId="77777777" w:rsidR="00C53D7A" w:rsidRPr="00CD3E32" w:rsidRDefault="00C53D7A" w:rsidP="00C53D7A">
            <w:pPr>
              <w:numPr>
                <w:ilvl w:val="0"/>
                <w:numId w:val="12"/>
              </w:numPr>
              <w:tabs>
                <w:tab w:val="num" w:pos="720"/>
              </w:tabs>
              <w:jc w:val="both"/>
              <w:rPr>
                <w:rFonts w:ascii="Arial" w:hAnsi="Arial" w:cs="Arial"/>
                <w:sz w:val="22"/>
                <w:szCs w:val="22"/>
              </w:rPr>
            </w:pPr>
            <w:r w:rsidRPr="00CD3E32">
              <w:rPr>
                <w:rFonts w:ascii="Arial" w:hAnsi="Arial" w:cs="Arial"/>
                <w:sz w:val="22"/>
                <w:szCs w:val="22"/>
              </w:rPr>
              <w:t xml:space="preserve">A Traffic Management Plan has been developed, and such practices will not be permitted. In line with the Plan, designated access routes will be used. </w:t>
            </w:r>
          </w:p>
          <w:p w14:paraId="662D8A3A" w14:textId="77777777" w:rsidR="00C53D7A" w:rsidRPr="00CD3E32" w:rsidRDefault="00C53D7A" w:rsidP="00C53D7A">
            <w:pPr>
              <w:numPr>
                <w:ilvl w:val="0"/>
                <w:numId w:val="12"/>
              </w:numPr>
              <w:tabs>
                <w:tab w:val="num" w:pos="720"/>
              </w:tabs>
              <w:jc w:val="both"/>
              <w:rPr>
                <w:rFonts w:ascii="Arial" w:hAnsi="Arial" w:cs="Arial"/>
                <w:sz w:val="22"/>
                <w:szCs w:val="22"/>
              </w:rPr>
            </w:pPr>
            <w:r w:rsidRPr="00CD3E32">
              <w:rPr>
                <w:rFonts w:ascii="Arial" w:hAnsi="Arial" w:cs="Arial"/>
                <w:sz w:val="22"/>
                <w:szCs w:val="22"/>
              </w:rPr>
              <w:t>The fertile topsoil will be removed and stored separately, construction works will be carried out on the subsoil, and the topsoil will be reinstated upon completion of the works.</w:t>
            </w:r>
          </w:p>
          <w:p w14:paraId="7C1CBC1E" w14:textId="77777777" w:rsidR="00C53D7A" w:rsidRPr="00CD3E32" w:rsidRDefault="00C53D7A" w:rsidP="00C53D7A">
            <w:pPr>
              <w:numPr>
                <w:ilvl w:val="0"/>
                <w:numId w:val="12"/>
              </w:numPr>
              <w:tabs>
                <w:tab w:val="num" w:pos="720"/>
              </w:tabs>
              <w:jc w:val="both"/>
              <w:rPr>
                <w:rFonts w:ascii="Arial" w:hAnsi="Arial" w:cs="Arial"/>
                <w:sz w:val="22"/>
                <w:szCs w:val="22"/>
              </w:rPr>
            </w:pPr>
            <w:r w:rsidRPr="00CD3E32">
              <w:rPr>
                <w:rFonts w:ascii="Arial" w:hAnsi="Arial" w:cs="Arial"/>
                <w:sz w:val="22"/>
                <w:szCs w:val="22"/>
              </w:rPr>
              <w:t>The current transmission lines are fully insulated and do not generate inductive effects.</w:t>
            </w:r>
          </w:p>
          <w:p w14:paraId="7569BE0F" w14:textId="276EEAFC" w:rsidR="00C53D7A" w:rsidRPr="00CD3E32" w:rsidRDefault="00C53D7A" w:rsidP="007C6B6E">
            <w:pPr>
              <w:numPr>
                <w:ilvl w:val="0"/>
                <w:numId w:val="12"/>
              </w:numPr>
              <w:tabs>
                <w:tab w:val="num" w:pos="720"/>
              </w:tabs>
              <w:jc w:val="both"/>
              <w:rPr>
                <w:rFonts w:ascii="Arial" w:hAnsi="Arial" w:cs="Arial"/>
                <w:sz w:val="22"/>
                <w:szCs w:val="22"/>
              </w:rPr>
            </w:pPr>
            <w:r w:rsidRPr="00CD3E32">
              <w:rPr>
                <w:rFonts w:ascii="Arial" w:hAnsi="Arial" w:cs="Arial"/>
                <w:sz w:val="22"/>
                <w:szCs w:val="22"/>
              </w:rPr>
              <w:t xml:space="preserve">The height of the towers is </w:t>
            </w:r>
            <w:r w:rsidR="007C6B6E" w:rsidRPr="00CD3E32">
              <w:rPr>
                <w:rFonts w:ascii="Arial" w:hAnsi="Arial" w:cs="Arial"/>
                <w:sz w:val="22"/>
                <w:szCs w:val="22"/>
              </w:rPr>
              <w:t>40</w:t>
            </w:r>
            <w:r w:rsidRPr="00CD3E32">
              <w:rPr>
                <w:rFonts w:ascii="Arial" w:hAnsi="Arial" w:cs="Arial"/>
                <w:sz w:val="22"/>
                <w:szCs w:val="22"/>
              </w:rPr>
              <w:t xml:space="preserve"> meters. </w:t>
            </w:r>
          </w:p>
        </w:tc>
      </w:tr>
      <w:tr w:rsidR="00C53D7A" w:rsidRPr="001536C8" w14:paraId="4A61EF03" w14:textId="77777777" w:rsidTr="0034644E">
        <w:tc>
          <w:tcPr>
            <w:tcW w:w="421" w:type="dxa"/>
          </w:tcPr>
          <w:p w14:paraId="37641D42"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2</w:t>
            </w:r>
          </w:p>
        </w:tc>
        <w:tc>
          <w:tcPr>
            <w:tcW w:w="4251" w:type="dxa"/>
          </w:tcPr>
          <w:p w14:paraId="16C349AA"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Community member</w:t>
            </w:r>
          </w:p>
          <w:p w14:paraId="5CEDCCAF"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When are construction works planned to commence in the Aghsu area?</w:t>
            </w:r>
          </w:p>
        </w:tc>
        <w:tc>
          <w:tcPr>
            <w:tcW w:w="4112" w:type="dxa"/>
          </w:tcPr>
          <w:p w14:paraId="29D22BD2"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Rashad Aslan</w:t>
            </w:r>
          </w:p>
          <w:p w14:paraId="7EE7CD62"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Approximately in the autumn of 2027.</w:t>
            </w:r>
          </w:p>
          <w:p w14:paraId="1DBF2E5A" w14:textId="77777777" w:rsidR="00C53D7A" w:rsidRPr="00CD3E32" w:rsidRDefault="00C53D7A" w:rsidP="0034644E">
            <w:pPr>
              <w:jc w:val="both"/>
              <w:rPr>
                <w:rFonts w:ascii="Arial" w:hAnsi="Arial" w:cs="Arial"/>
                <w:sz w:val="22"/>
                <w:szCs w:val="22"/>
              </w:rPr>
            </w:pPr>
          </w:p>
        </w:tc>
      </w:tr>
      <w:tr w:rsidR="00C53D7A" w:rsidRPr="001536C8" w14:paraId="3AC39DF3" w14:textId="77777777" w:rsidTr="0034644E">
        <w:tc>
          <w:tcPr>
            <w:tcW w:w="421" w:type="dxa"/>
          </w:tcPr>
          <w:p w14:paraId="2A1B2866" w14:textId="77777777" w:rsidR="00C53D7A" w:rsidRPr="00CD3E32" w:rsidRDefault="00C53D7A" w:rsidP="0034644E">
            <w:pPr>
              <w:jc w:val="both"/>
              <w:rPr>
                <w:rFonts w:ascii="Arial" w:hAnsi="Arial" w:cs="Arial"/>
                <w:sz w:val="22"/>
                <w:szCs w:val="22"/>
              </w:rPr>
            </w:pPr>
            <w:bookmarkStart w:id="57" w:name="_Hlk228554569"/>
            <w:r w:rsidRPr="00CD3E32">
              <w:rPr>
                <w:rFonts w:ascii="Arial" w:hAnsi="Arial" w:cs="Arial"/>
                <w:sz w:val="22"/>
                <w:szCs w:val="22"/>
              </w:rPr>
              <w:t>3</w:t>
            </w:r>
          </w:p>
        </w:tc>
        <w:tc>
          <w:tcPr>
            <w:tcW w:w="4251" w:type="dxa"/>
          </w:tcPr>
          <w:p w14:paraId="6EE99084"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Teymurazov Ogtay</w:t>
            </w:r>
          </w:p>
          <w:p w14:paraId="115A1264" w14:textId="77777777" w:rsidR="00C53D7A" w:rsidRPr="00CD3E32" w:rsidRDefault="00C53D7A" w:rsidP="00C53D7A">
            <w:pPr>
              <w:pStyle w:val="ListParagraph"/>
              <w:numPr>
                <w:ilvl w:val="0"/>
                <w:numId w:val="13"/>
              </w:numPr>
              <w:spacing w:after="0" w:line="240" w:lineRule="auto"/>
              <w:jc w:val="both"/>
              <w:rPr>
                <w:rFonts w:ascii="Arial" w:eastAsia="Times New Roman" w:hAnsi="Arial" w:cs="Arial"/>
                <w:sz w:val="22"/>
                <w:szCs w:val="22"/>
              </w:rPr>
            </w:pPr>
            <w:r w:rsidRPr="00CD3E32">
              <w:rPr>
                <w:rFonts w:ascii="Arial" w:eastAsia="Times New Roman" w:hAnsi="Arial" w:cs="Arial"/>
                <w:sz w:val="22"/>
                <w:szCs w:val="22"/>
              </w:rPr>
              <w:t>How many sots of land will be compensated for the installation of the towers? Although 2–3 sot of land may be sufficient for tower installation, up to 1 hectare of land may be affected during the installation works.</w:t>
            </w:r>
          </w:p>
          <w:p w14:paraId="47803250" w14:textId="77777777" w:rsidR="00C53D7A" w:rsidRPr="00CD3E32" w:rsidRDefault="00C53D7A" w:rsidP="0034644E">
            <w:pPr>
              <w:jc w:val="both"/>
              <w:rPr>
                <w:rFonts w:ascii="Arial" w:eastAsia="Times New Roman" w:hAnsi="Arial" w:cs="Arial"/>
                <w:sz w:val="22"/>
                <w:szCs w:val="22"/>
              </w:rPr>
            </w:pPr>
          </w:p>
          <w:p w14:paraId="1C16F271" w14:textId="77777777" w:rsidR="00C53D7A" w:rsidRPr="00CD3E32" w:rsidRDefault="00C53D7A" w:rsidP="00C53D7A">
            <w:pPr>
              <w:pStyle w:val="ListParagraph"/>
              <w:numPr>
                <w:ilvl w:val="0"/>
                <w:numId w:val="13"/>
              </w:numPr>
              <w:spacing w:after="0" w:line="240" w:lineRule="auto"/>
              <w:jc w:val="both"/>
              <w:rPr>
                <w:rFonts w:ascii="Arial" w:eastAsia="Times New Roman" w:hAnsi="Arial" w:cs="Arial"/>
                <w:sz w:val="22"/>
                <w:szCs w:val="22"/>
              </w:rPr>
            </w:pPr>
            <w:r w:rsidRPr="00CD3E32">
              <w:rPr>
                <w:rFonts w:ascii="Arial" w:eastAsia="Times New Roman" w:hAnsi="Arial" w:cs="Arial"/>
                <w:sz w:val="22"/>
                <w:szCs w:val="22"/>
              </w:rPr>
              <w:t>If we sow seeds on our land, how will compensation be calculated? The cost of seeds is minimal; therefore, we request compensation based on the expected crop yield rather than the cost of the seeds.</w:t>
            </w:r>
          </w:p>
          <w:p w14:paraId="375FA88D" w14:textId="77777777" w:rsidR="00C53D7A" w:rsidRPr="00CD3E32" w:rsidRDefault="00C53D7A" w:rsidP="0034644E">
            <w:pPr>
              <w:pStyle w:val="ListParagraph"/>
              <w:rPr>
                <w:rFonts w:ascii="Arial" w:eastAsia="Times New Roman" w:hAnsi="Arial" w:cs="Arial"/>
                <w:sz w:val="22"/>
                <w:szCs w:val="22"/>
              </w:rPr>
            </w:pPr>
          </w:p>
          <w:p w14:paraId="6BD1F858" w14:textId="77777777" w:rsidR="00C53D7A" w:rsidRPr="00CD3E32" w:rsidRDefault="00C53D7A" w:rsidP="00C53D7A">
            <w:pPr>
              <w:pStyle w:val="ListParagraph"/>
              <w:numPr>
                <w:ilvl w:val="0"/>
                <w:numId w:val="13"/>
              </w:numPr>
              <w:spacing w:after="0" w:line="240" w:lineRule="auto"/>
              <w:jc w:val="both"/>
              <w:rPr>
                <w:rFonts w:ascii="Arial" w:eastAsia="Times New Roman" w:hAnsi="Arial" w:cs="Arial"/>
                <w:sz w:val="22"/>
                <w:szCs w:val="22"/>
              </w:rPr>
            </w:pPr>
            <w:r w:rsidRPr="00CD3E32">
              <w:rPr>
                <w:rFonts w:ascii="Arial" w:eastAsia="Times New Roman" w:hAnsi="Arial" w:cs="Arial"/>
                <w:sz w:val="22"/>
                <w:szCs w:val="22"/>
              </w:rPr>
              <w:t>In Dashdemirbeyli village of Aghsu district, the old towers were removed and replaced with new ones. During this process, the asphalt road was damaged and has not been restored. We request that the roads be rehabilitated upon completion of works.</w:t>
            </w:r>
          </w:p>
        </w:tc>
        <w:tc>
          <w:tcPr>
            <w:tcW w:w="4112" w:type="dxa"/>
          </w:tcPr>
          <w:p w14:paraId="713140FA"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Rashad Aslan</w:t>
            </w:r>
          </w:p>
          <w:p w14:paraId="09969E26" w14:textId="04B74B0F" w:rsidR="00C53D7A" w:rsidRPr="00CD3E32" w:rsidRDefault="00C53D7A" w:rsidP="00C53D7A">
            <w:pPr>
              <w:pStyle w:val="ListParagraph"/>
              <w:numPr>
                <w:ilvl w:val="0"/>
                <w:numId w:val="14"/>
              </w:numPr>
              <w:spacing w:after="0" w:line="240" w:lineRule="auto"/>
              <w:jc w:val="both"/>
              <w:rPr>
                <w:rFonts w:ascii="Arial" w:hAnsi="Arial" w:cs="Arial"/>
                <w:sz w:val="22"/>
                <w:szCs w:val="22"/>
              </w:rPr>
            </w:pPr>
            <w:r w:rsidRPr="00CD3E32">
              <w:rPr>
                <w:rFonts w:ascii="Arial" w:hAnsi="Arial" w:cs="Arial"/>
                <w:sz w:val="22"/>
                <w:szCs w:val="22"/>
              </w:rPr>
              <w:t xml:space="preserve">Approximately </w:t>
            </w:r>
            <w:r w:rsidR="007C6B6E" w:rsidRPr="00CD3E32">
              <w:rPr>
                <w:rFonts w:ascii="Arial" w:hAnsi="Arial" w:cs="Arial"/>
                <w:sz w:val="22"/>
                <w:szCs w:val="22"/>
              </w:rPr>
              <w:t>1</w:t>
            </w:r>
            <w:r w:rsidRPr="00CD3E32">
              <w:rPr>
                <w:rFonts w:ascii="Arial" w:hAnsi="Arial" w:cs="Arial"/>
                <w:sz w:val="22"/>
                <w:szCs w:val="22"/>
              </w:rPr>
              <w:t>–3 sot of land is required for the installation of each tower</w:t>
            </w:r>
            <w:r w:rsidR="007C6B6E" w:rsidRPr="00CD3E32">
              <w:rPr>
                <w:rFonts w:ascii="Arial" w:hAnsi="Arial" w:cs="Arial"/>
                <w:sz w:val="22"/>
                <w:szCs w:val="22"/>
              </w:rPr>
              <w:t xml:space="preserve"> (depending on tower type)</w:t>
            </w:r>
            <w:r w:rsidRPr="00CD3E32">
              <w:rPr>
                <w:rFonts w:ascii="Arial" w:hAnsi="Arial" w:cs="Arial"/>
                <w:sz w:val="22"/>
                <w:szCs w:val="22"/>
              </w:rPr>
              <w:t>, and compensation will be provided accordingly.</w:t>
            </w:r>
          </w:p>
          <w:p w14:paraId="723DDDDC" w14:textId="77777777" w:rsidR="00C53D7A" w:rsidRPr="00CD3E32" w:rsidRDefault="00C53D7A" w:rsidP="0034644E">
            <w:pPr>
              <w:jc w:val="both"/>
              <w:rPr>
                <w:rFonts w:ascii="Arial" w:hAnsi="Arial" w:cs="Arial"/>
                <w:sz w:val="22"/>
                <w:szCs w:val="22"/>
              </w:rPr>
            </w:pPr>
          </w:p>
          <w:p w14:paraId="4A753AC1" w14:textId="77777777" w:rsidR="00C53D7A" w:rsidRPr="00CD3E32" w:rsidRDefault="00C53D7A" w:rsidP="0034644E">
            <w:pPr>
              <w:jc w:val="both"/>
              <w:rPr>
                <w:rFonts w:ascii="Arial" w:hAnsi="Arial" w:cs="Arial"/>
                <w:sz w:val="22"/>
                <w:szCs w:val="22"/>
              </w:rPr>
            </w:pPr>
          </w:p>
          <w:p w14:paraId="0E5BE571" w14:textId="77777777" w:rsidR="00C53D7A" w:rsidRPr="00CD3E32" w:rsidRDefault="00C53D7A" w:rsidP="00C53D7A">
            <w:pPr>
              <w:pStyle w:val="ListParagraph"/>
              <w:numPr>
                <w:ilvl w:val="0"/>
                <w:numId w:val="14"/>
              </w:numPr>
              <w:spacing w:after="0" w:line="240" w:lineRule="auto"/>
              <w:jc w:val="both"/>
              <w:rPr>
                <w:rFonts w:ascii="Arial" w:hAnsi="Arial" w:cs="Arial"/>
                <w:sz w:val="22"/>
                <w:szCs w:val="22"/>
              </w:rPr>
            </w:pPr>
            <w:r w:rsidRPr="00CD3E32">
              <w:rPr>
                <w:rFonts w:ascii="Arial" w:hAnsi="Arial" w:cs="Arial"/>
                <w:sz w:val="22"/>
                <w:szCs w:val="22"/>
              </w:rPr>
              <w:t>The compensation will be paid for the crops.</w:t>
            </w:r>
          </w:p>
          <w:p w14:paraId="767DE608" w14:textId="77777777" w:rsidR="00C53D7A" w:rsidRPr="00CD3E32" w:rsidRDefault="00C53D7A" w:rsidP="0034644E">
            <w:pPr>
              <w:jc w:val="both"/>
              <w:rPr>
                <w:rFonts w:ascii="Arial" w:hAnsi="Arial" w:cs="Arial"/>
                <w:sz w:val="22"/>
                <w:szCs w:val="22"/>
              </w:rPr>
            </w:pPr>
          </w:p>
          <w:p w14:paraId="56EEB3C5" w14:textId="77777777" w:rsidR="00C53D7A" w:rsidRPr="00CD3E32" w:rsidRDefault="00C53D7A" w:rsidP="0034644E">
            <w:pPr>
              <w:jc w:val="both"/>
              <w:rPr>
                <w:rFonts w:ascii="Arial" w:hAnsi="Arial" w:cs="Arial"/>
                <w:sz w:val="22"/>
                <w:szCs w:val="22"/>
              </w:rPr>
            </w:pPr>
          </w:p>
          <w:p w14:paraId="1E7377F1" w14:textId="77777777" w:rsidR="00C53D7A" w:rsidRPr="00CD3E32" w:rsidRDefault="00C53D7A" w:rsidP="0034644E">
            <w:pPr>
              <w:jc w:val="both"/>
              <w:rPr>
                <w:rFonts w:ascii="Arial" w:hAnsi="Arial" w:cs="Arial"/>
                <w:sz w:val="22"/>
                <w:szCs w:val="22"/>
              </w:rPr>
            </w:pPr>
          </w:p>
          <w:p w14:paraId="4ECD1731" w14:textId="77777777" w:rsidR="00C53D7A" w:rsidRPr="00CD3E32" w:rsidRDefault="00C53D7A" w:rsidP="0034644E">
            <w:pPr>
              <w:jc w:val="both"/>
              <w:rPr>
                <w:rFonts w:ascii="Arial" w:hAnsi="Arial" w:cs="Arial"/>
                <w:sz w:val="22"/>
                <w:szCs w:val="22"/>
              </w:rPr>
            </w:pPr>
          </w:p>
          <w:p w14:paraId="2CFF86F2" w14:textId="77777777" w:rsidR="00C53D7A" w:rsidRPr="00CD3E32" w:rsidRDefault="00C53D7A" w:rsidP="0034644E">
            <w:pPr>
              <w:jc w:val="both"/>
              <w:rPr>
                <w:rFonts w:ascii="Arial" w:hAnsi="Arial" w:cs="Arial"/>
                <w:sz w:val="22"/>
                <w:szCs w:val="22"/>
              </w:rPr>
            </w:pPr>
          </w:p>
          <w:p w14:paraId="4198D368" w14:textId="77777777" w:rsidR="007C6B6E" w:rsidRPr="00CD3E32" w:rsidRDefault="00C53D7A" w:rsidP="0034644E">
            <w:pPr>
              <w:jc w:val="both"/>
              <w:rPr>
                <w:rFonts w:ascii="Arial" w:hAnsi="Arial" w:cs="Arial"/>
                <w:sz w:val="22"/>
                <w:szCs w:val="22"/>
              </w:rPr>
            </w:pPr>
            <w:r w:rsidRPr="00CD3E32">
              <w:rPr>
                <w:rFonts w:ascii="Arial" w:hAnsi="Arial" w:cs="Arial"/>
                <w:sz w:val="22"/>
                <w:szCs w:val="22"/>
              </w:rPr>
              <w:t xml:space="preserve">3. Access roads will be designated for the implementation of this Project. </w:t>
            </w:r>
          </w:p>
          <w:p w14:paraId="61E8CB14" w14:textId="7C897D4C" w:rsidR="00C53D7A" w:rsidRPr="00CD3E32" w:rsidRDefault="00C53D7A" w:rsidP="0034644E">
            <w:pPr>
              <w:jc w:val="both"/>
              <w:rPr>
                <w:rFonts w:ascii="Arial" w:hAnsi="Arial" w:cs="Arial"/>
                <w:sz w:val="22"/>
                <w:szCs w:val="22"/>
              </w:rPr>
            </w:pPr>
            <w:r w:rsidRPr="00CD3E32">
              <w:rPr>
                <w:rFonts w:ascii="Arial" w:hAnsi="Arial" w:cs="Arial"/>
                <w:sz w:val="22"/>
                <w:szCs w:val="22"/>
              </w:rPr>
              <w:br/>
              <w:t>Upon completion of the Project, any affected roads will be reinstated and restored to a condition equal to or better than their original state.</w:t>
            </w:r>
          </w:p>
        </w:tc>
      </w:tr>
      <w:bookmarkEnd w:id="57"/>
      <w:tr w:rsidR="00C53D7A" w:rsidRPr="001536C8" w14:paraId="5068A41D" w14:textId="77777777" w:rsidTr="0034644E">
        <w:tc>
          <w:tcPr>
            <w:tcW w:w="421" w:type="dxa"/>
          </w:tcPr>
          <w:p w14:paraId="7D8F4B64"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4</w:t>
            </w:r>
          </w:p>
        </w:tc>
        <w:tc>
          <w:tcPr>
            <w:tcW w:w="4251" w:type="dxa"/>
          </w:tcPr>
          <w:p w14:paraId="7D4C2C8B"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Musayev Zaur</w:t>
            </w:r>
          </w:p>
          <w:p w14:paraId="6E55BC04" w14:textId="77777777" w:rsidR="00C53D7A" w:rsidRPr="00CD3E32" w:rsidRDefault="00C53D7A" w:rsidP="00C53D7A">
            <w:pPr>
              <w:pStyle w:val="ListParagraph"/>
              <w:numPr>
                <w:ilvl w:val="0"/>
                <w:numId w:val="9"/>
              </w:numPr>
              <w:spacing w:after="0" w:line="240" w:lineRule="auto"/>
              <w:jc w:val="both"/>
              <w:rPr>
                <w:rFonts w:ascii="Arial" w:eastAsia="Times New Roman" w:hAnsi="Arial" w:cs="Arial"/>
                <w:sz w:val="22"/>
                <w:szCs w:val="22"/>
              </w:rPr>
            </w:pPr>
            <w:r w:rsidRPr="00CD3E32">
              <w:rPr>
                <w:rFonts w:ascii="Arial" w:eastAsia="Times New Roman" w:hAnsi="Arial" w:cs="Arial"/>
                <w:sz w:val="22"/>
                <w:szCs w:val="22"/>
              </w:rPr>
              <w:t>Will the condition of the land be assessed prior to signing the Land entry–exit protocol?</w:t>
            </w:r>
          </w:p>
          <w:p w14:paraId="6A1AD877" w14:textId="77777777" w:rsidR="00C53D7A" w:rsidRPr="00CD3E32" w:rsidRDefault="00C53D7A" w:rsidP="00C53D7A">
            <w:pPr>
              <w:numPr>
                <w:ilvl w:val="0"/>
                <w:numId w:val="9"/>
              </w:numPr>
              <w:spacing w:before="100" w:beforeAutospacing="1" w:after="100" w:afterAutospacing="1"/>
              <w:rPr>
                <w:rFonts w:ascii="Arial" w:eastAsia="Times New Roman" w:hAnsi="Arial" w:cs="Arial"/>
                <w:sz w:val="22"/>
                <w:szCs w:val="22"/>
              </w:rPr>
            </w:pPr>
            <w:r w:rsidRPr="00CD3E32">
              <w:rPr>
                <w:rFonts w:ascii="Arial" w:eastAsia="Times New Roman" w:hAnsi="Arial" w:cs="Arial"/>
                <w:sz w:val="22"/>
                <w:szCs w:val="22"/>
              </w:rPr>
              <w:t>How will compensation be paid?</w:t>
            </w:r>
          </w:p>
        </w:tc>
        <w:tc>
          <w:tcPr>
            <w:tcW w:w="4112" w:type="dxa"/>
          </w:tcPr>
          <w:p w14:paraId="22EF468B" w14:textId="77777777" w:rsidR="00C53D7A" w:rsidRPr="00CD3E32" w:rsidRDefault="00C53D7A" w:rsidP="0034644E">
            <w:pPr>
              <w:jc w:val="both"/>
              <w:rPr>
                <w:rFonts w:ascii="Arial" w:hAnsi="Arial" w:cs="Arial"/>
                <w:sz w:val="22"/>
                <w:szCs w:val="22"/>
              </w:rPr>
            </w:pPr>
            <w:r w:rsidRPr="00CD3E32">
              <w:rPr>
                <w:rFonts w:ascii="Arial" w:hAnsi="Arial" w:cs="Arial"/>
                <w:sz w:val="22"/>
                <w:szCs w:val="22"/>
              </w:rPr>
              <w:t>Rashad Aslan</w:t>
            </w:r>
          </w:p>
          <w:p w14:paraId="5071F8E5" w14:textId="77777777" w:rsidR="00C53D7A" w:rsidRPr="00CD3E32" w:rsidRDefault="00C53D7A" w:rsidP="00C53D7A">
            <w:pPr>
              <w:pStyle w:val="ListParagraph"/>
              <w:numPr>
                <w:ilvl w:val="0"/>
                <w:numId w:val="10"/>
              </w:numPr>
              <w:spacing w:after="0" w:line="240" w:lineRule="auto"/>
              <w:jc w:val="both"/>
              <w:rPr>
                <w:rFonts w:ascii="Arial" w:eastAsia="Times New Roman" w:hAnsi="Arial" w:cs="Arial"/>
                <w:sz w:val="22"/>
                <w:szCs w:val="22"/>
              </w:rPr>
            </w:pPr>
            <w:r w:rsidRPr="00CD3E32">
              <w:rPr>
                <w:rFonts w:ascii="Arial" w:hAnsi="Arial" w:cs="Arial"/>
                <w:sz w:val="22"/>
                <w:szCs w:val="22"/>
              </w:rPr>
              <w:t xml:space="preserve">Yes, </w:t>
            </w:r>
            <w:r w:rsidRPr="00CD3E32">
              <w:rPr>
                <w:rFonts w:ascii="Arial" w:eastAsia="Times New Roman" w:hAnsi="Arial" w:cs="Arial"/>
                <w:sz w:val="22"/>
                <w:szCs w:val="22"/>
              </w:rPr>
              <w:t>the land will be assessed prior to signing the Land entry–exit protocol?</w:t>
            </w:r>
          </w:p>
          <w:p w14:paraId="3F663E16" w14:textId="52B47FCD" w:rsidR="00C53D7A" w:rsidRPr="00CD3E32" w:rsidRDefault="00C53D7A" w:rsidP="00C53D7A">
            <w:pPr>
              <w:numPr>
                <w:ilvl w:val="0"/>
                <w:numId w:val="10"/>
              </w:numPr>
              <w:spacing w:before="100" w:beforeAutospacing="1" w:after="100" w:afterAutospacing="1"/>
              <w:rPr>
                <w:rFonts w:ascii="Arial" w:hAnsi="Arial" w:cs="Arial"/>
                <w:sz w:val="22"/>
                <w:szCs w:val="22"/>
              </w:rPr>
            </w:pPr>
            <w:r w:rsidRPr="00CD3E32">
              <w:rPr>
                <w:rFonts w:ascii="Arial" w:eastAsia="Times New Roman" w:hAnsi="Arial" w:cs="Arial"/>
                <w:sz w:val="22"/>
                <w:szCs w:val="22"/>
              </w:rPr>
              <w:t xml:space="preserve">Compensation will be paid via bank </w:t>
            </w:r>
            <w:r w:rsidR="007C6B6E" w:rsidRPr="00CD3E32">
              <w:rPr>
                <w:rFonts w:ascii="Arial" w:eastAsia="Times New Roman" w:hAnsi="Arial" w:cs="Arial"/>
                <w:sz w:val="22"/>
                <w:szCs w:val="22"/>
              </w:rPr>
              <w:t xml:space="preserve">card </w:t>
            </w:r>
            <w:r w:rsidRPr="00CD3E32">
              <w:rPr>
                <w:rFonts w:ascii="Arial" w:eastAsia="Times New Roman" w:hAnsi="Arial" w:cs="Arial"/>
                <w:sz w:val="22"/>
                <w:szCs w:val="22"/>
              </w:rPr>
              <w:t>transfer.</w:t>
            </w:r>
          </w:p>
        </w:tc>
      </w:tr>
    </w:tbl>
    <w:p w14:paraId="596CC95F" w14:textId="77777777" w:rsidR="00C53D7A" w:rsidRPr="00CD3E32" w:rsidRDefault="00C53D7A" w:rsidP="00C53D7A">
      <w:pPr>
        <w:spacing w:after="0" w:line="240" w:lineRule="auto"/>
        <w:jc w:val="both"/>
        <w:rPr>
          <w:rFonts w:ascii="Arial" w:hAnsi="Arial" w:cs="Arial"/>
          <w:sz w:val="24"/>
          <w:szCs w:val="24"/>
          <w:lang w:val="en-US"/>
        </w:rPr>
      </w:pPr>
    </w:p>
    <w:p w14:paraId="069B202C" w14:textId="77777777" w:rsidR="00C53D7A" w:rsidRPr="00CD3E32" w:rsidRDefault="00C53D7A" w:rsidP="00C53D7A">
      <w:pPr>
        <w:spacing w:after="0" w:line="240" w:lineRule="auto"/>
        <w:jc w:val="both"/>
        <w:rPr>
          <w:rFonts w:ascii="Arial" w:hAnsi="Arial" w:cs="Arial"/>
          <w:sz w:val="24"/>
          <w:szCs w:val="24"/>
          <w:lang w:val="en-US"/>
        </w:rPr>
      </w:pPr>
    </w:p>
    <w:p w14:paraId="7DCF0FD8" w14:textId="77777777" w:rsidR="007C6B6E" w:rsidRPr="00CD3E32" w:rsidRDefault="007C6B6E" w:rsidP="00C53D7A">
      <w:pPr>
        <w:spacing w:after="0" w:line="240" w:lineRule="auto"/>
        <w:jc w:val="center"/>
        <w:rPr>
          <w:rFonts w:ascii="Arial" w:hAnsi="Arial" w:cs="Arial"/>
          <w:b/>
          <w:bCs/>
          <w:sz w:val="24"/>
          <w:szCs w:val="24"/>
          <w:lang w:val="en-US"/>
        </w:rPr>
      </w:pPr>
    </w:p>
    <w:p w14:paraId="1072D3D9"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Agsu Region, Padar village</w:t>
      </w:r>
    </w:p>
    <w:p w14:paraId="2035E71A" w14:textId="77777777" w:rsidR="00C53D7A" w:rsidRPr="00CD3E32" w:rsidRDefault="00C53D7A" w:rsidP="00C53D7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29, 2026, 14:30 </w:t>
      </w:r>
    </w:p>
    <w:p w14:paraId="4EEF9DEC" w14:textId="77777777" w:rsidR="00C53D7A" w:rsidRPr="00CD3E32" w:rsidRDefault="00C53D7A" w:rsidP="00C53D7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11 people (villagers, representatives of interested parties from Padar, Benecik villages of Agsu Region), also</w:t>
      </w:r>
    </w:p>
    <w:p w14:paraId="598A3987"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26CDE53C"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43DFE592" w14:textId="77777777" w:rsidR="00C53D7A" w:rsidRPr="00CD3E32" w:rsidRDefault="00C53D7A" w:rsidP="00C53D7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7F76E368" w14:textId="77777777" w:rsidR="00C53D7A" w:rsidRPr="00CD3E32" w:rsidRDefault="00C53D7A" w:rsidP="00C53D7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0EFF1707" w14:textId="77777777" w:rsidR="00C53D7A" w:rsidRPr="00CD3E32" w:rsidRDefault="00C53D7A" w:rsidP="00C53D7A">
      <w:pPr>
        <w:spacing w:after="0" w:line="240" w:lineRule="auto"/>
        <w:jc w:val="both"/>
        <w:rPr>
          <w:rFonts w:ascii="Arial" w:hAnsi="Arial" w:cs="Arial"/>
          <w:sz w:val="24"/>
          <w:szCs w:val="24"/>
          <w:lang w:val="en-US"/>
        </w:rPr>
      </w:pPr>
    </w:p>
    <w:p w14:paraId="6B231FF6" w14:textId="77777777" w:rsidR="00C53D7A" w:rsidRPr="00CD3E32" w:rsidRDefault="00C53D7A" w:rsidP="00C53D7A">
      <w:pPr>
        <w:spacing w:after="0" w:line="240" w:lineRule="auto"/>
        <w:jc w:val="center"/>
        <w:rPr>
          <w:rFonts w:ascii="Arial" w:hAnsi="Arial" w:cs="Arial"/>
          <w:b/>
          <w:sz w:val="24"/>
          <w:szCs w:val="24"/>
          <w:lang w:val="en-US"/>
        </w:rPr>
      </w:pPr>
      <w:bookmarkStart w:id="58" w:name="_Hlk228804572"/>
      <w:r w:rsidRPr="00CD3E32">
        <w:rPr>
          <w:rFonts w:ascii="Arial" w:hAnsi="Arial" w:cs="Arial"/>
          <w:b/>
          <w:sz w:val="24"/>
          <w:szCs w:val="24"/>
          <w:lang w:val="en-US"/>
        </w:rPr>
        <w:t>Minutes of the meeting</w:t>
      </w:r>
    </w:p>
    <w:p w14:paraId="3D8E17F4" w14:textId="77777777" w:rsidR="00C53D7A" w:rsidRPr="00CD3E32" w:rsidRDefault="00C53D7A" w:rsidP="00C53D7A">
      <w:pPr>
        <w:spacing w:after="0" w:line="240" w:lineRule="auto"/>
        <w:jc w:val="center"/>
        <w:rPr>
          <w:rFonts w:ascii="Arial" w:hAnsi="Arial" w:cs="Arial"/>
          <w:b/>
          <w:color w:val="EE0000"/>
          <w:sz w:val="24"/>
          <w:szCs w:val="24"/>
          <w:lang w:val="en-US"/>
        </w:rPr>
      </w:pPr>
    </w:p>
    <w:p w14:paraId="0F39C196" w14:textId="1778FE5C" w:rsidR="00C53D7A" w:rsidRPr="00CD3E32" w:rsidRDefault="00C53D7A" w:rsidP="00C53D7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17C2CC6B" w14:textId="77777777" w:rsidR="007C6B6E" w:rsidRPr="00CD3E32" w:rsidRDefault="007C6B6E" w:rsidP="00C53D7A">
      <w:pPr>
        <w:spacing w:after="0"/>
        <w:jc w:val="both"/>
        <w:rPr>
          <w:rFonts w:ascii="Arial" w:hAnsi="Arial" w:cs="Arial"/>
          <w:sz w:val="24"/>
          <w:szCs w:val="24"/>
          <w:lang w:val="en-US"/>
        </w:rPr>
      </w:pPr>
    </w:p>
    <w:p w14:paraId="35C45815" w14:textId="6BE75DAC" w:rsidR="00C53D7A" w:rsidRPr="00CD3E32" w:rsidRDefault="00C53D7A" w:rsidP="00C53D7A">
      <w:pPr>
        <w:spacing w:after="0"/>
        <w:jc w:val="both"/>
        <w:rPr>
          <w:rFonts w:ascii="Arial" w:hAnsi="Arial" w:cs="Arial"/>
          <w:sz w:val="24"/>
          <w:szCs w:val="24"/>
          <w:lang w:val="en-US"/>
        </w:rPr>
      </w:pPr>
      <w:r w:rsidRPr="00CD3E32">
        <w:rPr>
          <w:rFonts w:ascii="Arial" w:hAnsi="Arial" w:cs="Arial"/>
          <w:sz w:val="24"/>
          <w:szCs w:val="24"/>
          <w:lang w:val="en-US"/>
        </w:rPr>
        <w:t>Mr</w:t>
      </w:r>
      <w:r w:rsidR="007C6B6E"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26017FF4" w14:textId="77777777" w:rsidR="007C6B6E" w:rsidRPr="00CD3E32" w:rsidRDefault="007C6B6E" w:rsidP="00C53D7A">
      <w:pPr>
        <w:spacing w:after="0"/>
        <w:jc w:val="both"/>
        <w:rPr>
          <w:rFonts w:ascii="Arial" w:hAnsi="Arial" w:cs="Arial"/>
          <w:sz w:val="24"/>
          <w:szCs w:val="24"/>
          <w:lang w:val="en-US"/>
        </w:rPr>
      </w:pPr>
    </w:p>
    <w:p w14:paraId="4873E722"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2176E476" w14:textId="77777777" w:rsidR="00C53D7A" w:rsidRPr="00CD3E32" w:rsidRDefault="00C53D7A" w:rsidP="00C53D7A">
      <w:pPr>
        <w:spacing w:after="0"/>
        <w:jc w:val="both"/>
        <w:rPr>
          <w:rFonts w:ascii="Arial" w:hAnsi="Arial" w:cs="Arial"/>
          <w:bCs/>
          <w:sz w:val="24"/>
          <w:szCs w:val="24"/>
          <w:lang w:val="en-US"/>
        </w:rPr>
      </w:pPr>
    </w:p>
    <w:p w14:paraId="692745ED" w14:textId="77777777" w:rsidR="00C53D7A" w:rsidRPr="00CD3E32" w:rsidRDefault="00C53D7A" w:rsidP="00C53D7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22B284BE" w14:textId="77777777" w:rsidR="00C53D7A" w:rsidRPr="00CD3E32" w:rsidRDefault="00C53D7A" w:rsidP="00C53D7A">
      <w:pPr>
        <w:spacing w:after="0" w:line="240" w:lineRule="auto"/>
        <w:jc w:val="both"/>
        <w:rPr>
          <w:rFonts w:ascii="Arial" w:hAnsi="Arial" w:cs="Arial"/>
          <w:sz w:val="24"/>
          <w:szCs w:val="24"/>
          <w:lang w:val="en-US"/>
        </w:rPr>
      </w:pPr>
    </w:p>
    <w:p w14:paraId="359B393A" w14:textId="50BA4852" w:rsidR="00C53D7A" w:rsidRPr="00CD3E32" w:rsidRDefault="00C53D7A" w:rsidP="00C53D7A">
      <w:pPr>
        <w:spacing w:after="0" w:line="240" w:lineRule="auto"/>
        <w:jc w:val="both"/>
        <w:rPr>
          <w:rFonts w:ascii="Arial" w:hAnsi="Arial" w:cs="Arial"/>
          <w:sz w:val="24"/>
          <w:szCs w:val="24"/>
          <w:lang w:val="en-US"/>
        </w:rPr>
      </w:pPr>
      <w:r w:rsidRPr="00CD3E32">
        <w:rPr>
          <w:rFonts w:ascii="Arial" w:hAnsi="Arial" w:cs="Arial"/>
          <w:sz w:val="24"/>
          <w:szCs w:val="24"/>
          <w:lang w:val="en-US"/>
        </w:rPr>
        <w:t>A total of 11 participants attended the community meeting, all of whom were men. The meeting concluded with a question-and-answer session.</w:t>
      </w:r>
    </w:p>
    <w:p w14:paraId="157552E6" w14:textId="77777777" w:rsidR="007C6B6E" w:rsidRPr="00CD3E32" w:rsidRDefault="007C6B6E" w:rsidP="00C53D7A">
      <w:pPr>
        <w:spacing w:after="0" w:line="240" w:lineRule="auto"/>
        <w:jc w:val="both"/>
        <w:rPr>
          <w:rFonts w:ascii="Arial" w:hAnsi="Arial" w:cs="Arial"/>
          <w:sz w:val="24"/>
          <w:szCs w:val="24"/>
          <w:lang w:val="en-US"/>
        </w:rPr>
      </w:pPr>
    </w:p>
    <w:p w14:paraId="1EEF357F" w14:textId="77777777" w:rsidR="00C53D7A" w:rsidRPr="00CD3E32" w:rsidRDefault="00C53D7A" w:rsidP="00C53D7A">
      <w:pPr>
        <w:spacing w:after="0" w:line="24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21"/>
        <w:gridCol w:w="4251"/>
        <w:gridCol w:w="4112"/>
      </w:tblGrid>
      <w:tr w:rsidR="00C53D7A" w:rsidRPr="00CD3E32" w14:paraId="54A94AA1" w14:textId="77777777" w:rsidTr="0034644E">
        <w:tc>
          <w:tcPr>
            <w:tcW w:w="421" w:type="dxa"/>
          </w:tcPr>
          <w:p w14:paraId="59E4114B" w14:textId="77777777" w:rsidR="00C53D7A" w:rsidRPr="00CD3E32" w:rsidRDefault="00C53D7A" w:rsidP="0034644E">
            <w:pPr>
              <w:jc w:val="both"/>
              <w:rPr>
                <w:rFonts w:ascii="Arial" w:hAnsi="Arial" w:cs="Arial"/>
                <w:sz w:val="24"/>
                <w:szCs w:val="24"/>
              </w:rPr>
            </w:pPr>
          </w:p>
        </w:tc>
        <w:tc>
          <w:tcPr>
            <w:tcW w:w="4251" w:type="dxa"/>
          </w:tcPr>
          <w:p w14:paraId="1D784104"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2962F6F8" w14:textId="77777777" w:rsidR="00C53D7A" w:rsidRPr="00CD3E32" w:rsidRDefault="00C53D7A" w:rsidP="0034644E">
            <w:pPr>
              <w:jc w:val="both"/>
              <w:rPr>
                <w:rFonts w:ascii="Arial" w:hAnsi="Arial" w:cs="Arial"/>
                <w:b/>
                <w:bCs/>
                <w:sz w:val="24"/>
                <w:szCs w:val="24"/>
              </w:rPr>
            </w:pPr>
            <w:r w:rsidRPr="00CD3E32">
              <w:rPr>
                <w:rFonts w:ascii="Arial" w:hAnsi="Arial" w:cs="Arial"/>
                <w:b/>
                <w:bCs/>
                <w:sz w:val="24"/>
                <w:szCs w:val="24"/>
              </w:rPr>
              <w:t>Answer</w:t>
            </w:r>
          </w:p>
        </w:tc>
      </w:tr>
      <w:tr w:rsidR="00C53D7A" w:rsidRPr="001536C8" w14:paraId="7A81C84F" w14:textId="77777777" w:rsidTr="0034644E">
        <w:tc>
          <w:tcPr>
            <w:tcW w:w="421" w:type="dxa"/>
          </w:tcPr>
          <w:p w14:paraId="7DA0E7B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1</w:t>
            </w:r>
          </w:p>
        </w:tc>
        <w:tc>
          <w:tcPr>
            <w:tcW w:w="4251" w:type="dxa"/>
          </w:tcPr>
          <w:p w14:paraId="20E64088" w14:textId="77777777" w:rsidR="00C53D7A" w:rsidRPr="00CD3E32" w:rsidRDefault="00C53D7A" w:rsidP="0034644E">
            <w:pPr>
              <w:rPr>
                <w:rFonts w:ascii="Arial" w:hAnsi="Arial" w:cs="Arial"/>
                <w:sz w:val="24"/>
                <w:szCs w:val="24"/>
              </w:rPr>
            </w:pPr>
            <w:r w:rsidRPr="00CD3E32">
              <w:rPr>
                <w:rFonts w:ascii="Arial" w:hAnsi="Arial" w:cs="Arial"/>
                <w:sz w:val="24"/>
                <w:szCs w:val="24"/>
              </w:rPr>
              <w:t xml:space="preserve">Mushfig Eyibov </w:t>
            </w:r>
          </w:p>
          <w:p w14:paraId="3C466E5C" w14:textId="77777777" w:rsidR="00C53D7A" w:rsidRPr="00CD3E32" w:rsidRDefault="00C53D7A" w:rsidP="00C53D7A">
            <w:pPr>
              <w:pStyle w:val="ListParagraph"/>
              <w:numPr>
                <w:ilvl w:val="0"/>
                <w:numId w:val="15"/>
              </w:numPr>
              <w:spacing w:after="0" w:line="240" w:lineRule="auto"/>
              <w:rPr>
                <w:rFonts w:ascii="Arial" w:eastAsia="Times New Roman" w:hAnsi="Arial" w:cs="Arial"/>
                <w:sz w:val="24"/>
                <w:szCs w:val="24"/>
              </w:rPr>
            </w:pPr>
            <w:r w:rsidRPr="00CD3E32">
              <w:rPr>
                <w:rFonts w:ascii="Arial" w:eastAsia="Times New Roman" w:hAnsi="Arial" w:cs="Arial"/>
                <w:sz w:val="24"/>
                <w:szCs w:val="24"/>
              </w:rPr>
              <w:t>How many sots of land will be compensated for the installation of the towers?</w:t>
            </w:r>
            <w:r w:rsidRPr="00CD3E32">
              <w:rPr>
                <w:rFonts w:ascii="Arial" w:hAnsi="Arial" w:cs="Arial"/>
                <w:sz w:val="24"/>
                <w:szCs w:val="24"/>
              </w:rPr>
              <w:t xml:space="preserve"> </w:t>
            </w:r>
          </w:p>
          <w:p w14:paraId="750487CD" w14:textId="77777777" w:rsidR="00C53D7A" w:rsidRPr="00CD3E32" w:rsidRDefault="00C53D7A" w:rsidP="00C53D7A">
            <w:pPr>
              <w:pStyle w:val="ListParagraph"/>
              <w:numPr>
                <w:ilvl w:val="0"/>
                <w:numId w:val="15"/>
              </w:numPr>
              <w:spacing w:after="0" w:line="240" w:lineRule="auto"/>
              <w:rPr>
                <w:rFonts w:ascii="Arial" w:hAnsi="Arial" w:cs="Arial"/>
                <w:sz w:val="24"/>
                <w:szCs w:val="24"/>
              </w:rPr>
            </w:pPr>
            <w:r w:rsidRPr="00CD3E32">
              <w:rPr>
                <w:rFonts w:ascii="Arial" w:hAnsi="Arial" w:cs="Arial"/>
                <w:sz w:val="24"/>
                <w:szCs w:val="24"/>
              </w:rPr>
              <w:t>When will the construction works start?</w:t>
            </w:r>
          </w:p>
        </w:tc>
        <w:tc>
          <w:tcPr>
            <w:tcW w:w="4112" w:type="dxa"/>
          </w:tcPr>
          <w:p w14:paraId="49DAAF25"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Shahriyar Mammadov-</w:t>
            </w:r>
          </w:p>
          <w:p w14:paraId="657DF907" w14:textId="0F91C496" w:rsidR="00C53D7A" w:rsidRPr="00CD3E32" w:rsidRDefault="00C53D7A" w:rsidP="0034644E">
            <w:pPr>
              <w:jc w:val="both"/>
              <w:rPr>
                <w:rFonts w:ascii="Arial" w:hAnsi="Arial" w:cs="Arial"/>
                <w:sz w:val="24"/>
                <w:szCs w:val="24"/>
              </w:rPr>
            </w:pPr>
            <w:r w:rsidRPr="00CD3E32">
              <w:rPr>
                <w:rFonts w:ascii="Arial" w:hAnsi="Arial" w:cs="Arial"/>
                <w:sz w:val="24"/>
                <w:szCs w:val="24"/>
              </w:rPr>
              <w:t xml:space="preserve">1. Approximately </w:t>
            </w:r>
            <w:r w:rsidR="007C6B6E" w:rsidRPr="00CD3E32">
              <w:rPr>
                <w:rFonts w:ascii="Arial" w:hAnsi="Arial" w:cs="Arial"/>
                <w:sz w:val="24"/>
                <w:szCs w:val="24"/>
              </w:rPr>
              <w:t>1</w:t>
            </w:r>
            <w:r w:rsidRPr="00CD3E32">
              <w:rPr>
                <w:rFonts w:ascii="Arial" w:hAnsi="Arial" w:cs="Arial"/>
                <w:sz w:val="24"/>
                <w:szCs w:val="24"/>
              </w:rPr>
              <w:t>–3 sot of land is required for the installation of each tower</w:t>
            </w:r>
            <w:r w:rsidR="007C6B6E" w:rsidRPr="00CD3E32">
              <w:rPr>
                <w:rFonts w:ascii="Arial" w:hAnsi="Arial" w:cs="Arial"/>
                <w:sz w:val="24"/>
                <w:szCs w:val="24"/>
              </w:rPr>
              <w:t xml:space="preserve"> (depending on tower type)</w:t>
            </w:r>
            <w:r w:rsidRPr="00CD3E32">
              <w:rPr>
                <w:rFonts w:ascii="Arial" w:hAnsi="Arial" w:cs="Arial"/>
                <w:sz w:val="24"/>
                <w:szCs w:val="24"/>
              </w:rPr>
              <w:t>, and compensation will be provided accordingly.</w:t>
            </w:r>
          </w:p>
          <w:p w14:paraId="2CC77289"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 Construction works are expected to commence in early June 2026.</w:t>
            </w:r>
          </w:p>
        </w:tc>
      </w:tr>
      <w:tr w:rsidR="00C53D7A" w:rsidRPr="001536C8" w14:paraId="2693F770" w14:textId="77777777" w:rsidTr="0034644E">
        <w:tc>
          <w:tcPr>
            <w:tcW w:w="421" w:type="dxa"/>
          </w:tcPr>
          <w:p w14:paraId="5FEE7708"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w:t>
            </w:r>
          </w:p>
        </w:tc>
        <w:tc>
          <w:tcPr>
            <w:tcW w:w="4251" w:type="dxa"/>
          </w:tcPr>
          <w:p w14:paraId="5A596351"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Novruzaliyev Maharram</w:t>
            </w:r>
          </w:p>
          <w:p w14:paraId="32440C78" w14:textId="77777777" w:rsidR="00C53D7A" w:rsidRPr="00CD3E32" w:rsidRDefault="00C53D7A" w:rsidP="0034644E">
            <w:pPr>
              <w:jc w:val="both"/>
              <w:rPr>
                <w:rFonts w:ascii="Arial" w:hAnsi="Arial" w:cs="Arial"/>
                <w:sz w:val="24"/>
                <w:szCs w:val="24"/>
              </w:rPr>
            </w:pPr>
          </w:p>
          <w:p w14:paraId="779F1C9A"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1.We have already sown crops—what should we do after 15 May?</w:t>
            </w:r>
          </w:p>
          <w:p w14:paraId="2E1924F3"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w:t>
            </w:r>
            <w:r w:rsidRPr="00CD3E32">
              <w:rPr>
                <w:rFonts w:ascii="Arial" w:eastAsia="Times New Roman" w:hAnsi="Arial" w:cs="Arial"/>
                <w:sz w:val="24"/>
                <w:szCs w:val="24"/>
              </w:rPr>
              <w:t xml:space="preserve"> </w:t>
            </w:r>
            <w:r w:rsidRPr="00CD3E32">
              <w:rPr>
                <w:rFonts w:ascii="Arial" w:hAnsi="Arial" w:cs="Arial"/>
                <w:sz w:val="24"/>
                <w:szCs w:val="24"/>
              </w:rPr>
              <w:t>What will happen if we are unable to harvest the crops on our land before construction?</w:t>
            </w:r>
          </w:p>
          <w:p w14:paraId="15AB526D" w14:textId="77777777" w:rsidR="00C53D7A" w:rsidRPr="00CD3E32" w:rsidRDefault="00C53D7A" w:rsidP="0034644E">
            <w:pPr>
              <w:jc w:val="both"/>
              <w:rPr>
                <w:rFonts w:ascii="Arial" w:hAnsi="Arial" w:cs="Arial"/>
                <w:sz w:val="24"/>
                <w:szCs w:val="24"/>
              </w:rPr>
            </w:pPr>
          </w:p>
          <w:p w14:paraId="6885D266" w14:textId="77777777" w:rsidR="00C53D7A" w:rsidRPr="00CD3E32" w:rsidRDefault="00C53D7A" w:rsidP="0034644E">
            <w:pPr>
              <w:jc w:val="both"/>
              <w:rPr>
                <w:rFonts w:ascii="Arial" w:hAnsi="Arial" w:cs="Arial"/>
                <w:sz w:val="24"/>
                <w:szCs w:val="24"/>
              </w:rPr>
            </w:pPr>
          </w:p>
          <w:p w14:paraId="70E572BC" w14:textId="77777777" w:rsidR="00C53D7A" w:rsidRPr="00CD3E32" w:rsidRDefault="00C53D7A" w:rsidP="0034644E">
            <w:pPr>
              <w:jc w:val="both"/>
              <w:rPr>
                <w:rFonts w:ascii="Arial" w:hAnsi="Arial" w:cs="Arial"/>
                <w:sz w:val="24"/>
                <w:szCs w:val="24"/>
              </w:rPr>
            </w:pPr>
          </w:p>
        </w:tc>
        <w:tc>
          <w:tcPr>
            <w:tcW w:w="4112" w:type="dxa"/>
          </w:tcPr>
          <w:p w14:paraId="2D6F94C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 xml:space="preserve">Rashad Aslan- </w:t>
            </w:r>
          </w:p>
          <w:p w14:paraId="2CAB6126"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1. If you have already sown crops, this has been taken into account in the valuation. After 15 May 2026, no further planting should be undertaken.</w:t>
            </w:r>
          </w:p>
          <w:p w14:paraId="45BAB3E3"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2. The priority is to conduct construction works after the harvest. However, if this is not possible, the value of the crops will be assessed at market rates and compensated by the Contractor accordingly.</w:t>
            </w:r>
          </w:p>
        </w:tc>
      </w:tr>
      <w:tr w:rsidR="00C53D7A" w:rsidRPr="001536C8" w14:paraId="41A68632" w14:textId="77777777" w:rsidTr="0034644E">
        <w:tc>
          <w:tcPr>
            <w:tcW w:w="421" w:type="dxa"/>
          </w:tcPr>
          <w:p w14:paraId="158853B7"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3</w:t>
            </w:r>
          </w:p>
        </w:tc>
        <w:tc>
          <w:tcPr>
            <w:tcW w:w="4251" w:type="dxa"/>
          </w:tcPr>
          <w:p w14:paraId="2A0046A8"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Umudov Avaz</w:t>
            </w:r>
          </w:p>
          <w:p w14:paraId="67A37731"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Will construction works commence after compensation has been paid?</w:t>
            </w:r>
          </w:p>
          <w:p w14:paraId="05207CAE" w14:textId="77777777" w:rsidR="00C53D7A" w:rsidRPr="00CD3E32" w:rsidRDefault="00C53D7A" w:rsidP="0034644E">
            <w:pPr>
              <w:jc w:val="both"/>
              <w:rPr>
                <w:rFonts w:ascii="Arial" w:hAnsi="Arial" w:cs="Arial"/>
                <w:sz w:val="24"/>
                <w:szCs w:val="24"/>
              </w:rPr>
            </w:pPr>
          </w:p>
        </w:tc>
        <w:tc>
          <w:tcPr>
            <w:tcW w:w="4112" w:type="dxa"/>
          </w:tcPr>
          <w:p w14:paraId="4A5BC593"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Shahriyar Mammadov</w:t>
            </w:r>
          </w:p>
          <w:p w14:paraId="3DB7723E" w14:textId="77777777" w:rsidR="00C53D7A" w:rsidRPr="00CD3E32" w:rsidRDefault="00C53D7A" w:rsidP="0034644E">
            <w:pPr>
              <w:jc w:val="both"/>
              <w:rPr>
                <w:rFonts w:ascii="Arial" w:hAnsi="Arial" w:cs="Arial"/>
                <w:sz w:val="24"/>
                <w:szCs w:val="24"/>
              </w:rPr>
            </w:pPr>
            <w:r w:rsidRPr="00CD3E32">
              <w:rPr>
                <w:rFonts w:ascii="Arial" w:hAnsi="Arial" w:cs="Arial"/>
                <w:sz w:val="24"/>
                <w:szCs w:val="24"/>
              </w:rPr>
              <w:t>Compensation will be paid prior to construction works.</w:t>
            </w:r>
          </w:p>
        </w:tc>
      </w:tr>
      <w:bookmarkEnd w:id="58"/>
    </w:tbl>
    <w:p w14:paraId="2C77058E" w14:textId="77777777" w:rsidR="00C53D7A" w:rsidRPr="00CD3E32" w:rsidRDefault="00C53D7A" w:rsidP="00C53D7A">
      <w:pPr>
        <w:autoSpaceDE w:val="0"/>
        <w:autoSpaceDN w:val="0"/>
        <w:adjustRightInd w:val="0"/>
        <w:spacing w:after="0"/>
        <w:rPr>
          <w:rFonts w:ascii="Arial" w:hAnsi="Arial" w:cs="Arial"/>
          <w:b/>
          <w:bCs/>
          <w:sz w:val="24"/>
          <w:szCs w:val="24"/>
          <w:lang w:val="en-US"/>
        </w:rPr>
      </w:pPr>
    </w:p>
    <w:p w14:paraId="46387FD4" w14:textId="77777777" w:rsidR="007C6B6E" w:rsidRPr="00CD3E32" w:rsidRDefault="007C6B6E" w:rsidP="00C53D7A">
      <w:pPr>
        <w:jc w:val="center"/>
        <w:rPr>
          <w:rFonts w:ascii="Arial" w:hAnsi="Arial" w:cs="Arial"/>
          <w:b/>
          <w:bCs/>
          <w:sz w:val="24"/>
          <w:szCs w:val="24"/>
          <w:lang w:val="en-US"/>
        </w:rPr>
      </w:pPr>
    </w:p>
    <w:p w14:paraId="3F3C03C9" w14:textId="77777777" w:rsidR="007C6B6E" w:rsidRPr="00CD3E32" w:rsidRDefault="007C6B6E" w:rsidP="00C53D7A">
      <w:pPr>
        <w:jc w:val="center"/>
        <w:rPr>
          <w:rFonts w:ascii="Arial" w:hAnsi="Arial" w:cs="Arial"/>
          <w:b/>
          <w:bCs/>
          <w:sz w:val="24"/>
          <w:szCs w:val="24"/>
          <w:lang w:val="en-US"/>
        </w:rPr>
      </w:pPr>
    </w:p>
    <w:p w14:paraId="5C108D0E" w14:textId="77777777" w:rsidR="007C6B6E" w:rsidRPr="00CD3E32" w:rsidRDefault="007C6B6E" w:rsidP="00C53D7A">
      <w:pPr>
        <w:jc w:val="center"/>
        <w:rPr>
          <w:rFonts w:ascii="Arial" w:hAnsi="Arial" w:cs="Arial"/>
          <w:b/>
          <w:bCs/>
          <w:sz w:val="24"/>
          <w:szCs w:val="24"/>
          <w:lang w:val="en-US"/>
        </w:rPr>
      </w:pPr>
    </w:p>
    <w:p w14:paraId="4BBA54FF" w14:textId="77777777" w:rsidR="007C6B6E" w:rsidRPr="00CD3E32" w:rsidRDefault="007C6B6E" w:rsidP="00C53D7A">
      <w:pPr>
        <w:jc w:val="center"/>
        <w:rPr>
          <w:rFonts w:ascii="Arial" w:hAnsi="Arial" w:cs="Arial"/>
          <w:b/>
          <w:bCs/>
          <w:sz w:val="24"/>
          <w:szCs w:val="24"/>
          <w:lang w:val="en-US"/>
        </w:rPr>
      </w:pPr>
    </w:p>
    <w:p w14:paraId="7585947D" w14:textId="77777777" w:rsidR="007C6B6E" w:rsidRPr="00CD3E32" w:rsidRDefault="007C6B6E" w:rsidP="00C53D7A">
      <w:pPr>
        <w:jc w:val="center"/>
        <w:rPr>
          <w:rFonts w:ascii="Arial" w:hAnsi="Arial" w:cs="Arial"/>
          <w:b/>
          <w:bCs/>
          <w:sz w:val="24"/>
          <w:szCs w:val="24"/>
          <w:lang w:val="en-US"/>
        </w:rPr>
      </w:pPr>
    </w:p>
    <w:p w14:paraId="1C77FAE0" w14:textId="77777777" w:rsidR="007C6B6E" w:rsidRPr="00CD3E32" w:rsidRDefault="007C6B6E" w:rsidP="00C53D7A">
      <w:pPr>
        <w:jc w:val="center"/>
        <w:rPr>
          <w:rFonts w:ascii="Arial" w:hAnsi="Arial" w:cs="Arial"/>
          <w:b/>
          <w:bCs/>
          <w:sz w:val="24"/>
          <w:szCs w:val="24"/>
          <w:lang w:val="en-US"/>
        </w:rPr>
      </w:pPr>
    </w:p>
    <w:p w14:paraId="015D1C68" w14:textId="77777777" w:rsidR="007C6B6E" w:rsidRPr="00CD3E32" w:rsidRDefault="007C6B6E" w:rsidP="00C53D7A">
      <w:pPr>
        <w:jc w:val="center"/>
        <w:rPr>
          <w:rFonts w:ascii="Arial" w:hAnsi="Arial" w:cs="Arial"/>
          <w:b/>
          <w:bCs/>
          <w:sz w:val="24"/>
          <w:szCs w:val="24"/>
          <w:lang w:val="en-US"/>
        </w:rPr>
      </w:pPr>
    </w:p>
    <w:p w14:paraId="625F6E70" w14:textId="77777777" w:rsidR="007C6B6E" w:rsidRPr="00CD3E32" w:rsidRDefault="007C6B6E" w:rsidP="00C53D7A">
      <w:pPr>
        <w:jc w:val="center"/>
        <w:rPr>
          <w:rFonts w:ascii="Arial" w:hAnsi="Arial" w:cs="Arial"/>
          <w:b/>
          <w:bCs/>
          <w:sz w:val="24"/>
          <w:szCs w:val="24"/>
          <w:lang w:val="en-US"/>
        </w:rPr>
      </w:pPr>
    </w:p>
    <w:p w14:paraId="569FC59F" w14:textId="77777777" w:rsidR="007C6B6E" w:rsidRPr="00CD3E32" w:rsidRDefault="007C6B6E" w:rsidP="00C53D7A">
      <w:pPr>
        <w:jc w:val="center"/>
        <w:rPr>
          <w:rFonts w:ascii="Arial" w:hAnsi="Arial" w:cs="Arial"/>
          <w:b/>
          <w:bCs/>
          <w:sz w:val="24"/>
          <w:szCs w:val="24"/>
          <w:lang w:val="en-US"/>
        </w:rPr>
      </w:pPr>
    </w:p>
    <w:p w14:paraId="6A4F037E" w14:textId="77777777" w:rsidR="007C6B6E" w:rsidRPr="00CD3E32" w:rsidRDefault="007C6B6E" w:rsidP="00C53D7A">
      <w:pPr>
        <w:jc w:val="center"/>
        <w:rPr>
          <w:rFonts w:ascii="Arial" w:hAnsi="Arial" w:cs="Arial"/>
          <w:b/>
          <w:bCs/>
          <w:sz w:val="24"/>
          <w:szCs w:val="24"/>
          <w:lang w:val="en-US"/>
        </w:rPr>
      </w:pPr>
    </w:p>
    <w:p w14:paraId="5533BF47" w14:textId="77777777" w:rsidR="007C6B6E" w:rsidRPr="00CD3E32" w:rsidRDefault="007C6B6E" w:rsidP="00C53D7A">
      <w:pPr>
        <w:jc w:val="center"/>
        <w:rPr>
          <w:rFonts w:ascii="Arial" w:hAnsi="Arial" w:cs="Arial"/>
          <w:b/>
          <w:bCs/>
          <w:sz w:val="24"/>
          <w:szCs w:val="24"/>
          <w:lang w:val="en-US"/>
        </w:rPr>
      </w:pPr>
    </w:p>
    <w:p w14:paraId="5DEFBCF2" w14:textId="77777777" w:rsidR="007C6B6E" w:rsidRPr="00CD3E32" w:rsidRDefault="007C6B6E" w:rsidP="00C53D7A">
      <w:pPr>
        <w:jc w:val="center"/>
        <w:rPr>
          <w:rFonts w:ascii="Arial" w:hAnsi="Arial" w:cs="Arial"/>
          <w:b/>
          <w:bCs/>
          <w:sz w:val="24"/>
          <w:szCs w:val="24"/>
          <w:lang w:val="en-US"/>
        </w:rPr>
      </w:pPr>
    </w:p>
    <w:p w14:paraId="351DC00B" w14:textId="77777777" w:rsidR="007C6B6E" w:rsidRPr="00CD3E32" w:rsidRDefault="007C6B6E" w:rsidP="00C53D7A">
      <w:pPr>
        <w:jc w:val="center"/>
        <w:rPr>
          <w:rFonts w:ascii="Arial" w:hAnsi="Arial" w:cs="Arial"/>
          <w:b/>
          <w:bCs/>
          <w:sz w:val="24"/>
          <w:szCs w:val="24"/>
          <w:lang w:val="en-US"/>
        </w:rPr>
      </w:pPr>
    </w:p>
    <w:p w14:paraId="27CDDE11" w14:textId="77777777" w:rsidR="007C6B6E" w:rsidRPr="00CD3E32" w:rsidRDefault="007C6B6E" w:rsidP="00C53D7A">
      <w:pPr>
        <w:jc w:val="center"/>
        <w:rPr>
          <w:rFonts w:ascii="Arial" w:hAnsi="Arial" w:cs="Arial"/>
          <w:b/>
          <w:bCs/>
          <w:sz w:val="24"/>
          <w:szCs w:val="24"/>
          <w:lang w:val="en-US"/>
        </w:rPr>
      </w:pPr>
    </w:p>
    <w:p w14:paraId="7F7F138F" w14:textId="77777777" w:rsidR="0064272A" w:rsidRPr="00CD3E32" w:rsidRDefault="0064272A" w:rsidP="0064272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Shamakhi Region, Bagirli village</w:t>
      </w:r>
    </w:p>
    <w:p w14:paraId="491E3F7F" w14:textId="77777777" w:rsidR="0064272A" w:rsidRPr="00CD3E32" w:rsidRDefault="0064272A" w:rsidP="0064272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30, 2026, 10:30 </w:t>
      </w:r>
    </w:p>
    <w:p w14:paraId="2876D05E" w14:textId="77777777" w:rsidR="0064272A" w:rsidRPr="00CD3E32" w:rsidRDefault="0064272A" w:rsidP="0064272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15 people (villagers, representatives of interested parties from Bagirli village, and Shamakhi region), also</w:t>
      </w:r>
    </w:p>
    <w:p w14:paraId="712468D5"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1CD6A68C"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71C00360"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6E4E74C1" w14:textId="77777777" w:rsidR="0064272A" w:rsidRPr="00CD3E32" w:rsidRDefault="0064272A" w:rsidP="0064272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52E20C1E" w14:textId="77777777" w:rsidR="0064272A" w:rsidRPr="00CD3E32" w:rsidRDefault="0064272A" w:rsidP="0064272A">
      <w:pPr>
        <w:spacing w:after="0" w:line="240" w:lineRule="auto"/>
        <w:jc w:val="both"/>
        <w:rPr>
          <w:rFonts w:ascii="Arial" w:hAnsi="Arial" w:cs="Arial"/>
          <w:sz w:val="24"/>
          <w:szCs w:val="24"/>
          <w:lang w:val="en-US"/>
        </w:rPr>
      </w:pPr>
    </w:p>
    <w:p w14:paraId="44F7CC6A" w14:textId="77777777" w:rsidR="0064272A" w:rsidRPr="00CD3E32" w:rsidRDefault="0064272A" w:rsidP="0064272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7169DF76" w14:textId="77777777" w:rsidR="0064272A" w:rsidRPr="00CD3E32" w:rsidRDefault="0064272A" w:rsidP="0064272A">
      <w:pPr>
        <w:spacing w:after="0" w:line="240" w:lineRule="auto"/>
        <w:jc w:val="center"/>
        <w:rPr>
          <w:rFonts w:ascii="Arial" w:hAnsi="Arial" w:cs="Arial"/>
          <w:b/>
          <w:color w:val="EE0000"/>
          <w:sz w:val="24"/>
          <w:szCs w:val="24"/>
          <w:lang w:val="en-US"/>
        </w:rPr>
      </w:pPr>
    </w:p>
    <w:p w14:paraId="05AEB3B9" w14:textId="0F7BAEC6" w:rsidR="0064272A" w:rsidRPr="00CD3E32" w:rsidRDefault="0064272A" w:rsidP="0064272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16ECAD3C" w14:textId="77777777" w:rsidR="007C6B6E" w:rsidRPr="00CD3E32" w:rsidRDefault="007C6B6E" w:rsidP="0064272A">
      <w:pPr>
        <w:spacing w:after="0"/>
        <w:jc w:val="both"/>
        <w:rPr>
          <w:rFonts w:ascii="Arial" w:hAnsi="Arial" w:cs="Arial"/>
          <w:sz w:val="24"/>
          <w:szCs w:val="24"/>
          <w:lang w:val="en-US"/>
        </w:rPr>
      </w:pPr>
    </w:p>
    <w:p w14:paraId="1A316B71" w14:textId="0E402D84" w:rsidR="0064272A" w:rsidRPr="00CD3E32" w:rsidRDefault="0064272A" w:rsidP="0064272A">
      <w:pPr>
        <w:spacing w:after="0"/>
        <w:jc w:val="both"/>
        <w:rPr>
          <w:rFonts w:ascii="Arial" w:hAnsi="Arial" w:cs="Arial"/>
          <w:sz w:val="24"/>
          <w:szCs w:val="24"/>
          <w:lang w:val="en-US"/>
        </w:rPr>
      </w:pPr>
      <w:r w:rsidRPr="00CD3E32">
        <w:rPr>
          <w:rFonts w:ascii="Arial" w:hAnsi="Arial" w:cs="Arial"/>
          <w:sz w:val="24"/>
          <w:szCs w:val="24"/>
          <w:lang w:val="en-US"/>
        </w:rPr>
        <w:t>Mr</w:t>
      </w:r>
      <w:r w:rsidR="007C6B6E"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4F1EC9F0" w14:textId="77777777" w:rsidR="007C6B6E" w:rsidRPr="00CD3E32" w:rsidRDefault="007C6B6E" w:rsidP="0064272A">
      <w:pPr>
        <w:spacing w:after="0"/>
        <w:jc w:val="both"/>
        <w:rPr>
          <w:rFonts w:ascii="Arial" w:hAnsi="Arial" w:cs="Arial"/>
          <w:sz w:val="24"/>
          <w:szCs w:val="24"/>
          <w:lang w:val="en-US"/>
        </w:rPr>
      </w:pPr>
    </w:p>
    <w:p w14:paraId="74F3A078" w14:textId="77777777"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4160144E" w14:textId="77777777" w:rsidR="0064272A" w:rsidRPr="00CD3E32" w:rsidRDefault="0064272A" w:rsidP="0064272A">
      <w:pPr>
        <w:spacing w:after="0"/>
        <w:jc w:val="both"/>
        <w:rPr>
          <w:rFonts w:ascii="Arial" w:hAnsi="Arial" w:cs="Arial"/>
          <w:bCs/>
          <w:sz w:val="24"/>
          <w:szCs w:val="24"/>
          <w:lang w:val="en-US"/>
        </w:rPr>
      </w:pPr>
    </w:p>
    <w:p w14:paraId="1DF7BFCB" w14:textId="77777777"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44857EDA" w14:textId="77777777" w:rsidR="0064272A" w:rsidRPr="00CD3E32" w:rsidRDefault="0064272A" w:rsidP="0064272A">
      <w:pPr>
        <w:spacing w:after="0" w:line="240" w:lineRule="auto"/>
        <w:jc w:val="both"/>
        <w:rPr>
          <w:rFonts w:ascii="Arial" w:hAnsi="Arial" w:cs="Arial"/>
          <w:sz w:val="24"/>
          <w:szCs w:val="24"/>
          <w:lang w:val="en-US"/>
        </w:rPr>
      </w:pPr>
    </w:p>
    <w:p w14:paraId="50603C33" w14:textId="2DCE9C59" w:rsidR="0064272A" w:rsidRPr="00CD3E32" w:rsidRDefault="0064272A" w:rsidP="0064272A">
      <w:pPr>
        <w:spacing w:after="0" w:line="240" w:lineRule="auto"/>
        <w:jc w:val="both"/>
        <w:rPr>
          <w:rFonts w:ascii="Arial" w:hAnsi="Arial" w:cs="Arial"/>
          <w:sz w:val="24"/>
          <w:szCs w:val="24"/>
          <w:lang w:val="en-US"/>
        </w:rPr>
      </w:pPr>
      <w:r w:rsidRPr="00CD3E32">
        <w:rPr>
          <w:rFonts w:ascii="Arial" w:hAnsi="Arial" w:cs="Arial"/>
          <w:sz w:val="24"/>
          <w:szCs w:val="24"/>
          <w:lang w:val="en-US"/>
        </w:rPr>
        <w:t>A total of 15 people, including 11 men and 4 women attended the community meeting. The meeting concluded with a question-and-answer session.</w:t>
      </w:r>
    </w:p>
    <w:p w14:paraId="6A50BF52" w14:textId="18FBEB6C" w:rsidR="007C6B6E" w:rsidRPr="00CD3E32" w:rsidRDefault="007C6B6E" w:rsidP="0064272A">
      <w:pPr>
        <w:spacing w:after="0" w:line="240" w:lineRule="auto"/>
        <w:jc w:val="both"/>
        <w:rPr>
          <w:rFonts w:ascii="Arial" w:hAnsi="Arial" w:cs="Arial"/>
          <w:sz w:val="24"/>
          <w:szCs w:val="24"/>
          <w:lang w:val="en-US"/>
        </w:rPr>
      </w:pPr>
    </w:p>
    <w:p w14:paraId="13833C05" w14:textId="77777777" w:rsidR="007C6B6E" w:rsidRPr="00CD3E32" w:rsidRDefault="007C6B6E" w:rsidP="0064272A">
      <w:pPr>
        <w:spacing w:after="0" w:line="240" w:lineRule="auto"/>
        <w:jc w:val="both"/>
        <w:rPr>
          <w:rFonts w:ascii="Arial" w:hAnsi="Arial" w:cs="Arial"/>
          <w:sz w:val="24"/>
          <w:szCs w:val="24"/>
          <w:lang w:val="en-US"/>
        </w:rPr>
      </w:pPr>
    </w:p>
    <w:p w14:paraId="16F2438D" w14:textId="77777777" w:rsidR="0064272A" w:rsidRPr="00CD3E32" w:rsidRDefault="0064272A" w:rsidP="0064272A">
      <w:pPr>
        <w:spacing w:after="0" w:line="24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4272A" w:rsidRPr="00CD3E32" w14:paraId="47A248DC" w14:textId="77777777" w:rsidTr="0034644E">
        <w:tc>
          <w:tcPr>
            <w:tcW w:w="421" w:type="dxa"/>
          </w:tcPr>
          <w:p w14:paraId="67163596" w14:textId="77777777" w:rsidR="0064272A" w:rsidRPr="00CD3E32" w:rsidRDefault="0064272A" w:rsidP="0034644E">
            <w:pPr>
              <w:jc w:val="both"/>
              <w:rPr>
                <w:rFonts w:ascii="Arial" w:hAnsi="Arial" w:cs="Arial"/>
                <w:sz w:val="24"/>
                <w:szCs w:val="24"/>
              </w:rPr>
            </w:pPr>
          </w:p>
        </w:tc>
        <w:tc>
          <w:tcPr>
            <w:tcW w:w="4251" w:type="dxa"/>
          </w:tcPr>
          <w:p w14:paraId="5A12B2A0" w14:textId="77777777" w:rsidR="0064272A" w:rsidRPr="00CD3E32" w:rsidRDefault="0064272A"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1A5B9CFD" w14:textId="77777777" w:rsidR="0064272A" w:rsidRPr="00CD3E32" w:rsidRDefault="0064272A" w:rsidP="0034644E">
            <w:pPr>
              <w:jc w:val="both"/>
              <w:rPr>
                <w:rFonts w:ascii="Arial" w:hAnsi="Arial" w:cs="Arial"/>
                <w:b/>
                <w:bCs/>
                <w:sz w:val="24"/>
                <w:szCs w:val="24"/>
              </w:rPr>
            </w:pPr>
            <w:r w:rsidRPr="00CD3E32">
              <w:rPr>
                <w:rFonts w:ascii="Arial" w:hAnsi="Arial" w:cs="Arial"/>
                <w:b/>
                <w:bCs/>
                <w:sz w:val="24"/>
                <w:szCs w:val="24"/>
              </w:rPr>
              <w:t>Answer</w:t>
            </w:r>
          </w:p>
        </w:tc>
      </w:tr>
      <w:tr w:rsidR="0064272A" w:rsidRPr="001536C8" w14:paraId="004B4F15" w14:textId="77777777" w:rsidTr="0034644E">
        <w:tc>
          <w:tcPr>
            <w:tcW w:w="421" w:type="dxa"/>
          </w:tcPr>
          <w:p w14:paraId="37D20D8B"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1</w:t>
            </w:r>
          </w:p>
        </w:tc>
        <w:tc>
          <w:tcPr>
            <w:tcW w:w="4251" w:type="dxa"/>
          </w:tcPr>
          <w:p w14:paraId="105E5D5F" w14:textId="77777777" w:rsidR="0064272A" w:rsidRPr="00CD3E32" w:rsidRDefault="0064272A" w:rsidP="0034644E">
            <w:pPr>
              <w:rPr>
                <w:rFonts w:ascii="Arial" w:hAnsi="Arial" w:cs="Arial"/>
                <w:sz w:val="24"/>
                <w:szCs w:val="24"/>
              </w:rPr>
            </w:pPr>
            <w:r w:rsidRPr="00CD3E32">
              <w:rPr>
                <w:rFonts w:ascii="Arial" w:hAnsi="Arial" w:cs="Arial"/>
                <w:sz w:val="24"/>
                <w:szCs w:val="24"/>
              </w:rPr>
              <w:t>Mirzayev Agamirze</w:t>
            </w:r>
          </w:p>
          <w:p w14:paraId="0F30D11E"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1. At the time the land was allocated to me, my household consisted of 8 people-myself, my spouse, and six children. Since then, all my children married, and my extended family now comprises of 42 members. As all family members have a legitimate interest in the land, we kindly request that this be taken into consideration during compensation payment and that their names be duly reflected in the protocol.  </w:t>
            </w:r>
          </w:p>
          <w:p w14:paraId="5ED329F0"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2. We request that construction works do not commence prior to the payment of compensation. </w:t>
            </w:r>
          </w:p>
          <w:p w14:paraId="65FCC54F" w14:textId="77777777" w:rsidR="0064272A" w:rsidRPr="00CD3E32" w:rsidRDefault="0064272A" w:rsidP="0034644E">
            <w:pPr>
              <w:rPr>
                <w:rFonts w:ascii="Arial" w:hAnsi="Arial" w:cs="Arial"/>
                <w:sz w:val="24"/>
                <w:szCs w:val="24"/>
              </w:rPr>
            </w:pPr>
            <w:r w:rsidRPr="00CD3E32">
              <w:rPr>
                <w:rFonts w:ascii="Arial" w:hAnsi="Arial" w:cs="Arial"/>
                <w:sz w:val="24"/>
                <w:szCs w:val="24"/>
              </w:rPr>
              <w:t>3. If heavy vehicles access the land in the future (e.g., for maintenance or emergency works) and cause damage to crops, will such damages be compensated?</w:t>
            </w:r>
          </w:p>
        </w:tc>
        <w:tc>
          <w:tcPr>
            <w:tcW w:w="4112" w:type="dxa"/>
          </w:tcPr>
          <w:p w14:paraId="2D2A61D5"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Shahriyar Mammadov</w:t>
            </w:r>
          </w:p>
          <w:p w14:paraId="4DF80511" w14:textId="707D03BE" w:rsidR="0064272A" w:rsidRPr="00CD3E32" w:rsidRDefault="002E7C09" w:rsidP="0064272A">
            <w:pPr>
              <w:pStyle w:val="ListParagraph"/>
              <w:numPr>
                <w:ilvl w:val="0"/>
                <w:numId w:val="16"/>
              </w:numPr>
              <w:spacing w:after="0" w:line="240" w:lineRule="auto"/>
              <w:ind w:left="360"/>
              <w:jc w:val="both"/>
              <w:rPr>
                <w:rFonts w:ascii="Arial" w:hAnsi="Arial" w:cs="Arial"/>
                <w:sz w:val="24"/>
                <w:szCs w:val="24"/>
              </w:rPr>
            </w:pPr>
            <w:r w:rsidRPr="00CD3E32">
              <w:rPr>
                <w:rFonts w:ascii="Arial" w:hAnsi="Arial" w:cs="Arial"/>
                <w:sz w:val="24"/>
                <w:szCs w:val="24"/>
              </w:rPr>
              <w:t>The price for land plots varies by district. The compensation amount has been calculated by the valuation company based on market value and relevant criteria</w:t>
            </w:r>
            <w:r w:rsidR="0064272A" w:rsidRPr="00CD3E32">
              <w:rPr>
                <w:rFonts w:ascii="Arial" w:hAnsi="Arial" w:cs="Arial"/>
                <w:sz w:val="24"/>
                <w:szCs w:val="24"/>
              </w:rPr>
              <w:t xml:space="preserve">. </w:t>
            </w:r>
          </w:p>
          <w:p w14:paraId="3EE72B1A" w14:textId="77777777" w:rsidR="0064272A" w:rsidRPr="00CD3E32" w:rsidRDefault="0064272A" w:rsidP="0034644E">
            <w:pPr>
              <w:jc w:val="both"/>
              <w:rPr>
                <w:rFonts w:ascii="Arial" w:hAnsi="Arial" w:cs="Arial"/>
                <w:sz w:val="24"/>
                <w:szCs w:val="24"/>
              </w:rPr>
            </w:pPr>
          </w:p>
          <w:p w14:paraId="456D5AB0" w14:textId="77777777" w:rsidR="0064272A" w:rsidRPr="00CD3E32" w:rsidRDefault="0064272A" w:rsidP="0034644E">
            <w:pPr>
              <w:jc w:val="both"/>
              <w:rPr>
                <w:rFonts w:ascii="Arial" w:hAnsi="Arial" w:cs="Arial"/>
                <w:sz w:val="24"/>
                <w:szCs w:val="24"/>
              </w:rPr>
            </w:pPr>
          </w:p>
          <w:p w14:paraId="0F3CEE67" w14:textId="77777777" w:rsidR="0064272A" w:rsidRPr="00CD3E32" w:rsidRDefault="0064272A" w:rsidP="0064272A">
            <w:pPr>
              <w:pStyle w:val="ListParagraph"/>
              <w:numPr>
                <w:ilvl w:val="0"/>
                <w:numId w:val="16"/>
              </w:numPr>
              <w:spacing w:after="0" w:line="240" w:lineRule="auto"/>
              <w:ind w:left="360"/>
              <w:jc w:val="both"/>
              <w:rPr>
                <w:rFonts w:ascii="Arial" w:hAnsi="Arial" w:cs="Arial"/>
                <w:sz w:val="24"/>
                <w:szCs w:val="24"/>
              </w:rPr>
            </w:pPr>
            <w:r w:rsidRPr="00CD3E32">
              <w:rPr>
                <w:rFonts w:ascii="Arial" w:hAnsi="Arial" w:cs="Arial"/>
                <w:sz w:val="24"/>
                <w:szCs w:val="24"/>
              </w:rPr>
              <w:t xml:space="preserve">Construction works will not commence until compensation has been paid in the construction zone. </w:t>
            </w:r>
          </w:p>
          <w:p w14:paraId="2F929E71" w14:textId="77777777" w:rsidR="0064272A" w:rsidRPr="00CD3E32" w:rsidRDefault="0064272A" w:rsidP="0034644E">
            <w:pPr>
              <w:pStyle w:val="ListParagraph"/>
              <w:spacing w:after="0" w:line="240" w:lineRule="auto"/>
              <w:ind w:left="0"/>
              <w:jc w:val="both"/>
              <w:rPr>
                <w:rFonts w:ascii="Arial" w:hAnsi="Arial" w:cs="Arial"/>
                <w:sz w:val="24"/>
                <w:szCs w:val="24"/>
              </w:rPr>
            </w:pPr>
          </w:p>
          <w:p w14:paraId="26D5114C" w14:textId="77777777" w:rsidR="0064272A" w:rsidRPr="00CD3E32" w:rsidRDefault="0064272A" w:rsidP="0034644E">
            <w:pPr>
              <w:pStyle w:val="ListParagraph"/>
              <w:spacing w:after="0" w:line="240" w:lineRule="auto"/>
              <w:ind w:left="0"/>
              <w:jc w:val="both"/>
              <w:rPr>
                <w:rFonts w:ascii="Arial" w:hAnsi="Arial" w:cs="Arial"/>
                <w:sz w:val="24"/>
                <w:szCs w:val="24"/>
              </w:rPr>
            </w:pPr>
          </w:p>
          <w:p w14:paraId="57054595" w14:textId="434A73F9" w:rsidR="0064272A" w:rsidRPr="00CD3E32" w:rsidRDefault="0064272A" w:rsidP="002E7C09">
            <w:pPr>
              <w:pStyle w:val="ListParagraph"/>
              <w:numPr>
                <w:ilvl w:val="0"/>
                <w:numId w:val="16"/>
              </w:numPr>
              <w:spacing w:after="0" w:line="240" w:lineRule="auto"/>
              <w:ind w:left="360"/>
              <w:jc w:val="both"/>
              <w:rPr>
                <w:rFonts w:ascii="Arial" w:hAnsi="Arial" w:cs="Arial"/>
                <w:sz w:val="24"/>
                <w:szCs w:val="24"/>
              </w:rPr>
            </w:pPr>
            <w:r w:rsidRPr="00CD3E32">
              <w:rPr>
                <w:rFonts w:ascii="Arial" w:hAnsi="Arial" w:cs="Arial"/>
                <w:sz w:val="24"/>
                <w:szCs w:val="24"/>
              </w:rPr>
              <w:t xml:space="preserve">Any damage to land resulting from Project activities will be compensated by the </w:t>
            </w:r>
            <w:r w:rsidR="002E7C09" w:rsidRPr="00CD3E32">
              <w:rPr>
                <w:rFonts w:ascii="Arial" w:hAnsi="Arial" w:cs="Arial"/>
                <w:sz w:val="24"/>
                <w:szCs w:val="24"/>
              </w:rPr>
              <w:t>Azerenerji</w:t>
            </w:r>
            <w:r w:rsidRPr="00CD3E32">
              <w:rPr>
                <w:rFonts w:ascii="Arial" w:hAnsi="Arial" w:cs="Arial"/>
                <w:sz w:val="24"/>
                <w:szCs w:val="24"/>
              </w:rPr>
              <w:t>.</w:t>
            </w:r>
          </w:p>
        </w:tc>
      </w:tr>
      <w:tr w:rsidR="0064272A" w:rsidRPr="001536C8" w14:paraId="04DCF659" w14:textId="77777777" w:rsidTr="0034644E">
        <w:tc>
          <w:tcPr>
            <w:tcW w:w="421" w:type="dxa"/>
          </w:tcPr>
          <w:p w14:paraId="642585F5"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2</w:t>
            </w:r>
          </w:p>
        </w:tc>
        <w:tc>
          <w:tcPr>
            <w:tcW w:w="4251" w:type="dxa"/>
          </w:tcPr>
          <w:p w14:paraId="0E910417"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Mirzayev Agil</w:t>
            </w:r>
          </w:p>
          <w:p w14:paraId="6C56A06C"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Could you please confirm when the compensation will be paid?</w:t>
            </w:r>
          </w:p>
        </w:tc>
        <w:tc>
          <w:tcPr>
            <w:tcW w:w="4112" w:type="dxa"/>
          </w:tcPr>
          <w:p w14:paraId="525546AB"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Shahriyar Mammadov </w:t>
            </w:r>
          </w:p>
          <w:p w14:paraId="2C84FCA4" w14:textId="77777777" w:rsidR="0064272A" w:rsidRPr="00CD3E32" w:rsidRDefault="0064272A" w:rsidP="0034644E">
            <w:pPr>
              <w:jc w:val="both"/>
              <w:rPr>
                <w:rFonts w:ascii="Arial" w:hAnsi="Arial" w:cs="Arial"/>
                <w:sz w:val="24"/>
                <w:szCs w:val="24"/>
              </w:rPr>
            </w:pPr>
            <w:r w:rsidRPr="00CD3E32">
              <w:rPr>
                <w:rFonts w:ascii="Arial" w:eastAsia="Times New Roman" w:hAnsi="Arial" w:cs="Arial"/>
                <w:sz w:val="24"/>
                <w:szCs w:val="24"/>
              </w:rPr>
              <w:t>Compensation will be paid prior to the commencement of construction works in the area.</w:t>
            </w:r>
          </w:p>
        </w:tc>
      </w:tr>
      <w:tr w:rsidR="0064272A" w:rsidRPr="001536C8" w14:paraId="4405F656" w14:textId="77777777" w:rsidTr="0034644E">
        <w:tc>
          <w:tcPr>
            <w:tcW w:w="421" w:type="dxa"/>
          </w:tcPr>
          <w:p w14:paraId="2BE374D9"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3</w:t>
            </w:r>
          </w:p>
        </w:tc>
        <w:tc>
          <w:tcPr>
            <w:tcW w:w="4251" w:type="dxa"/>
          </w:tcPr>
          <w:p w14:paraId="50066B5E"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Zakiye Iskenderova </w:t>
            </w:r>
          </w:p>
          <w:p w14:paraId="2151DA61"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We know that it will not be possible for combine harvesters or tractors to access the land for agricultural work, as this is not permitted, when it is affected by OHL. Therefore, we request higher compensation payment, as we will lose the use of our land parcels.</w:t>
            </w:r>
          </w:p>
        </w:tc>
        <w:tc>
          <w:tcPr>
            <w:tcW w:w="4112" w:type="dxa"/>
          </w:tcPr>
          <w:p w14:paraId="5C337DEC"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Rashad Aslan</w:t>
            </w:r>
          </w:p>
          <w:p w14:paraId="3E72B9E6"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Only trees exceeding 10 meters in height are not permitted. All other agricultural activities are not subject to restrictions. </w:t>
            </w:r>
          </w:p>
          <w:p w14:paraId="52528D5C"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Compensation will be calculated and paid in accordance with applicable legislation. </w:t>
            </w:r>
          </w:p>
        </w:tc>
      </w:tr>
      <w:tr w:rsidR="0064272A" w:rsidRPr="001536C8" w14:paraId="2338BCE3" w14:textId="77777777" w:rsidTr="0034644E">
        <w:tc>
          <w:tcPr>
            <w:tcW w:w="421" w:type="dxa"/>
          </w:tcPr>
          <w:p w14:paraId="33C81B02"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4</w:t>
            </w:r>
          </w:p>
        </w:tc>
        <w:tc>
          <w:tcPr>
            <w:tcW w:w="4251" w:type="dxa"/>
          </w:tcPr>
          <w:p w14:paraId="1EC0E66F"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Gulkhar Muradova</w:t>
            </w:r>
          </w:p>
          <w:p w14:paraId="6954E778"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Many families in our village have a lot of children, with some having up to 12 children. There is a lack of employment opportunities, and we do not receive social assistance. As the Project will impact our land parcels, we kindly request higher compensation to compensate the loss of our livelihoods.</w:t>
            </w:r>
          </w:p>
        </w:tc>
        <w:tc>
          <w:tcPr>
            <w:tcW w:w="4112" w:type="dxa"/>
          </w:tcPr>
          <w:p w14:paraId="20B26589" w14:textId="77777777" w:rsidR="002E7C09" w:rsidRPr="00CD3E32" w:rsidRDefault="002E7C09" w:rsidP="002E7C09">
            <w:pPr>
              <w:jc w:val="both"/>
              <w:rPr>
                <w:rFonts w:ascii="Arial" w:hAnsi="Arial" w:cs="Arial"/>
                <w:sz w:val="24"/>
                <w:szCs w:val="24"/>
              </w:rPr>
            </w:pPr>
            <w:r w:rsidRPr="00CD3E32">
              <w:rPr>
                <w:rFonts w:ascii="Arial" w:hAnsi="Arial" w:cs="Arial"/>
                <w:sz w:val="24"/>
                <w:szCs w:val="24"/>
              </w:rPr>
              <w:t xml:space="preserve">Shahriyar Mammadov </w:t>
            </w:r>
          </w:p>
          <w:p w14:paraId="48170679" w14:textId="62D6F295" w:rsidR="0064272A" w:rsidRPr="00CD3E32" w:rsidRDefault="002E7C09" w:rsidP="0034644E">
            <w:pPr>
              <w:jc w:val="both"/>
              <w:rPr>
                <w:rFonts w:ascii="Arial" w:hAnsi="Arial" w:cs="Arial"/>
                <w:sz w:val="24"/>
                <w:szCs w:val="24"/>
              </w:rPr>
            </w:pPr>
            <w:r w:rsidRPr="00CD3E32">
              <w:rPr>
                <w:rFonts w:ascii="Arial" w:hAnsi="Arial" w:cs="Arial"/>
                <w:sz w:val="24"/>
                <w:szCs w:val="24"/>
              </w:rPr>
              <w:t xml:space="preserve">The price for land plots varies by district. The compensation amount has been calculated by the valuation company based on market value and relevant criteria.  </w:t>
            </w:r>
            <w:r w:rsidR="0064272A" w:rsidRPr="00CD3E32">
              <w:rPr>
                <w:rFonts w:ascii="Arial" w:hAnsi="Arial" w:cs="Arial"/>
                <w:sz w:val="24"/>
                <w:szCs w:val="24"/>
              </w:rPr>
              <w:t xml:space="preserve"> </w:t>
            </w:r>
          </w:p>
          <w:p w14:paraId="366030B1" w14:textId="77777777" w:rsidR="0064272A" w:rsidRPr="00CD3E32" w:rsidRDefault="0064272A" w:rsidP="0034644E">
            <w:pPr>
              <w:jc w:val="both"/>
              <w:rPr>
                <w:rFonts w:ascii="Arial" w:hAnsi="Arial" w:cs="Arial"/>
                <w:sz w:val="24"/>
                <w:szCs w:val="24"/>
              </w:rPr>
            </w:pPr>
          </w:p>
        </w:tc>
      </w:tr>
    </w:tbl>
    <w:p w14:paraId="1F9DEB61" w14:textId="77777777" w:rsidR="0064272A" w:rsidRPr="00CD3E32" w:rsidRDefault="0064272A" w:rsidP="0064272A">
      <w:pPr>
        <w:autoSpaceDE w:val="0"/>
        <w:autoSpaceDN w:val="0"/>
        <w:adjustRightInd w:val="0"/>
        <w:spacing w:after="0"/>
        <w:rPr>
          <w:rFonts w:ascii="Arial" w:hAnsi="Arial" w:cs="Arial"/>
          <w:b/>
          <w:bCs/>
          <w:sz w:val="24"/>
          <w:szCs w:val="24"/>
          <w:lang w:val="en-US"/>
        </w:rPr>
      </w:pPr>
    </w:p>
    <w:p w14:paraId="2C7BEF52" w14:textId="77777777" w:rsidR="002E7C09" w:rsidRPr="00CD3E32" w:rsidRDefault="002E7C09" w:rsidP="0064272A">
      <w:pPr>
        <w:jc w:val="center"/>
        <w:rPr>
          <w:rFonts w:ascii="Arial" w:hAnsi="Arial" w:cs="Arial"/>
          <w:b/>
          <w:bCs/>
          <w:sz w:val="24"/>
          <w:szCs w:val="24"/>
          <w:lang w:val="az-Latn-AZ"/>
        </w:rPr>
      </w:pPr>
    </w:p>
    <w:p w14:paraId="27A73110" w14:textId="77777777" w:rsidR="002E7C09" w:rsidRPr="00CD3E32" w:rsidRDefault="002E7C09" w:rsidP="0064272A">
      <w:pPr>
        <w:jc w:val="center"/>
        <w:rPr>
          <w:rFonts w:ascii="Arial" w:hAnsi="Arial" w:cs="Arial"/>
          <w:b/>
          <w:bCs/>
          <w:sz w:val="24"/>
          <w:szCs w:val="24"/>
          <w:lang w:val="az-Latn-AZ"/>
        </w:rPr>
      </w:pPr>
    </w:p>
    <w:p w14:paraId="364FA429" w14:textId="77777777" w:rsidR="002E7C09" w:rsidRPr="00CD3E32" w:rsidRDefault="002E7C09" w:rsidP="0064272A">
      <w:pPr>
        <w:jc w:val="center"/>
        <w:rPr>
          <w:rFonts w:ascii="Arial" w:hAnsi="Arial" w:cs="Arial"/>
          <w:b/>
          <w:bCs/>
          <w:sz w:val="24"/>
          <w:szCs w:val="24"/>
          <w:lang w:val="az-Latn-AZ"/>
        </w:rPr>
      </w:pPr>
    </w:p>
    <w:p w14:paraId="0CCE532B" w14:textId="3A31C3C0" w:rsidR="00544988" w:rsidRPr="00CD3E32" w:rsidRDefault="00544988" w:rsidP="00544988">
      <w:pPr>
        <w:rPr>
          <w:rFonts w:ascii="Arial" w:hAnsi="Arial" w:cs="Arial"/>
          <w:sz w:val="24"/>
          <w:szCs w:val="24"/>
          <w:lang w:val="az-Latn-AZ"/>
        </w:rPr>
      </w:pPr>
    </w:p>
    <w:p w14:paraId="33EEF63F" w14:textId="77777777" w:rsidR="0064272A" w:rsidRPr="00CD3E32" w:rsidRDefault="0064272A" w:rsidP="0064272A">
      <w:pPr>
        <w:autoSpaceDE w:val="0"/>
        <w:autoSpaceDN w:val="0"/>
        <w:adjustRightInd w:val="0"/>
        <w:spacing w:after="0"/>
        <w:rPr>
          <w:rFonts w:ascii="Arial" w:hAnsi="Arial" w:cs="Arial"/>
          <w:sz w:val="24"/>
          <w:szCs w:val="24"/>
          <w:lang w:val="en-US"/>
        </w:rPr>
      </w:pPr>
      <w:bookmarkStart w:id="59" w:name="_GoBack"/>
      <w:bookmarkEnd w:id="59"/>
      <w:r w:rsidRPr="00CD3E32">
        <w:rPr>
          <w:rFonts w:ascii="Arial" w:hAnsi="Arial" w:cs="Arial"/>
          <w:b/>
          <w:bCs/>
          <w:sz w:val="24"/>
          <w:szCs w:val="24"/>
          <w:lang w:val="en-US"/>
        </w:rPr>
        <w:t>Location:</w:t>
      </w:r>
      <w:r w:rsidRPr="00CD3E32">
        <w:rPr>
          <w:rFonts w:ascii="Arial" w:hAnsi="Arial" w:cs="Arial"/>
          <w:sz w:val="24"/>
          <w:szCs w:val="24"/>
          <w:lang w:val="en-US"/>
        </w:rPr>
        <w:t xml:space="preserve"> Shamakhi Region, Chol Goyler village</w:t>
      </w:r>
    </w:p>
    <w:p w14:paraId="7169AB6C" w14:textId="77777777" w:rsidR="0064272A" w:rsidRPr="00CD3E32" w:rsidRDefault="0064272A" w:rsidP="0064272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30, 2026, 11:50 </w:t>
      </w:r>
    </w:p>
    <w:p w14:paraId="7DE23495" w14:textId="77777777" w:rsidR="0064272A" w:rsidRPr="00CD3E32" w:rsidRDefault="0064272A" w:rsidP="0064272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20 people (villagers, representatives of interested parties from Chol Goyler, Birinici Chayli, and Gushchu villages of Shamakhi Region), also</w:t>
      </w:r>
    </w:p>
    <w:p w14:paraId="6A083D20"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591DDE59"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69E7E17C"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7FC23420" w14:textId="77777777" w:rsidR="0064272A" w:rsidRPr="00CD3E32" w:rsidRDefault="0064272A" w:rsidP="0064272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5856A6E9" w14:textId="77777777" w:rsidR="0064272A" w:rsidRPr="00CD3E32" w:rsidRDefault="0064272A" w:rsidP="0064272A">
      <w:pPr>
        <w:spacing w:after="0" w:line="240" w:lineRule="auto"/>
        <w:rPr>
          <w:rFonts w:ascii="Arial" w:hAnsi="Arial" w:cs="Arial"/>
          <w:b/>
          <w:bCs/>
          <w:sz w:val="24"/>
          <w:szCs w:val="24"/>
          <w:lang w:val="en-US"/>
        </w:rPr>
      </w:pPr>
    </w:p>
    <w:p w14:paraId="0F4E1915" w14:textId="77777777" w:rsidR="0064272A" w:rsidRPr="00CD3E32" w:rsidRDefault="0064272A" w:rsidP="0064272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4224E557" w14:textId="77777777" w:rsidR="0064272A" w:rsidRPr="00CD3E32" w:rsidRDefault="0064272A" w:rsidP="0064272A">
      <w:pPr>
        <w:spacing w:after="0" w:line="240" w:lineRule="auto"/>
        <w:jc w:val="center"/>
        <w:rPr>
          <w:rFonts w:ascii="Arial" w:hAnsi="Arial" w:cs="Arial"/>
          <w:b/>
          <w:color w:val="EE0000"/>
          <w:sz w:val="24"/>
          <w:szCs w:val="24"/>
          <w:lang w:val="en-US"/>
        </w:rPr>
      </w:pPr>
    </w:p>
    <w:p w14:paraId="5E19D286" w14:textId="77777777" w:rsidR="002E7C09" w:rsidRPr="00CD3E32" w:rsidRDefault="0064272A" w:rsidP="0064272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highlighted the potential environmental and social impacts associated with the Project, together with the corresponding mitigation measures.</w:t>
      </w:r>
    </w:p>
    <w:p w14:paraId="1C7F029D" w14:textId="03F4B6EA" w:rsidR="0064272A" w:rsidRPr="00CD3E32" w:rsidRDefault="0064272A" w:rsidP="0064272A">
      <w:pPr>
        <w:spacing w:after="0"/>
        <w:jc w:val="both"/>
        <w:rPr>
          <w:rFonts w:ascii="Arial" w:hAnsi="Arial" w:cs="Arial"/>
          <w:sz w:val="24"/>
          <w:szCs w:val="24"/>
          <w:lang w:val="en-US"/>
        </w:rPr>
      </w:pPr>
      <w:r w:rsidRPr="00CD3E32">
        <w:rPr>
          <w:rFonts w:ascii="Arial" w:hAnsi="Arial" w:cs="Arial"/>
          <w:sz w:val="24"/>
          <w:szCs w:val="24"/>
          <w:lang w:val="en-US"/>
        </w:rPr>
        <w:t xml:space="preserve"> </w:t>
      </w:r>
    </w:p>
    <w:p w14:paraId="4F9409DD" w14:textId="562FD497" w:rsidR="0064272A" w:rsidRPr="00CD3E32" w:rsidRDefault="0064272A" w:rsidP="0064272A">
      <w:pPr>
        <w:spacing w:after="0"/>
        <w:jc w:val="both"/>
        <w:rPr>
          <w:rFonts w:ascii="Arial" w:hAnsi="Arial" w:cs="Arial"/>
          <w:sz w:val="24"/>
          <w:szCs w:val="24"/>
          <w:lang w:val="en-US"/>
        </w:rPr>
      </w:pPr>
      <w:r w:rsidRPr="00CD3E32">
        <w:rPr>
          <w:rFonts w:ascii="Arial" w:hAnsi="Arial" w:cs="Arial"/>
          <w:sz w:val="24"/>
          <w:szCs w:val="24"/>
          <w:lang w:val="en-US"/>
        </w:rPr>
        <w:t>Mr</w:t>
      </w:r>
      <w:r w:rsidR="002E7C09"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11B3BEFA" w14:textId="77777777" w:rsidR="002E7C09" w:rsidRPr="00CD3E32" w:rsidRDefault="002E7C09" w:rsidP="0064272A">
      <w:pPr>
        <w:spacing w:after="0"/>
        <w:jc w:val="both"/>
        <w:rPr>
          <w:rFonts w:ascii="Arial" w:hAnsi="Arial" w:cs="Arial"/>
          <w:bCs/>
          <w:sz w:val="24"/>
          <w:szCs w:val="24"/>
          <w:lang w:val="en-US"/>
        </w:rPr>
      </w:pPr>
    </w:p>
    <w:p w14:paraId="7D4B5267" w14:textId="5A3A82AB"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4DA52191" w14:textId="77777777" w:rsidR="0064272A" w:rsidRPr="00CD3E32" w:rsidRDefault="0064272A" w:rsidP="0064272A">
      <w:pPr>
        <w:spacing w:after="0"/>
        <w:jc w:val="both"/>
        <w:rPr>
          <w:rFonts w:ascii="Arial" w:hAnsi="Arial" w:cs="Arial"/>
          <w:bCs/>
          <w:sz w:val="24"/>
          <w:szCs w:val="24"/>
          <w:lang w:val="en-US"/>
        </w:rPr>
      </w:pPr>
    </w:p>
    <w:p w14:paraId="5305A419" w14:textId="77777777"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 xml:space="preserve">Rashad Aslan, (Social and Environmental Specialist of Electric 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1A75268E" w14:textId="77777777" w:rsidR="0064272A" w:rsidRPr="00CD3E32" w:rsidRDefault="0064272A" w:rsidP="0064272A">
      <w:pPr>
        <w:spacing w:after="0" w:line="240" w:lineRule="auto"/>
        <w:jc w:val="both"/>
        <w:rPr>
          <w:rFonts w:ascii="Arial" w:hAnsi="Arial" w:cs="Arial"/>
          <w:sz w:val="24"/>
          <w:szCs w:val="24"/>
          <w:lang w:val="en-US"/>
        </w:rPr>
      </w:pPr>
    </w:p>
    <w:p w14:paraId="1B54D667" w14:textId="14836CDB" w:rsidR="0064272A" w:rsidRPr="00CD3E32" w:rsidRDefault="0064272A" w:rsidP="0064272A">
      <w:pPr>
        <w:spacing w:after="0" w:line="240" w:lineRule="auto"/>
        <w:jc w:val="both"/>
        <w:rPr>
          <w:rFonts w:ascii="Arial" w:hAnsi="Arial" w:cs="Arial"/>
          <w:sz w:val="24"/>
          <w:szCs w:val="24"/>
          <w:lang w:val="en-US"/>
        </w:rPr>
      </w:pPr>
      <w:r w:rsidRPr="00CD3E32">
        <w:rPr>
          <w:rFonts w:ascii="Arial" w:hAnsi="Arial" w:cs="Arial"/>
          <w:sz w:val="24"/>
          <w:szCs w:val="24"/>
          <w:lang w:val="en-US"/>
        </w:rPr>
        <w:t>A total of 20 people, including 16 men and 4 women attended the community meeting. The meeting concluded with a question-and-answer session.</w:t>
      </w:r>
    </w:p>
    <w:p w14:paraId="10F3D6C4" w14:textId="144CC232" w:rsidR="002E7C09" w:rsidRPr="00CD3E32" w:rsidRDefault="002E7C09" w:rsidP="0064272A">
      <w:pPr>
        <w:spacing w:after="0" w:line="240" w:lineRule="auto"/>
        <w:jc w:val="both"/>
        <w:rPr>
          <w:rFonts w:ascii="Arial" w:hAnsi="Arial" w:cs="Arial"/>
          <w:sz w:val="24"/>
          <w:szCs w:val="24"/>
          <w:lang w:val="en-US"/>
        </w:rPr>
      </w:pPr>
    </w:p>
    <w:p w14:paraId="5FC2BB27" w14:textId="77777777" w:rsidR="002E7C09" w:rsidRPr="00CD3E32" w:rsidRDefault="002E7C09" w:rsidP="0064272A">
      <w:pPr>
        <w:spacing w:after="0" w:line="240" w:lineRule="auto"/>
        <w:jc w:val="both"/>
        <w:rPr>
          <w:rFonts w:ascii="Arial" w:hAnsi="Arial" w:cs="Arial"/>
          <w:sz w:val="24"/>
          <w:szCs w:val="24"/>
          <w:lang w:val="en-US"/>
        </w:rPr>
      </w:pPr>
    </w:p>
    <w:p w14:paraId="20B1E577" w14:textId="77777777" w:rsidR="0064272A" w:rsidRPr="00CD3E32" w:rsidRDefault="0064272A" w:rsidP="0064272A">
      <w:pPr>
        <w:spacing w:after="0" w:line="240" w:lineRule="auto"/>
        <w:rPr>
          <w:rFonts w:ascii="Arial" w:hAnsi="Arial" w:cs="Arial"/>
          <w:b/>
          <w:bCs/>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4272A" w:rsidRPr="00CD3E32" w14:paraId="7E7C5E29" w14:textId="77777777" w:rsidTr="0034644E">
        <w:tc>
          <w:tcPr>
            <w:tcW w:w="421" w:type="dxa"/>
          </w:tcPr>
          <w:p w14:paraId="63BCDAF9" w14:textId="77777777" w:rsidR="0064272A" w:rsidRPr="00CD3E32" w:rsidRDefault="0064272A" w:rsidP="0034644E">
            <w:pPr>
              <w:jc w:val="both"/>
              <w:rPr>
                <w:rFonts w:ascii="Arial" w:hAnsi="Arial" w:cs="Arial"/>
                <w:sz w:val="22"/>
                <w:szCs w:val="22"/>
              </w:rPr>
            </w:pPr>
          </w:p>
        </w:tc>
        <w:tc>
          <w:tcPr>
            <w:tcW w:w="4251" w:type="dxa"/>
          </w:tcPr>
          <w:p w14:paraId="5F296D01" w14:textId="77777777" w:rsidR="0064272A" w:rsidRPr="00CD3E32" w:rsidRDefault="0064272A" w:rsidP="0034644E">
            <w:pPr>
              <w:jc w:val="both"/>
              <w:rPr>
                <w:rFonts w:ascii="Arial" w:hAnsi="Arial" w:cs="Arial"/>
                <w:b/>
                <w:bCs/>
                <w:sz w:val="22"/>
                <w:szCs w:val="22"/>
              </w:rPr>
            </w:pPr>
            <w:r w:rsidRPr="00CD3E32">
              <w:rPr>
                <w:rFonts w:ascii="Arial" w:hAnsi="Arial" w:cs="Arial"/>
                <w:b/>
                <w:bCs/>
                <w:sz w:val="22"/>
                <w:szCs w:val="22"/>
              </w:rPr>
              <w:t>Question</w:t>
            </w:r>
          </w:p>
        </w:tc>
        <w:tc>
          <w:tcPr>
            <w:tcW w:w="4112" w:type="dxa"/>
          </w:tcPr>
          <w:p w14:paraId="5347A471" w14:textId="77777777" w:rsidR="0064272A" w:rsidRPr="00CD3E32" w:rsidRDefault="0064272A" w:rsidP="0034644E">
            <w:pPr>
              <w:jc w:val="both"/>
              <w:rPr>
                <w:rFonts w:ascii="Arial" w:hAnsi="Arial" w:cs="Arial"/>
                <w:b/>
                <w:bCs/>
                <w:sz w:val="22"/>
                <w:szCs w:val="22"/>
              </w:rPr>
            </w:pPr>
            <w:r w:rsidRPr="00CD3E32">
              <w:rPr>
                <w:rFonts w:ascii="Arial" w:hAnsi="Arial" w:cs="Arial"/>
                <w:b/>
                <w:bCs/>
                <w:sz w:val="22"/>
                <w:szCs w:val="22"/>
              </w:rPr>
              <w:t>Answer</w:t>
            </w:r>
          </w:p>
        </w:tc>
      </w:tr>
      <w:tr w:rsidR="0064272A" w:rsidRPr="001536C8" w14:paraId="3AB09801" w14:textId="77777777" w:rsidTr="0034644E">
        <w:tc>
          <w:tcPr>
            <w:tcW w:w="421" w:type="dxa"/>
          </w:tcPr>
          <w:p w14:paraId="0435464E"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1</w:t>
            </w:r>
          </w:p>
        </w:tc>
        <w:tc>
          <w:tcPr>
            <w:tcW w:w="4251" w:type="dxa"/>
          </w:tcPr>
          <w:p w14:paraId="0AD6D81C" w14:textId="77777777" w:rsidR="0064272A" w:rsidRPr="00CD3E32" w:rsidRDefault="0064272A" w:rsidP="0034644E">
            <w:pPr>
              <w:pStyle w:val="ListParagraph"/>
              <w:spacing w:after="0" w:line="240" w:lineRule="auto"/>
              <w:ind w:left="0"/>
              <w:jc w:val="both"/>
              <w:rPr>
                <w:rFonts w:ascii="Arial" w:hAnsi="Arial" w:cs="Arial"/>
                <w:sz w:val="22"/>
                <w:szCs w:val="22"/>
              </w:rPr>
            </w:pPr>
            <w:r w:rsidRPr="00CD3E32">
              <w:rPr>
                <w:rFonts w:ascii="Arial" w:hAnsi="Arial" w:cs="Arial"/>
                <w:sz w:val="22"/>
                <w:szCs w:val="22"/>
              </w:rPr>
              <w:t>Is it possible that land user is not recorded in the e-database? If so, how will this case be handled?</w:t>
            </w:r>
          </w:p>
        </w:tc>
        <w:tc>
          <w:tcPr>
            <w:tcW w:w="4112" w:type="dxa"/>
          </w:tcPr>
          <w:p w14:paraId="7553D634" w14:textId="2B096838" w:rsidR="002E7C09" w:rsidRPr="00CD3E32" w:rsidRDefault="002E7C09" w:rsidP="002E7C09">
            <w:pPr>
              <w:pStyle w:val="ListParagraph"/>
              <w:spacing w:after="0" w:line="240" w:lineRule="auto"/>
              <w:ind w:left="0"/>
              <w:jc w:val="both"/>
              <w:rPr>
                <w:rFonts w:ascii="Arial" w:hAnsi="Arial" w:cs="Arial"/>
                <w:sz w:val="22"/>
                <w:szCs w:val="22"/>
              </w:rPr>
            </w:pPr>
            <w:r w:rsidRPr="00CD3E32">
              <w:rPr>
                <w:rFonts w:ascii="Arial" w:hAnsi="Arial" w:cs="Arial"/>
                <w:sz w:val="22"/>
                <w:szCs w:val="22"/>
              </w:rPr>
              <w:t xml:space="preserve">Shahriyar Mammadov </w:t>
            </w:r>
          </w:p>
          <w:p w14:paraId="6F2D5F5E" w14:textId="74E0F63F" w:rsidR="0064272A" w:rsidRPr="00CD3E32" w:rsidRDefault="002E7C09" w:rsidP="002E7C09">
            <w:pPr>
              <w:pStyle w:val="ListParagraph"/>
              <w:spacing w:after="0" w:line="240" w:lineRule="auto"/>
              <w:ind w:left="0"/>
              <w:jc w:val="both"/>
              <w:rPr>
                <w:rFonts w:ascii="Arial" w:hAnsi="Arial" w:cs="Arial"/>
                <w:sz w:val="22"/>
                <w:szCs w:val="22"/>
              </w:rPr>
            </w:pPr>
            <w:r w:rsidRPr="00CD3E32">
              <w:rPr>
                <w:rFonts w:ascii="Arial" w:hAnsi="Arial" w:cs="Arial"/>
                <w:sz w:val="22"/>
                <w:szCs w:val="22"/>
              </w:rPr>
              <w:t>In such instances, the PIU will undertake field-based verification in coordination with local authorities and community representatives to identify and document actual land users. In line with World Bank ESS5, lack of formal registration will not preclude eligibility for compensation and assistance. Verified land users will be included in the Project census database and will be entitled to compensation for affected assets. Where ownership or use rights remain unclear or disputed, compensation will be managed through appropriate interim arrangements (e.g., escrow accounts) until resolution. The Project’s Grievance Redress Mechanism will provide an accessible channel for claims and verification.</w:t>
            </w:r>
          </w:p>
        </w:tc>
      </w:tr>
      <w:tr w:rsidR="0064272A" w:rsidRPr="001536C8" w14:paraId="68142860" w14:textId="77777777" w:rsidTr="0034644E">
        <w:tc>
          <w:tcPr>
            <w:tcW w:w="421" w:type="dxa"/>
          </w:tcPr>
          <w:p w14:paraId="23C425C6"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2</w:t>
            </w:r>
          </w:p>
        </w:tc>
        <w:tc>
          <w:tcPr>
            <w:tcW w:w="4251" w:type="dxa"/>
          </w:tcPr>
          <w:p w14:paraId="36E9D461"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Kerim Badalov</w:t>
            </w:r>
          </w:p>
          <w:p w14:paraId="43855099"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During the planting period after June, there will be an increased risk of fire. Who will compensate for lost crops?</w:t>
            </w:r>
          </w:p>
        </w:tc>
        <w:tc>
          <w:tcPr>
            <w:tcW w:w="4112" w:type="dxa"/>
          </w:tcPr>
          <w:p w14:paraId="52655848" w14:textId="77777777" w:rsidR="002E7C09" w:rsidRPr="00CD3E32" w:rsidRDefault="0064272A" w:rsidP="002E7C09">
            <w:pPr>
              <w:pStyle w:val="ListParagraph"/>
              <w:spacing w:after="0" w:line="240" w:lineRule="auto"/>
              <w:ind w:left="0"/>
              <w:jc w:val="both"/>
              <w:rPr>
                <w:rFonts w:ascii="Arial" w:hAnsi="Arial" w:cs="Arial"/>
                <w:sz w:val="22"/>
                <w:szCs w:val="22"/>
              </w:rPr>
            </w:pPr>
            <w:r w:rsidRPr="00CD3E32">
              <w:rPr>
                <w:rFonts w:ascii="Arial" w:hAnsi="Arial" w:cs="Arial"/>
                <w:sz w:val="22"/>
                <w:szCs w:val="22"/>
              </w:rPr>
              <w:t xml:space="preserve"> </w:t>
            </w:r>
            <w:r w:rsidR="002E7C09" w:rsidRPr="00CD3E32">
              <w:rPr>
                <w:rFonts w:ascii="Arial" w:hAnsi="Arial" w:cs="Arial"/>
                <w:sz w:val="22"/>
                <w:szCs w:val="22"/>
              </w:rPr>
              <w:t xml:space="preserve">Shahriyar Mammadov </w:t>
            </w:r>
          </w:p>
          <w:p w14:paraId="6C71E2BC" w14:textId="443EE33E" w:rsidR="0064272A" w:rsidRPr="00CD3E32" w:rsidRDefault="002E7C09" w:rsidP="0034644E">
            <w:pPr>
              <w:jc w:val="both"/>
              <w:rPr>
                <w:rFonts w:ascii="Arial" w:hAnsi="Arial" w:cs="Arial"/>
                <w:sz w:val="22"/>
                <w:szCs w:val="22"/>
              </w:rPr>
            </w:pPr>
            <w:r w:rsidRPr="00CD3E32">
              <w:rPr>
                <w:rFonts w:ascii="Arial" w:hAnsi="Arial" w:cs="Arial"/>
                <w:sz w:val="22"/>
                <w:szCs w:val="22"/>
              </w:rPr>
              <w:t xml:space="preserve">Azerenerji will be responsible for any damage </w:t>
            </w:r>
            <w:r w:rsidR="00A064CF" w:rsidRPr="00CD3E32">
              <w:rPr>
                <w:rFonts w:ascii="Arial" w:hAnsi="Arial" w:cs="Arial"/>
                <w:sz w:val="22"/>
                <w:szCs w:val="22"/>
              </w:rPr>
              <w:t>caused by fire during operation of OHL.</w:t>
            </w:r>
          </w:p>
        </w:tc>
      </w:tr>
      <w:tr w:rsidR="0064272A" w:rsidRPr="001536C8" w14:paraId="5CF5E05B" w14:textId="77777777" w:rsidTr="0034644E">
        <w:tc>
          <w:tcPr>
            <w:tcW w:w="421" w:type="dxa"/>
          </w:tcPr>
          <w:p w14:paraId="685DE23C"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3</w:t>
            </w:r>
          </w:p>
        </w:tc>
        <w:tc>
          <w:tcPr>
            <w:tcW w:w="4251" w:type="dxa"/>
          </w:tcPr>
          <w:p w14:paraId="74BCFF32"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How many sots of land will be compensated for the installation of the towers? Although 2–3 sot of land may be sufficient for tower installation, up to 1 hectare of land may be affected during the installation works.</w:t>
            </w:r>
          </w:p>
        </w:tc>
        <w:tc>
          <w:tcPr>
            <w:tcW w:w="4112" w:type="dxa"/>
          </w:tcPr>
          <w:p w14:paraId="65C7DB6A" w14:textId="77777777" w:rsidR="00A064CF" w:rsidRPr="00CD3E32" w:rsidRDefault="00A064CF" w:rsidP="0034644E">
            <w:pPr>
              <w:jc w:val="both"/>
              <w:rPr>
                <w:rFonts w:ascii="Arial" w:hAnsi="Arial" w:cs="Arial"/>
                <w:sz w:val="22"/>
                <w:szCs w:val="22"/>
              </w:rPr>
            </w:pPr>
            <w:r w:rsidRPr="00CD3E32">
              <w:rPr>
                <w:rFonts w:ascii="Arial" w:hAnsi="Arial" w:cs="Arial"/>
                <w:sz w:val="22"/>
                <w:szCs w:val="22"/>
              </w:rPr>
              <w:t xml:space="preserve">Shahriyar Mammadov </w:t>
            </w:r>
          </w:p>
          <w:p w14:paraId="6BF97B23" w14:textId="20869326" w:rsidR="0064272A" w:rsidRPr="00CD3E32" w:rsidRDefault="00A064CF" w:rsidP="0034644E">
            <w:pPr>
              <w:jc w:val="both"/>
              <w:rPr>
                <w:rFonts w:ascii="Arial" w:hAnsi="Arial" w:cs="Arial"/>
                <w:sz w:val="22"/>
                <w:szCs w:val="22"/>
              </w:rPr>
            </w:pPr>
            <w:r w:rsidRPr="00CD3E32">
              <w:rPr>
                <w:rFonts w:ascii="Arial" w:hAnsi="Arial" w:cs="Arial"/>
                <w:sz w:val="22"/>
                <w:szCs w:val="22"/>
              </w:rPr>
              <w:t>Approximately 1</w:t>
            </w:r>
            <w:r w:rsidR="0064272A" w:rsidRPr="00CD3E32">
              <w:rPr>
                <w:rFonts w:ascii="Arial" w:hAnsi="Arial" w:cs="Arial"/>
                <w:sz w:val="22"/>
                <w:szCs w:val="22"/>
              </w:rPr>
              <w:t>–3 sot of land is required for the installation of each tower</w:t>
            </w:r>
            <w:r w:rsidRPr="00CD3E32">
              <w:rPr>
                <w:rFonts w:ascii="Arial" w:hAnsi="Arial" w:cs="Arial"/>
                <w:sz w:val="22"/>
                <w:szCs w:val="22"/>
              </w:rPr>
              <w:t xml:space="preserve"> (depending on tower type)</w:t>
            </w:r>
            <w:r w:rsidR="0064272A" w:rsidRPr="00CD3E32">
              <w:rPr>
                <w:rFonts w:ascii="Arial" w:hAnsi="Arial" w:cs="Arial"/>
                <w:sz w:val="22"/>
                <w:szCs w:val="22"/>
              </w:rPr>
              <w:t>, and compensation will be provided accordingly.</w:t>
            </w:r>
          </w:p>
        </w:tc>
      </w:tr>
      <w:tr w:rsidR="0064272A" w:rsidRPr="001536C8" w14:paraId="26855001" w14:textId="77777777" w:rsidTr="0034644E">
        <w:tc>
          <w:tcPr>
            <w:tcW w:w="421" w:type="dxa"/>
          </w:tcPr>
          <w:p w14:paraId="5B1C73E9" w14:textId="36F13732" w:rsidR="0064272A" w:rsidRPr="00CD3E32" w:rsidRDefault="00A064CF" w:rsidP="0034644E">
            <w:pPr>
              <w:jc w:val="both"/>
              <w:rPr>
                <w:rFonts w:ascii="Arial" w:hAnsi="Arial" w:cs="Arial"/>
                <w:sz w:val="22"/>
                <w:szCs w:val="22"/>
              </w:rPr>
            </w:pPr>
            <w:r w:rsidRPr="00CD3E32">
              <w:rPr>
                <w:rFonts w:ascii="Arial" w:hAnsi="Arial" w:cs="Arial"/>
                <w:sz w:val="22"/>
                <w:szCs w:val="22"/>
              </w:rPr>
              <w:t>4</w:t>
            </w:r>
          </w:p>
        </w:tc>
        <w:tc>
          <w:tcPr>
            <w:tcW w:w="4251" w:type="dxa"/>
          </w:tcPr>
          <w:p w14:paraId="6D978DBB"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Community member</w:t>
            </w:r>
          </w:p>
          <w:p w14:paraId="6A2521D6"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Is compensation provided for land plots affected under the overhead transmission line?</w:t>
            </w:r>
          </w:p>
        </w:tc>
        <w:tc>
          <w:tcPr>
            <w:tcW w:w="4112" w:type="dxa"/>
          </w:tcPr>
          <w:p w14:paraId="2D9005F4"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Shahriyar Mammadov</w:t>
            </w:r>
          </w:p>
          <w:p w14:paraId="09413B1C" w14:textId="77777777" w:rsidR="0064272A" w:rsidRPr="00CD3E32" w:rsidRDefault="0064272A" w:rsidP="0034644E">
            <w:pPr>
              <w:jc w:val="both"/>
              <w:rPr>
                <w:rFonts w:ascii="Arial" w:hAnsi="Arial" w:cs="Arial"/>
                <w:sz w:val="22"/>
                <w:szCs w:val="22"/>
              </w:rPr>
            </w:pPr>
            <w:r w:rsidRPr="00CD3E32">
              <w:rPr>
                <w:rFonts w:ascii="Arial" w:hAnsi="Arial" w:cs="Arial"/>
                <w:sz w:val="22"/>
                <w:szCs w:val="22"/>
              </w:rPr>
              <w:t>No. However, if any crops are damaged, their value will be compensated by the Contractor.</w:t>
            </w:r>
          </w:p>
        </w:tc>
      </w:tr>
    </w:tbl>
    <w:p w14:paraId="75080AB7" w14:textId="33AE112D" w:rsidR="00544988" w:rsidRPr="00CD3E32" w:rsidRDefault="0064272A" w:rsidP="00544988">
      <w:pPr>
        <w:rPr>
          <w:rFonts w:ascii="Arial" w:hAnsi="Arial" w:cs="Arial"/>
          <w:sz w:val="24"/>
          <w:szCs w:val="24"/>
          <w:lang w:val="en-US"/>
        </w:rPr>
      </w:pPr>
      <w:r w:rsidRPr="00CD3E32">
        <w:rPr>
          <w:rFonts w:ascii="Arial" w:hAnsi="Arial" w:cs="Arial"/>
          <w:sz w:val="24"/>
          <w:szCs w:val="24"/>
          <w:lang w:val="en-US"/>
        </w:rPr>
        <w:t xml:space="preserve"> </w:t>
      </w:r>
    </w:p>
    <w:p w14:paraId="52EBBB8F" w14:textId="77777777" w:rsidR="00A064CF" w:rsidRPr="00CD3E32" w:rsidRDefault="00A064CF">
      <w:pPr>
        <w:rPr>
          <w:rFonts w:ascii="Arial" w:hAnsi="Arial" w:cs="Arial"/>
          <w:b/>
          <w:bCs/>
          <w:sz w:val="24"/>
          <w:szCs w:val="24"/>
          <w:lang w:val="en-US"/>
        </w:rPr>
      </w:pPr>
      <w:r w:rsidRPr="00CD3E32">
        <w:rPr>
          <w:rFonts w:ascii="Arial" w:hAnsi="Arial" w:cs="Arial"/>
          <w:b/>
          <w:bCs/>
          <w:sz w:val="24"/>
          <w:szCs w:val="24"/>
          <w:lang w:val="en-US"/>
        </w:rPr>
        <w:br w:type="page"/>
      </w:r>
    </w:p>
    <w:p w14:paraId="1B055295" w14:textId="7BA09F94" w:rsidR="0064272A" w:rsidRPr="00CD3E32" w:rsidRDefault="0064272A" w:rsidP="0064272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lastRenderedPageBreak/>
        <w:t>Location:</w:t>
      </w:r>
      <w:r w:rsidRPr="00CD3E32">
        <w:rPr>
          <w:rFonts w:ascii="Arial" w:hAnsi="Arial" w:cs="Arial"/>
          <w:sz w:val="24"/>
          <w:szCs w:val="24"/>
          <w:lang w:val="en-US"/>
        </w:rPr>
        <w:t xml:space="preserve"> Hajigabul Region, Navahi village</w:t>
      </w:r>
    </w:p>
    <w:p w14:paraId="363DF160" w14:textId="77777777" w:rsidR="0064272A" w:rsidRPr="00CD3E32" w:rsidRDefault="0064272A" w:rsidP="0064272A">
      <w:pPr>
        <w:autoSpaceDE w:val="0"/>
        <w:autoSpaceDN w:val="0"/>
        <w:adjustRightInd w:val="0"/>
        <w:spacing w:after="0"/>
        <w:rPr>
          <w:rFonts w:ascii="Arial" w:hAnsi="Arial" w:cs="Arial"/>
          <w:sz w:val="24"/>
          <w:szCs w:val="24"/>
          <w:lang w:val="en-US"/>
        </w:rPr>
      </w:pPr>
      <w:r w:rsidRPr="00CD3E32">
        <w:rPr>
          <w:rFonts w:ascii="Arial" w:hAnsi="Arial" w:cs="Arial"/>
          <w:b/>
          <w:bCs/>
          <w:sz w:val="24"/>
          <w:szCs w:val="24"/>
          <w:lang w:val="en-US"/>
        </w:rPr>
        <w:t xml:space="preserve">Date and time: </w:t>
      </w:r>
      <w:r w:rsidRPr="00CD3E32">
        <w:rPr>
          <w:rFonts w:ascii="Arial" w:hAnsi="Arial" w:cs="Arial"/>
          <w:sz w:val="24"/>
          <w:szCs w:val="24"/>
          <w:lang w:val="en-US"/>
        </w:rPr>
        <w:t xml:space="preserve">April 30, 2026, 15:20 </w:t>
      </w:r>
    </w:p>
    <w:p w14:paraId="0161C227" w14:textId="77777777" w:rsidR="0064272A" w:rsidRPr="00CD3E32" w:rsidRDefault="0064272A" w:rsidP="0064272A">
      <w:pPr>
        <w:spacing w:after="0"/>
        <w:rPr>
          <w:rFonts w:ascii="Arial" w:hAnsi="Arial" w:cs="Arial"/>
          <w:bCs/>
          <w:sz w:val="24"/>
          <w:szCs w:val="24"/>
          <w:lang w:val="en-US"/>
        </w:rPr>
      </w:pPr>
      <w:r w:rsidRPr="00CD3E32">
        <w:rPr>
          <w:rFonts w:ascii="Arial" w:hAnsi="Arial" w:cs="Arial"/>
          <w:b/>
          <w:sz w:val="24"/>
          <w:szCs w:val="24"/>
          <w:lang w:val="en-US"/>
        </w:rPr>
        <w:t xml:space="preserve">Participants: </w:t>
      </w:r>
      <w:r w:rsidRPr="00CD3E32">
        <w:rPr>
          <w:rFonts w:ascii="Arial" w:hAnsi="Arial" w:cs="Arial"/>
          <w:bCs/>
          <w:sz w:val="24"/>
          <w:szCs w:val="24"/>
          <w:lang w:val="en-US"/>
        </w:rPr>
        <w:t>14 people (villagers, representatives of interested parties from Navahi, Ranjbar, Pirsaat villages of Hajigabul Region), also</w:t>
      </w:r>
    </w:p>
    <w:p w14:paraId="1E61F037"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Executive Power local representative;</w:t>
      </w:r>
    </w:p>
    <w:p w14:paraId="2E49419A"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Members of Municipalities;</w:t>
      </w:r>
    </w:p>
    <w:p w14:paraId="4B668B32" w14:textId="77777777" w:rsidR="0064272A" w:rsidRPr="00CD3E32" w:rsidRDefault="0064272A" w:rsidP="0064272A">
      <w:pPr>
        <w:pStyle w:val="ListParagraph"/>
        <w:numPr>
          <w:ilvl w:val="0"/>
          <w:numId w:val="1"/>
        </w:numPr>
        <w:spacing w:after="0" w:line="276" w:lineRule="auto"/>
        <w:rPr>
          <w:rFonts w:ascii="Arial" w:hAnsi="Arial" w:cs="Arial"/>
          <w:bCs/>
          <w:sz w:val="24"/>
          <w:szCs w:val="24"/>
          <w:lang w:val="en-US"/>
        </w:rPr>
      </w:pPr>
      <w:r w:rsidRPr="00CD3E32">
        <w:rPr>
          <w:rFonts w:ascii="Arial" w:hAnsi="Arial" w:cs="Arial"/>
          <w:bCs/>
          <w:sz w:val="24"/>
          <w:szCs w:val="24"/>
          <w:lang w:val="en-US"/>
        </w:rPr>
        <w:t>Village residents; and</w:t>
      </w:r>
    </w:p>
    <w:p w14:paraId="37F6E1FB" w14:textId="77777777" w:rsidR="0064272A" w:rsidRPr="00CD3E32" w:rsidRDefault="0064272A" w:rsidP="0064272A">
      <w:pPr>
        <w:pStyle w:val="ListParagraph"/>
        <w:numPr>
          <w:ilvl w:val="0"/>
          <w:numId w:val="1"/>
        </w:numPr>
        <w:spacing w:after="0" w:line="240" w:lineRule="auto"/>
        <w:rPr>
          <w:rFonts w:ascii="Arial" w:hAnsi="Arial" w:cs="Arial"/>
          <w:b/>
          <w:bCs/>
          <w:sz w:val="24"/>
          <w:szCs w:val="24"/>
          <w:lang w:val="en-US"/>
        </w:rPr>
      </w:pPr>
      <w:r w:rsidRPr="00CD3E32">
        <w:rPr>
          <w:rFonts w:ascii="Arial" w:hAnsi="Arial" w:cs="Arial"/>
          <w:bCs/>
          <w:sz w:val="24"/>
          <w:szCs w:val="24"/>
          <w:lang w:val="en-US"/>
        </w:rPr>
        <w:t>Representative of the service organizations.</w:t>
      </w:r>
    </w:p>
    <w:p w14:paraId="1548300E" w14:textId="77777777" w:rsidR="0064272A" w:rsidRPr="00CD3E32" w:rsidRDefault="0064272A" w:rsidP="0064272A">
      <w:pPr>
        <w:spacing w:after="0" w:line="240" w:lineRule="auto"/>
        <w:jc w:val="both"/>
        <w:rPr>
          <w:rFonts w:ascii="Arial" w:hAnsi="Arial" w:cs="Arial"/>
          <w:sz w:val="24"/>
          <w:szCs w:val="24"/>
          <w:lang w:val="en-US"/>
        </w:rPr>
      </w:pPr>
    </w:p>
    <w:p w14:paraId="0D6842B6" w14:textId="77777777" w:rsidR="0064272A" w:rsidRPr="00CD3E32" w:rsidRDefault="0064272A" w:rsidP="0064272A">
      <w:pPr>
        <w:spacing w:after="0" w:line="240" w:lineRule="auto"/>
        <w:jc w:val="both"/>
        <w:rPr>
          <w:rFonts w:ascii="Arial" w:hAnsi="Arial" w:cs="Arial"/>
          <w:sz w:val="24"/>
          <w:szCs w:val="24"/>
          <w:lang w:val="en-US"/>
        </w:rPr>
      </w:pPr>
    </w:p>
    <w:p w14:paraId="73D3E760" w14:textId="77777777" w:rsidR="0064272A" w:rsidRPr="00CD3E32" w:rsidRDefault="0064272A" w:rsidP="0064272A">
      <w:pPr>
        <w:spacing w:after="0" w:line="240" w:lineRule="auto"/>
        <w:jc w:val="center"/>
        <w:rPr>
          <w:rFonts w:ascii="Arial" w:hAnsi="Arial" w:cs="Arial"/>
          <w:b/>
          <w:sz w:val="24"/>
          <w:szCs w:val="24"/>
          <w:lang w:val="en-US"/>
        </w:rPr>
      </w:pPr>
      <w:r w:rsidRPr="00CD3E32">
        <w:rPr>
          <w:rFonts w:ascii="Arial" w:hAnsi="Arial" w:cs="Arial"/>
          <w:b/>
          <w:sz w:val="24"/>
          <w:szCs w:val="24"/>
          <w:lang w:val="en-US"/>
        </w:rPr>
        <w:t>Minutes of the meeting</w:t>
      </w:r>
    </w:p>
    <w:p w14:paraId="236054F9" w14:textId="77777777" w:rsidR="0064272A" w:rsidRPr="00CD3E32" w:rsidRDefault="0064272A" w:rsidP="0064272A">
      <w:pPr>
        <w:spacing w:after="0" w:line="240" w:lineRule="auto"/>
        <w:jc w:val="center"/>
        <w:rPr>
          <w:rFonts w:ascii="Arial" w:hAnsi="Arial" w:cs="Arial"/>
          <w:b/>
          <w:color w:val="EE0000"/>
          <w:sz w:val="24"/>
          <w:szCs w:val="24"/>
          <w:lang w:val="en-US"/>
        </w:rPr>
      </w:pPr>
    </w:p>
    <w:p w14:paraId="41A89B1D" w14:textId="6332C3C8" w:rsidR="0064272A" w:rsidRPr="00CD3E32" w:rsidRDefault="0064272A" w:rsidP="0064272A">
      <w:pPr>
        <w:spacing w:after="0"/>
        <w:jc w:val="both"/>
        <w:rPr>
          <w:rFonts w:ascii="Arial" w:hAnsi="Arial" w:cs="Arial"/>
          <w:sz w:val="24"/>
          <w:szCs w:val="24"/>
          <w:lang w:val="en-US"/>
        </w:rPr>
      </w:pPr>
      <w:r w:rsidRPr="00CD3E32">
        <w:rPr>
          <w:rFonts w:ascii="Arial" w:hAnsi="Arial" w:cs="Arial"/>
          <w:bCs/>
          <w:sz w:val="24"/>
          <w:szCs w:val="24"/>
          <w:lang w:val="en-US"/>
        </w:rPr>
        <w:t xml:space="preserve">Shahriyar Mammadov, (Stakeholder/Community Engagement Specialist of the PIU, Azerenerji JSC) informed participants that the AZURE Project has now transitioned into the construction phase, with physical works scheduled to commence in mid-May. He further emphasized that this initiative constitutes a strategic investment in reinforcing the national transmission network, thereby facilitating the efficient integration of renewable energy sources into Azerbaijan’s grid. He </w:t>
      </w:r>
      <w:r w:rsidRPr="00CD3E32">
        <w:rPr>
          <w:rFonts w:ascii="Arial" w:hAnsi="Arial" w:cs="Arial"/>
          <w:sz w:val="24"/>
          <w:szCs w:val="24"/>
          <w:lang w:val="en-US"/>
        </w:rPr>
        <w:t xml:space="preserve">highlighted the potential environmental and social impacts associated with the Project, together with the corresponding mitigation measures. </w:t>
      </w:r>
    </w:p>
    <w:p w14:paraId="2D8DAFA4" w14:textId="77777777" w:rsidR="00A064CF" w:rsidRPr="00CD3E32" w:rsidRDefault="00A064CF" w:rsidP="0064272A">
      <w:pPr>
        <w:spacing w:after="0"/>
        <w:jc w:val="both"/>
        <w:rPr>
          <w:rFonts w:ascii="Arial" w:hAnsi="Arial" w:cs="Arial"/>
          <w:sz w:val="24"/>
          <w:szCs w:val="24"/>
          <w:lang w:val="en-US"/>
        </w:rPr>
      </w:pPr>
    </w:p>
    <w:p w14:paraId="7C538C63" w14:textId="0AF35527" w:rsidR="0064272A" w:rsidRPr="00CD3E32" w:rsidRDefault="0064272A" w:rsidP="0064272A">
      <w:pPr>
        <w:spacing w:after="0"/>
        <w:jc w:val="both"/>
        <w:rPr>
          <w:rFonts w:ascii="Arial" w:hAnsi="Arial" w:cs="Arial"/>
          <w:sz w:val="24"/>
          <w:szCs w:val="24"/>
          <w:lang w:val="en-US"/>
        </w:rPr>
      </w:pPr>
      <w:r w:rsidRPr="00CD3E32">
        <w:rPr>
          <w:rFonts w:ascii="Arial" w:hAnsi="Arial" w:cs="Arial"/>
          <w:sz w:val="24"/>
          <w:szCs w:val="24"/>
          <w:lang w:val="en-US"/>
        </w:rPr>
        <w:t>Mr</w:t>
      </w:r>
      <w:r w:rsidR="00A064CF" w:rsidRPr="00CD3E32">
        <w:rPr>
          <w:rFonts w:ascii="Arial" w:hAnsi="Arial" w:cs="Arial"/>
          <w:sz w:val="24"/>
          <w:szCs w:val="24"/>
          <w:lang w:val="en-US"/>
        </w:rPr>
        <w:t>.</w:t>
      </w:r>
      <w:r w:rsidRPr="00CD3E32">
        <w:rPr>
          <w:rFonts w:ascii="Arial" w:hAnsi="Arial" w:cs="Arial"/>
          <w:sz w:val="24"/>
          <w:szCs w:val="24"/>
          <w:lang w:val="en-US"/>
        </w:rPr>
        <w:t xml:space="preserve"> Mammadov further stated that the construction works have been awarded to Mitash Enerji ve Madeni İnşaat İşleri T.A.Ş., with the support of subcontractors including AZENCO, Electric Qurashdirma Company, and AzerElectric Construction and Installation. </w:t>
      </w:r>
    </w:p>
    <w:p w14:paraId="0AF1F9BD" w14:textId="77777777" w:rsidR="00A064CF" w:rsidRPr="00CD3E32" w:rsidRDefault="00A064CF" w:rsidP="0064272A">
      <w:pPr>
        <w:spacing w:after="0"/>
        <w:jc w:val="both"/>
        <w:rPr>
          <w:rFonts w:ascii="Arial" w:hAnsi="Arial" w:cs="Arial"/>
          <w:bCs/>
          <w:sz w:val="24"/>
          <w:szCs w:val="24"/>
          <w:lang w:val="en-US"/>
        </w:rPr>
      </w:pPr>
    </w:p>
    <w:p w14:paraId="2C3D9E8A" w14:textId="0532DA6B"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He presented the cut-off date, established as 15 May 2026, corresponding to the commencement of the census and/or the official disclosure of project boundaries. He emphasized that no compensation will be provided for any assets or activities undertaken within the project area after this date. He further elaborated on the grievance redress mechanism for compensation, outlining the procedures and providing contact details for the submission and handling of complaints.</w:t>
      </w:r>
    </w:p>
    <w:p w14:paraId="52F7CF40" w14:textId="77777777" w:rsidR="0064272A" w:rsidRPr="00CD3E32" w:rsidRDefault="0064272A" w:rsidP="0064272A">
      <w:pPr>
        <w:spacing w:after="0"/>
        <w:jc w:val="both"/>
        <w:rPr>
          <w:rFonts w:ascii="Arial" w:hAnsi="Arial" w:cs="Arial"/>
          <w:bCs/>
          <w:sz w:val="24"/>
          <w:szCs w:val="24"/>
          <w:lang w:val="en-US"/>
        </w:rPr>
      </w:pPr>
    </w:p>
    <w:p w14:paraId="07D6B028" w14:textId="27955A35" w:rsidR="0064272A" w:rsidRPr="00CD3E32" w:rsidRDefault="0064272A" w:rsidP="0064272A">
      <w:pPr>
        <w:spacing w:after="0"/>
        <w:jc w:val="both"/>
        <w:rPr>
          <w:rFonts w:ascii="Arial" w:hAnsi="Arial" w:cs="Arial"/>
          <w:bCs/>
          <w:sz w:val="24"/>
          <w:szCs w:val="24"/>
          <w:lang w:val="en-US"/>
        </w:rPr>
      </w:pPr>
      <w:r w:rsidRPr="00CD3E32">
        <w:rPr>
          <w:rFonts w:ascii="Arial" w:hAnsi="Arial" w:cs="Arial"/>
          <w:bCs/>
          <w:sz w:val="24"/>
          <w:szCs w:val="24"/>
          <w:lang w:val="en-US"/>
        </w:rPr>
        <w:t>Rashad Aslan, (Social and Environmental Sp</w:t>
      </w:r>
      <w:r w:rsidR="00A064CF" w:rsidRPr="00CD3E32">
        <w:rPr>
          <w:rFonts w:ascii="Arial" w:hAnsi="Arial" w:cs="Arial"/>
          <w:bCs/>
          <w:sz w:val="24"/>
          <w:szCs w:val="24"/>
          <w:lang w:val="en-US"/>
        </w:rPr>
        <w:t>ecialist of Electric</w:t>
      </w:r>
      <w:r w:rsidRPr="00CD3E32">
        <w:rPr>
          <w:rFonts w:ascii="Arial" w:hAnsi="Arial" w:cs="Arial"/>
          <w:bCs/>
          <w:sz w:val="24"/>
          <w:szCs w:val="24"/>
          <w:lang w:val="en-US"/>
        </w:rPr>
        <w:t xml:space="preserve">Qurashdirma Company and representative of </w:t>
      </w:r>
      <w:r w:rsidRPr="00CD3E32">
        <w:rPr>
          <w:rFonts w:ascii="Arial" w:hAnsi="Arial" w:cs="Arial"/>
          <w:sz w:val="24"/>
          <w:szCs w:val="24"/>
          <w:lang w:val="en-US"/>
        </w:rPr>
        <w:t>Mitash Enerji ve Madeni İnşaat İşleri T.A.Ş)</w:t>
      </w:r>
      <w:r w:rsidRPr="00CD3E32">
        <w:rPr>
          <w:rFonts w:ascii="Arial" w:hAnsi="Arial" w:cs="Arial"/>
          <w:bCs/>
          <w:sz w:val="24"/>
          <w:szCs w:val="24"/>
          <w:lang w:val="en-US"/>
        </w:rPr>
        <w:t xml:space="preserve"> presented the planned construction activities, introducing work distribution between 3 sub-contractors, outlining the potential environmental and social implications, and the corresponding mitigation measures. He further elaborated on the relevant procedures during construction works, highlighting that community health and safety will be given due consideration, and that temporary land use will be reinstated to its original condition upon completion of works. He also explained the grievance mechanism available to stakeholders, providing contact details for the submission of community complaints. </w:t>
      </w:r>
    </w:p>
    <w:p w14:paraId="5230A334" w14:textId="77777777" w:rsidR="0064272A" w:rsidRPr="00CD3E32" w:rsidRDefault="0064272A" w:rsidP="0064272A">
      <w:pPr>
        <w:spacing w:after="0" w:line="240" w:lineRule="auto"/>
        <w:jc w:val="both"/>
        <w:rPr>
          <w:rFonts w:ascii="Arial" w:hAnsi="Arial" w:cs="Arial"/>
          <w:sz w:val="24"/>
          <w:szCs w:val="24"/>
          <w:highlight w:val="yellow"/>
          <w:lang w:val="en-US"/>
        </w:rPr>
      </w:pPr>
    </w:p>
    <w:p w14:paraId="2EF1F655" w14:textId="77777777" w:rsidR="0064272A" w:rsidRPr="00CD3E32" w:rsidRDefault="0064272A" w:rsidP="0064272A">
      <w:pPr>
        <w:spacing w:after="0" w:line="240" w:lineRule="auto"/>
        <w:jc w:val="both"/>
        <w:rPr>
          <w:rFonts w:ascii="Arial" w:hAnsi="Arial" w:cs="Arial"/>
          <w:sz w:val="24"/>
          <w:szCs w:val="24"/>
          <w:lang w:val="en-US"/>
        </w:rPr>
      </w:pPr>
      <w:r w:rsidRPr="00CD3E32">
        <w:rPr>
          <w:rFonts w:ascii="Arial" w:hAnsi="Arial" w:cs="Arial"/>
          <w:sz w:val="24"/>
          <w:szCs w:val="24"/>
          <w:lang w:val="en-US"/>
        </w:rPr>
        <w:t>A total of 14 people, including 6 men and 8 women attended the community meeting. The meeting concluded with a question-and-answer session.</w:t>
      </w:r>
    </w:p>
    <w:p w14:paraId="1383D8B3" w14:textId="77777777" w:rsidR="0064272A" w:rsidRPr="00CD3E32" w:rsidRDefault="0064272A" w:rsidP="0064272A">
      <w:pPr>
        <w:spacing w:after="0"/>
        <w:jc w:val="both"/>
        <w:rPr>
          <w:rFonts w:ascii="Arial" w:hAnsi="Arial" w:cs="Arial"/>
          <w:bCs/>
          <w:sz w:val="24"/>
          <w:szCs w:val="24"/>
          <w:lang w:val="en-US"/>
        </w:rPr>
      </w:pPr>
    </w:p>
    <w:p w14:paraId="441CF8E2" w14:textId="77777777" w:rsidR="0064272A" w:rsidRPr="00CD3E32" w:rsidRDefault="0064272A" w:rsidP="0064272A">
      <w:pPr>
        <w:spacing w:after="0" w:line="240" w:lineRule="auto"/>
        <w:jc w:val="both"/>
        <w:rPr>
          <w:rFonts w:ascii="Arial" w:hAnsi="Arial" w:cs="Arial"/>
          <w:sz w:val="24"/>
          <w:szCs w:val="24"/>
          <w:lang w:val="en-US"/>
        </w:rPr>
      </w:pPr>
    </w:p>
    <w:tbl>
      <w:tblPr>
        <w:tblStyle w:val="TableGrid"/>
        <w:tblW w:w="0" w:type="auto"/>
        <w:tblLook w:val="04A0" w:firstRow="1" w:lastRow="0" w:firstColumn="1" w:lastColumn="0" w:noHBand="0" w:noVBand="1"/>
      </w:tblPr>
      <w:tblGrid>
        <w:gridCol w:w="421"/>
        <w:gridCol w:w="4251"/>
        <w:gridCol w:w="4112"/>
      </w:tblGrid>
      <w:tr w:rsidR="0064272A" w:rsidRPr="00CD3E32" w14:paraId="1DE6E458" w14:textId="77777777" w:rsidTr="0034644E">
        <w:tc>
          <w:tcPr>
            <w:tcW w:w="421" w:type="dxa"/>
          </w:tcPr>
          <w:p w14:paraId="2684D63D" w14:textId="77777777" w:rsidR="0064272A" w:rsidRPr="00CD3E32" w:rsidRDefault="0064272A" w:rsidP="0034644E">
            <w:pPr>
              <w:jc w:val="both"/>
              <w:rPr>
                <w:rFonts w:ascii="Arial" w:hAnsi="Arial" w:cs="Arial"/>
                <w:sz w:val="24"/>
                <w:szCs w:val="24"/>
              </w:rPr>
            </w:pPr>
          </w:p>
        </w:tc>
        <w:tc>
          <w:tcPr>
            <w:tcW w:w="4251" w:type="dxa"/>
          </w:tcPr>
          <w:p w14:paraId="511B975C" w14:textId="77777777" w:rsidR="0064272A" w:rsidRPr="00CD3E32" w:rsidRDefault="0064272A" w:rsidP="0034644E">
            <w:pPr>
              <w:jc w:val="both"/>
              <w:rPr>
                <w:rFonts w:ascii="Arial" w:hAnsi="Arial" w:cs="Arial"/>
                <w:b/>
                <w:bCs/>
                <w:sz w:val="24"/>
                <w:szCs w:val="24"/>
              </w:rPr>
            </w:pPr>
            <w:r w:rsidRPr="00CD3E32">
              <w:rPr>
                <w:rFonts w:ascii="Arial" w:hAnsi="Arial" w:cs="Arial"/>
                <w:b/>
                <w:bCs/>
                <w:sz w:val="24"/>
                <w:szCs w:val="24"/>
              </w:rPr>
              <w:t>Question</w:t>
            </w:r>
          </w:p>
        </w:tc>
        <w:tc>
          <w:tcPr>
            <w:tcW w:w="4112" w:type="dxa"/>
          </w:tcPr>
          <w:p w14:paraId="2A8A7CEA" w14:textId="77777777" w:rsidR="0064272A" w:rsidRPr="00CD3E32" w:rsidRDefault="0064272A" w:rsidP="0034644E">
            <w:pPr>
              <w:jc w:val="both"/>
              <w:rPr>
                <w:rFonts w:ascii="Arial" w:hAnsi="Arial" w:cs="Arial"/>
                <w:b/>
                <w:bCs/>
                <w:sz w:val="24"/>
                <w:szCs w:val="24"/>
              </w:rPr>
            </w:pPr>
            <w:r w:rsidRPr="00CD3E32">
              <w:rPr>
                <w:rFonts w:ascii="Arial" w:hAnsi="Arial" w:cs="Arial"/>
                <w:b/>
                <w:bCs/>
                <w:sz w:val="24"/>
                <w:szCs w:val="24"/>
              </w:rPr>
              <w:t>Answer</w:t>
            </w:r>
          </w:p>
        </w:tc>
      </w:tr>
      <w:tr w:rsidR="0064272A" w:rsidRPr="001536C8" w14:paraId="556F8C33" w14:textId="77777777" w:rsidTr="0034644E">
        <w:tc>
          <w:tcPr>
            <w:tcW w:w="421" w:type="dxa"/>
          </w:tcPr>
          <w:p w14:paraId="3DD2B473"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1</w:t>
            </w:r>
          </w:p>
        </w:tc>
        <w:tc>
          <w:tcPr>
            <w:tcW w:w="4251" w:type="dxa"/>
          </w:tcPr>
          <w:p w14:paraId="57616742"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Community member</w:t>
            </w:r>
          </w:p>
          <w:p w14:paraId="4EC333C1"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 xml:space="preserve">We propose that the works should not start prior to civil works; the land category of the land should be considered; land entry and exit protocols should be signed. Will these be given due consideration? </w:t>
            </w:r>
          </w:p>
          <w:p w14:paraId="31A558B8" w14:textId="77777777" w:rsidR="0064272A" w:rsidRPr="00CD3E32" w:rsidRDefault="0064272A" w:rsidP="0034644E">
            <w:pPr>
              <w:jc w:val="both"/>
              <w:rPr>
                <w:rFonts w:ascii="Arial" w:hAnsi="Arial" w:cs="Arial"/>
                <w:sz w:val="24"/>
                <w:szCs w:val="24"/>
              </w:rPr>
            </w:pPr>
          </w:p>
        </w:tc>
        <w:tc>
          <w:tcPr>
            <w:tcW w:w="4112" w:type="dxa"/>
          </w:tcPr>
          <w:p w14:paraId="79EF2F8F" w14:textId="77777777" w:rsidR="00A064CF" w:rsidRPr="00CD3E32" w:rsidRDefault="00A064CF" w:rsidP="00A064CF">
            <w:pPr>
              <w:jc w:val="both"/>
              <w:rPr>
                <w:rFonts w:ascii="Arial" w:hAnsi="Arial" w:cs="Arial"/>
                <w:sz w:val="24"/>
                <w:szCs w:val="24"/>
              </w:rPr>
            </w:pPr>
            <w:r w:rsidRPr="00CD3E32">
              <w:rPr>
                <w:rFonts w:ascii="Arial" w:hAnsi="Arial" w:cs="Arial"/>
                <w:sz w:val="24"/>
                <w:szCs w:val="24"/>
              </w:rPr>
              <w:t>Shahriyar Mammadov</w:t>
            </w:r>
          </w:p>
          <w:p w14:paraId="29A90D4A"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Construction works will not commence prior to the payment of compensation. The land category will be taken into account in the calculation of compensation. Land entry and exit agreements will be signed with the landowners.</w:t>
            </w:r>
          </w:p>
        </w:tc>
      </w:tr>
      <w:tr w:rsidR="0064272A" w:rsidRPr="001536C8" w14:paraId="68CE2E74" w14:textId="77777777" w:rsidTr="0034644E">
        <w:tc>
          <w:tcPr>
            <w:tcW w:w="421" w:type="dxa"/>
          </w:tcPr>
          <w:p w14:paraId="336262D6"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2</w:t>
            </w:r>
          </w:p>
        </w:tc>
        <w:tc>
          <w:tcPr>
            <w:tcW w:w="4251" w:type="dxa"/>
          </w:tcPr>
          <w:p w14:paraId="60766B34"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Lalazar Huseynova</w:t>
            </w:r>
          </w:p>
          <w:p w14:paraId="39FBA453"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Please clarify whether Azerishiq and Azerenerji are undertaking the same activities?</w:t>
            </w:r>
          </w:p>
        </w:tc>
        <w:tc>
          <w:tcPr>
            <w:tcW w:w="4112" w:type="dxa"/>
          </w:tcPr>
          <w:p w14:paraId="05DBD65A"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Shahriyar Mammadov</w:t>
            </w:r>
          </w:p>
          <w:p w14:paraId="5DBAF823" w14:textId="77777777" w:rsidR="0064272A" w:rsidRPr="00CD3E32" w:rsidRDefault="0064272A" w:rsidP="0034644E">
            <w:pPr>
              <w:jc w:val="both"/>
              <w:rPr>
                <w:rFonts w:ascii="Arial" w:hAnsi="Arial" w:cs="Arial"/>
                <w:sz w:val="24"/>
                <w:szCs w:val="24"/>
              </w:rPr>
            </w:pPr>
            <w:r w:rsidRPr="00CD3E32">
              <w:rPr>
                <w:rFonts w:ascii="Arial" w:hAnsi="Arial" w:cs="Arial"/>
                <w:sz w:val="24"/>
                <w:szCs w:val="24"/>
              </w:rPr>
              <w:t>Azerenerji is responsible for electricity generation and transmission infrastructure, while Azerishiq is responsible for electricity distribution to end users.</w:t>
            </w:r>
          </w:p>
        </w:tc>
      </w:tr>
    </w:tbl>
    <w:p w14:paraId="48D90CE1" w14:textId="77777777" w:rsidR="0064272A" w:rsidRPr="00CD3E32" w:rsidRDefault="0064272A" w:rsidP="001536C8">
      <w:pPr>
        <w:spacing w:after="0" w:line="240" w:lineRule="auto"/>
        <w:jc w:val="both"/>
        <w:rPr>
          <w:rFonts w:ascii="Arial" w:hAnsi="Arial" w:cs="Arial"/>
          <w:sz w:val="24"/>
          <w:szCs w:val="24"/>
          <w:lang w:val="en-US"/>
        </w:rPr>
      </w:pPr>
    </w:p>
    <w:sectPr w:rsidR="0064272A" w:rsidRPr="00CD3E32" w:rsidSect="0034644E">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F88B7E" w16cex:dateUtc="2026-05-30T12:09:00Z"/>
  <w16cex:commentExtensible w16cex:durableId="2199FC2D" w16cex:dateUtc="2026-05-18T08:17:00Z"/>
  <w16cex:commentExtensible w16cex:durableId="524F3FCE" w16cex:dateUtc="2026-05-30T12:31:00Z"/>
  <w16cex:commentExtensible w16cex:durableId="11FB5ABA" w16cex:dateUtc="2026-05-30T12:33:00Z"/>
  <w16cex:commentExtensible w16cex:durableId="2BEAF9A0" w16cex:dateUtc="2026-05-18T08:16:00Z"/>
  <w16cex:commentExtensible w16cex:durableId="71272DDF" w16cex:dateUtc="2026-05-18T08:18:00Z"/>
  <w16cex:commentExtensible w16cex:durableId="09B6CC77" w16cex:dateUtc="2026-05-18T08:22:00Z"/>
  <w16cex:commentExtensible w16cex:durableId="6C2797A6" w16cex:dateUtc="2026-05-18T08:25:00Z"/>
  <w16cex:commentExtensible w16cex:durableId="1067E923" w16cex:dateUtc="2026-05-30T12:40:00Z"/>
  <w16cex:commentExtensible w16cex:durableId="27FB2DB3" w16cex:dateUtc="2026-05-18T08:27:00Z"/>
  <w16cex:commentExtensible w16cex:durableId="55BAF489" w16cex:dateUtc="2026-05-30T12:43:00Z"/>
  <w16cex:commentExtensible w16cex:durableId="2669B3AC" w16cex:dateUtc="2026-05-30T12:45:00Z"/>
  <w16cex:commentExtensible w16cex:durableId="0BEA517B" w16cex:dateUtc="2026-05-30T12:47:00Z"/>
  <w16cex:commentExtensible w16cex:durableId="2378D73F" w16cex:dateUtc="2026-05-18T08:33:00Z"/>
  <w16cex:commentExtensible w16cex:durableId="26ED77CF" w16cex:dateUtc="2026-05-18T08:35:00Z"/>
  <w16cex:commentExtensible w16cex:durableId="42D976F7" w16cex:dateUtc="2026-06-25T06:04:00Z"/>
  <w16cex:commentExtensible w16cex:durableId="13F735F9" w16cex:dateUtc="2026-05-18T08:38:00Z"/>
  <w16cex:commentExtensible w16cex:durableId="39E40CC7" w16cex:dateUtc="2026-05-18T08:37:00Z"/>
  <w16cex:commentExtensible w16cex:durableId="6CE60198" w16cex:dateUtc="2026-05-30T12:49:00Z"/>
  <w16cex:commentExtensible w16cex:durableId="5A60AE65" w16cex:dateUtc="2026-05-30T12:49:00Z"/>
  <w16cex:commentExtensible w16cex:durableId="4F4DCE1C" w16cex:dateUtc="2026-05-18T08:55:00Z"/>
  <w16cex:commentExtensible w16cex:durableId="12140371" w16cex:dateUtc="2026-05-30T12:53:00Z"/>
  <w16cex:commentExtensible w16cex:durableId="5CD9E754" w16cex:dateUtc="2026-05-18T09:13:00Z"/>
  <w16cex:commentExtensible w16cex:durableId="17BD0BF3" w16cex:dateUtc="2026-05-30T12:54:00Z"/>
  <w16cex:commentExtensible w16cex:durableId="7F315F31" w16cex:dateUtc="2026-07-05T07:52:00Z"/>
  <w16cex:commentExtensible w16cex:durableId="44F5C0E3" w16cex:dateUtc="2026-05-18T09:15:00Z"/>
  <w16cex:commentExtensible w16cex:durableId="51E33C9B" w16cex:dateUtc="2026-05-18T09:17:00Z"/>
  <w16cex:commentExtensible w16cex:durableId="192F8E8C" w16cex:dateUtc="2026-05-30T12:57:00Z"/>
  <w16cex:commentExtensible w16cex:durableId="163431D0" w16cex:dateUtc="2026-05-18T09:19:00Z"/>
  <w16cex:commentExtensible w16cex:durableId="0C4253AD" w16cex:dateUtc="2026-05-18T09:36:00Z"/>
  <w16cex:commentExtensible w16cex:durableId="2B766519" w16cex:dateUtc="2026-05-18T09:38:00Z"/>
  <w16cex:commentExtensible w16cex:durableId="22FFAC74" w16cex:dateUtc="2026-05-18T09:21:00Z"/>
  <w16cex:commentExtensible w16cex:durableId="13FF06C2" w16cex:dateUtc="2026-05-30T13:00:00Z"/>
  <w16cex:commentExtensible w16cex:durableId="6D1687A9" w16cex:dateUtc="2026-05-30T13:02:00Z"/>
  <w16cex:commentExtensible w16cex:durableId="52E0550B" w16cex:dateUtc="2026-05-30T13:03:00Z"/>
  <w16cex:commentExtensible w16cex:durableId="36D432B1" w16cex:dateUtc="2026-05-30T13:05:00Z"/>
  <w16cex:commentExtensible w16cex:durableId="489352DD" w16cex:dateUtc="2026-05-30T13:06:00Z"/>
  <w16cex:commentExtensible w16cex:durableId="2612B97A" w16cex:dateUtc="2026-05-18T11:37:00Z"/>
  <w16cex:commentExtensible w16cex:durableId="68A62FF3" w16cex:dateUtc="2026-05-18T11:37:00Z"/>
  <w16cex:commentExtensible w16cex:durableId="4AA244C5" w16cex:dateUtc="2026-05-30T13:08:00Z"/>
  <w16cex:commentExtensible w16cex:durableId="1BE43594" w16cex:dateUtc="2026-05-18T11:38:00Z"/>
  <w16cex:commentExtensible w16cex:durableId="4DAF1B24" w16cex:dateUtc="2026-05-30T13:10:00Z"/>
  <w16cex:commentExtensible w16cex:durableId="3E3CE197" w16cex:dateUtc="2026-05-30T13:10:00Z"/>
  <w16cex:commentExtensible w16cex:durableId="2BFC5FB7" w16cex:dateUtc="2026-05-30T13:13:00Z"/>
  <w16cex:commentExtensible w16cex:durableId="6C681F07" w16cex:dateUtc="2026-05-18T11:40:00Z"/>
  <w16cex:commentExtensible w16cex:durableId="73DA2C64" w16cex:dateUtc="2026-05-30T13:14:00Z"/>
  <w16cex:commentExtensible w16cex:durableId="460D68A2" w16cex:dateUtc="2026-07-05T07:54:00Z"/>
  <w16cex:commentExtensible w16cex:durableId="6A981B8C" w16cex:dateUtc="2026-05-30T13:16:00Z"/>
  <w16cex:commentExtensible w16cex:durableId="5A523EF3" w16cex:dateUtc="2026-07-05T07:55:00Z"/>
  <w16cex:commentExtensible w16cex:durableId="2E41F6CF" w16cex:dateUtc="2026-05-30T13:20:00Z"/>
  <w16cex:commentExtensible w16cex:durableId="17BDB653" w16cex:dateUtc="2026-07-05T07:59:00Z"/>
  <w16cex:commentExtensible w16cex:durableId="6B030800" w16cex:dateUtc="2026-05-30T13:23:00Z"/>
  <w16cex:commentExtensible w16cex:durableId="10529BFC" w16cex:dateUtc="2026-05-30T13:24:00Z"/>
  <w16cex:commentExtensible w16cex:durableId="46645E85" w16cex:dateUtc="2026-05-30T13:24:00Z"/>
  <w16cex:commentExtensible w16cex:durableId="10B510A6" w16cex:dateUtc="2026-05-30T13:25:00Z"/>
  <w16cex:commentExtensible w16cex:durableId="2EF29D53" w16cex:dateUtc="2026-05-30T1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0E26FB" w16cid:durableId="38F88B7E"/>
  <w16cid:commentId w16cid:paraId="31CF6F64" w16cid:durableId="2DD1B293"/>
  <w16cid:commentId w16cid:paraId="19D5AD0C" w16cid:durableId="2199FC2D"/>
  <w16cid:commentId w16cid:paraId="7F3845F7" w16cid:durableId="524F3FCE"/>
  <w16cid:commentId w16cid:paraId="014999B6" w16cid:durableId="2DD1B3F7"/>
  <w16cid:commentId w16cid:paraId="4F5FB9A8" w16cid:durableId="11FB5ABA"/>
  <w16cid:commentId w16cid:paraId="248F912F" w16cid:durableId="2DD1B3ED"/>
  <w16cid:commentId w16cid:paraId="503FA116" w16cid:durableId="2BEAF9A0"/>
  <w16cid:commentId w16cid:paraId="6A6A9D10" w16cid:durableId="2DD1B480"/>
  <w16cid:commentId w16cid:paraId="457C3551" w16cid:durableId="71272DDF"/>
  <w16cid:commentId w16cid:paraId="6B7FBD08" w16cid:durableId="2DD1B49B"/>
  <w16cid:commentId w16cid:paraId="15335914" w16cid:durableId="2DD1BA42"/>
  <w16cid:commentId w16cid:paraId="6DED1633" w16cid:durableId="2DD1BA41"/>
  <w16cid:commentId w16cid:paraId="5566F116" w16cid:durableId="09B6CC77"/>
  <w16cid:commentId w16cid:paraId="265C5104" w16cid:durableId="2DD1B66D"/>
  <w16cid:commentId w16cid:paraId="22A6A99F" w16cid:durableId="6C2797A6"/>
  <w16cid:commentId w16cid:paraId="4CC9D5BD" w16cid:durableId="2DD1B6AE"/>
  <w16cid:commentId w16cid:paraId="6B1ECCB0" w16cid:durableId="1067E923"/>
  <w16cid:commentId w16cid:paraId="73754108" w16cid:durableId="2DD1BC0E"/>
  <w16cid:commentId w16cid:paraId="06D3E367" w16cid:durableId="06D3E367"/>
  <w16cid:commentId w16cid:paraId="3742C8AD" w16cid:durableId="27FB2DB3"/>
  <w16cid:commentId w16cid:paraId="421A0051" w16cid:durableId="2DD1B7BE"/>
  <w16cid:commentId w16cid:paraId="163FA32E" w16cid:durableId="55BAF489"/>
  <w16cid:commentId w16cid:paraId="688C5763" w16cid:durableId="2DD1B849"/>
  <w16cid:commentId w16cid:paraId="6B9DF9D7" w16cid:durableId="2669B3AC"/>
  <w16cid:commentId w16cid:paraId="13DD51C5" w16cid:durableId="2DD1B94A"/>
  <w16cid:commentId w16cid:paraId="69DBA294" w16cid:durableId="0BEA517B"/>
  <w16cid:commentId w16cid:paraId="73E5E592" w16cid:durableId="2DD1B96E"/>
  <w16cid:commentId w16cid:paraId="6A1A0A32" w16cid:durableId="2378D73F"/>
  <w16cid:commentId w16cid:paraId="6F5F2D06" w16cid:durableId="2DD1B981"/>
  <w16cid:commentId w16cid:paraId="68EF624A" w16cid:durableId="26ED77CF"/>
  <w16cid:commentId w16cid:paraId="47BC70B9" w16cid:durableId="2DD1B993"/>
  <w16cid:commentId w16cid:paraId="7BFC3E3D" w16cid:durableId="42D976F7"/>
  <w16cid:commentId w16cid:paraId="316E6714" w16cid:durableId="2DD1BBD8"/>
  <w16cid:commentId w16cid:paraId="32A5241D" w16cid:durableId="13F735F9"/>
  <w16cid:commentId w16cid:paraId="159FA37A" w16cid:durableId="2DD1B9A2"/>
  <w16cid:commentId w16cid:paraId="0C0F51FE" w16cid:durableId="39E40CC7"/>
  <w16cid:commentId w16cid:paraId="53131AF2" w16cid:durableId="2DD1BAD5"/>
  <w16cid:commentId w16cid:paraId="45FC84CB" w16cid:durableId="6CE60198"/>
  <w16cid:commentId w16cid:paraId="6622A218" w16cid:durableId="2DD1BB1F"/>
  <w16cid:commentId w16cid:paraId="62FC9B46" w16cid:durableId="62FC9B46"/>
  <w16cid:commentId w16cid:paraId="43855C67" w16cid:durableId="5A60AE65"/>
  <w16cid:commentId w16cid:paraId="791A91FA" w16cid:durableId="2DD1BB59"/>
  <w16cid:commentId w16cid:paraId="3E4AD098" w16cid:durableId="4F4DCE1C"/>
  <w16cid:commentId w16cid:paraId="4B3FCBCC" w16cid:durableId="2DD1BC33"/>
  <w16cid:commentId w16cid:paraId="0D66AF10" w16cid:durableId="12140371"/>
  <w16cid:commentId w16cid:paraId="695DAB1E" w16cid:durableId="2DD1BC52"/>
  <w16cid:commentId w16cid:paraId="4213CC1A" w16cid:durableId="5CD9E754"/>
  <w16cid:commentId w16cid:paraId="3C640952" w16cid:durableId="2DD1BCF2"/>
  <w16cid:commentId w16cid:paraId="0C92C960" w16cid:durableId="17BD0BF3"/>
  <w16cid:commentId w16cid:paraId="57488BB4" w16cid:durableId="2DD1BE2E"/>
  <w16cid:commentId w16cid:paraId="40B45378" w16cid:durableId="7F315F31"/>
  <w16cid:commentId w16cid:paraId="6611F4A0" w16cid:durableId="44F5C0E3"/>
  <w16cid:commentId w16cid:paraId="227B5F86" w16cid:durableId="2DD1BE56"/>
  <w16cid:commentId w16cid:paraId="203F6C4D" w16cid:durableId="51E33C9B"/>
  <w16cid:commentId w16cid:paraId="6D22D349" w16cid:durableId="2DD1BEBD"/>
  <w16cid:commentId w16cid:paraId="2F12DB5B" w16cid:durableId="2DD1C04D"/>
  <w16cid:commentId w16cid:paraId="0175FFF3" w16cid:durableId="2DD1C04C"/>
  <w16cid:commentId w16cid:paraId="00777AB5" w16cid:durableId="192F8E8C"/>
  <w16cid:commentId w16cid:paraId="05E2EAE4" w16cid:durableId="2DD1BEDE"/>
  <w16cid:commentId w16cid:paraId="602A5C44" w16cid:durableId="163431D0"/>
  <w16cid:commentId w16cid:paraId="6ABC8B1C" w16cid:durableId="2DD1BF06"/>
  <w16cid:commentId w16cid:paraId="69D64E5E" w16cid:durableId="0C4253AD"/>
  <w16cid:commentId w16cid:paraId="2656468C" w16cid:durableId="2DD1BF1C"/>
  <w16cid:commentId w16cid:paraId="198A27D6" w16cid:durableId="2B766519"/>
  <w16cid:commentId w16cid:paraId="35C76DE2" w16cid:durableId="2DD1BF2B"/>
  <w16cid:commentId w16cid:paraId="62BB358C" w16cid:durableId="22FFAC74"/>
  <w16cid:commentId w16cid:paraId="5F3F9A1F" w16cid:durableId="2DD1BF84"/>
  <w16cid:commentId w16cid:paraId="3DA88D30" w16cid:durableId="13FF06C2"/>
  <w16cid:commentId w16cid:paraId="6CAD5EA5" w16cid:durableId="2DD1C0C6"/>
  <w16cid:commentId w16cid:paraId="17A67B65" w16cid:durableId="6D1687A9"/>
  <w16cid:commentId w16cid:paraId="2E13AF51" w16cid:durableId="52E0550B"/>
  <w16cid:commentId w16cid:paraId="7475EE18" w16cid:durableId="2DD1C1B2"/>
  <w16cid:commentId w16cid:paraId="6DD603C0" w16cid:durableId="36D432B1"/>
  <w16cid:commentId w16cid:paraId="77F34168" w16cid:durableId="2DD1C1D5"/>
  <w16cid:commentId w16cid:paraId="6B2EC436" w16cid:durableId="489352DD"/>
  <w16cid:commentId w16cid:paraId="1D1D9E0F" w16cid:durableId="2DD1C1EC"/>
  <w16cid:commentId w16cid:paraId="7F427131" w16cid:durableId="2612B97A"/>
  <w16cid:commentId w16cid:paraId="7A0EBD92" w16cid:durableId="2DD1C222"/>
  <w16cid:commentId w16cid:paraId="264FEEC7" w16cid:durableId="68A62FF3"/>
  <w16cid:commentId w16cid:paraId="2449985B" w16cid:durableId="4AA244C5"/>
  <w16cid:commentId w16cid:paraId="3717F70F" w16cid:durableId="2DD1C23F"/>
  <w16cid:commentId w16cid:paraId="45C6AB1B" w16cid:durableId="1BE43594"/>
  <w16cid:commentId w16cid:paraId="417BB7CA" w16cid:durableId="2DD1C25C"/>
  <w16cid:commentId w16cid:paraId="2C9EB53D" w16cid:durableId="4DAF1B24"/>
  <w16cid:commentId w16cid:paraId="16B19B2F" w16cid:durableId="2DD1C279"/>
  <w16cid:commentId w16cid:paraId="1D4C6CB0" w16cid:durableId="3E3CE197"/>
  <w16cid:commentId w16cid:paraId="03D8B7F8" w16cid:durableId="2DD1C2CC"/>
  <w16cid:commentId w16cid:paraId="130B685D" w16cid:durableId="2BFC5FB7"/>
  <w16cid:commentId w16cid:paraId="565C2B7E" w16cid:durableId="2DD1C348"/>
  <w16cid:commentId w16cid:paraId="36FAF820" w16cid:durableId="6C681F07"/>
  <w16cid:commentId w16cid:paraId="38201661" w16cid:durableId="2DD1C39D"/>
  <w16cid:commentId w16cid:paraId="525BD40B" w16cid:durableId="73DA2C64"/>
  <w16cid:commentId w16cid:paraId="620BDDAA" w16cid:durableId="2DD1C3B9"/>
  <w16cid:commentId w16cid:paraId="2988E210" w16cid:durableId="460D68A2"/>
  <w16cid:commentId w16cid:paraId="53B8ECE8" w16cid:durableId="6A981B8C"/>
  <w16cid:commentId w16cid:paraId="04152947" w16cid:durableId="2DD1C41A"/>
  <w16cid:commentId w16cid:paraId="3809DEFA" w16cid:durableId="5A523EF3"/>
  <w16cid:commentId w16cid:paraId="5DE74F98" w16cid:durableId="2E41F6CF"/>
  <w16cid:commentId w16cid:paraId="03D422AC" w16cid:durableId="2DD1C46B"/>
  <w16cid:commentId w16cid:paraId="50BEA1B3" w16cid:durableId="17BDB653"/>
  <w16cid:commentId w16cid:paraId="09A67011" w16cid:durableId="2DD1C54E"/>
  <w16cid:commentId w16cid:paraId="390E3B82" w16cid:durableId="2DD1C517"/>
  <w16cid:commentId w16cid:paraId="5C1EED89" w16cid:durableId="6B030800"/>
  <w16cid:commentId w16cid:paraId="2DA94846" w16cid:durableId="2DD1C57E"/>
  <w16cid:commentId w16cid:paraId="6A1E1819" w16cid:durableId="10529BFC"/>
  <w16cid:commentId w16cid:paraId="47B7B705" w16cid:durableId="2DD1C58B"/>
  <w16cid:commentId w16cid:paraId="2E53EF7D" w16cid:durableId="46645E85"/>
  <w16cid:commentId w16cid:paraId="7EC4E5AE" w16cid:durableId="2DD1C597"/>
  <w16cid:commentId w16cid:paraId="02B001EB" w16cid:durableId="10B510A6"/>
  <w16cid:commentId w16cid:paraId="186E964E" w16cid:durableId="2DD1C5A1"/>
  <w16cid:commentId w16cid:paraId="437DF060" w16cid:durableId="2EF29D53"/>
  <w16cid:commentId w16cid:paraId="5BA7BB74" w16cid:durableId="2DD1C5A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0D220" w14:textId="77777777" w:rsidR="003B5725" w:rsidRDefault="003B5725" w:rsidP="00D11327">
      <w:pPr>
        <w:spacing w:after="0" w:line="240" w:lineRule="auto"/>
      </w:pPr>
      <w:r>
        <w:separator/>
      </w:r>
    </w:p>
  </w:endnote>
  <w:endnote w:type="continuationSeparator" w:id="0">
    <w:p w14:paraId="668AAB9E" w14:textId="77777777" w:rsidR="003B5725" w:rsidRDefault="003B5725" w:rsidP="00D11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auto"/>
    <w:pitch w:val="variable"/>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TimesNewRomanPSMT">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Times Roman AzLat">
    <w:charset w:val="CC"/>
    <w:family w:val="roman"/>
    <w:pitch w:val="variable"/>
    <w:sig w:usb0="00000201" w:usb1="00000000" w:usb2="00000000" w:usb3="00000000" w:csb0="00000004" w:csb1="00000000"/>
  </w:font>
  <w:font w:name="Times Roman AzCyr">
    <w:charset w:val="CC"/>
    <w:family w:val="roman"/>
    <w:pitch w:val="variable"/>
    <w:sig w:usb0="00000201" w:usb1="00000000" w:usb2="00000000" w:usb3="00000000" w:csb0="00000004" w:csb1="00000000"/>
  </w:font>
  <w:font w:name="Az Tms 97 Lat">
    <w:charset w:val="00"/>
    <w:family w:val="roman"/>
    <w:pitch w:val="variable"/>
    <w:sig w:usb0="00000287" w:usb1="00000000" w:usb2="00000000" w:usb3="00000000" w:csb0="0000009F" w:csb1="00000000"/>
  </w:font>
  <w:font w:name="Helvetica 55 Roman">
    <w:panose1 w:val="00000000000000000000"/>
    <w:charset w:val="80"/>
    <w:family w:val="swiss"/>
    <w:notTrueType/>
    <w:pitch w:val="default"/>
    <w:sig w:usb0="00000003" w:usb1="08070000" w:usb2="00000010" w:usb3="00000000" w:csb0="00020001" w:csb1="00000000"/>
  </w:font>
  <w:font w:name="Franklin Gothic Medium Cond">
    <w:panose1 w:val="020B06060304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AngsanaUPC">
    <w:charset w:val="DE"/>
    <w:family w:val="roman"/>
    <w:pitch w:val="variable"/>
    <w:sig w:usb0="81000003" w:usb1="00000000" w:usb2="00000000" w:usb3="00000000" w:csb0="0001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MS P????">
    <w:panose1 w:val="00000000000000000000"/>
    <w:charset w:val="80"/>
    <w:family w:val="auto"/>
    <w:notTrueType/>
    <w:pitch w:val="variable"/>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 w:name="Bebas Neue">
    <w:charset w:val="00"/>
    <w:family w:val="swiss"/>
    <w:pitch w:val="variable"/>
    <w:sig w:usb0="00000007" w:usb1="00000001" w:usb2="00000000" w:usb3="00000000" w:csb0="00000093" w:csb1="00000000"/>
  </w:font>
  <w:font w:name="MinionPro-Regular">
    <w:panose1 w:val="00000000000000000000"/>
    <w:charset w:val="00"/>
    <w:family w:val="auto"/>
    <w:notTrueType/>
    <w:pitch w:val="default"/>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TIMES_L">
    <w:charset w:val="00"/>
    <w:family w:val="roman"/>
    <w:pitch w:val="variable"/>
    <w:sig w:usb0="00000203" w:usb1="00000000" w:usb2="00000000" w:usb3="00000000" w:csb0="00000005"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ヒラギノ角ゴ Pro W3">
    <w:charset w:val="80"/>
    <w:family w:val="swiss"/>
    <w:pitch w:val="variable"/>
    <w:sig w:usb0="E00002FF" w:usb1="7AC7FFFF" w:usb2="00000012" w:usb3="00000000" w:csb0="0002000D"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701C1" w14:textId="77777777" w:rsidR="00B82DE2" w:rsidRDefault="00B82DE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E6B81" w14:textId="77777777" w:rsidR="00B82DE2" w:rsidRDefault="00B82DE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E298C" w14:textId="453A7783" w:rsidR="00B82DE2" w:rsidRDefault="00B82DE2">
    <w:pPr>
      <w:pStyle w:val="Footer"/>
      <w:jc w:val="right"/>
    </w:pPr>
  </w:p>
  <w:p w14:paraId="240CA4B8" w14:textId="77777777" w:rsidR="00B82DE2" w:rsidRDefault="00B82DE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222882"/>
      <w:docPartObj>
        <w:docPartGallery w:val="Page Numbers (Bottom of Page)"/>
        <w:docPartUnique/>
      </w:docPartObj>
    </w:sdtPr>
    <w:sdtEndPr/>
    <w:sdtContent>
      <w:p w14:paraId="105425EB" w14:textId="2503EF97" w:rsidR="00B82DE2" w:rsidRDefault="00B82DE2" w:rsidP="00D900F7">
        <w:pPr>
          <w:pStyle w:val="Footer"/>
        </w:pPr>
        <w:r>
          <w:rPr>
            <w:lang w:val="en-US"/>
          </w:rPr>
          <w:t xml:space="preserve">AZURE PROJECT </w:t>
        </w:r>
        <w:r>
          <w:rPr>
            <w:lang w:val="en-US"/>
          </w:rPr>
          <w:tab/>
        </w:r>
        <w:r>
          <w:rPr>
            <w:lang w:val="en-US"/>
          </w:rPr>
          <w:tab/>
        </w:r>
        <w:r>
          <w:fldChar w:fldCharType="begin"/>
        </w:r>
        <w:r>
          <w:instrText>PAGE   \* MERGEFORMAT</w:instrText>
        </w:r>
        <w:r>
          <w:fldChar w:fldCharType="separate"/>
        </w:r>
        <w:r w:rsidR="001536C8">
          <w:rPr>
            <w:noProof/>
          </w:rPr>
          <w:t>42</w:t>
        </w:r>
        <w:r>
          <w:fldChar w:fldCharType="end"/>
        </w:r>
      </w:p>
    </w:sdtContent>
  </w:sdt>
  <w:p w14:paraId="073F6F7B" w14:textId="77777777" w:rsidR="00B82DE2" w:rsidRDefault="00B82DE2">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F04B0" w14:textId="77777777" w:rsidR="00B82DE2" w:rsidRPr="0081144A" w:rsidRDefault="00B82DE2" w:rsidP="00D900F7">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57E532" w14:textId="26C319E5" w:rsidR="00B82DE2" w:rsidRDefault="00B82DE2">
    <w:pPr>
      <w:pStyle w:val="Footer"/>
      <w:jc w:val="center"/>
    </w:pPr>
  </w:p>
  <w:p w14:paraId="44A3C70D" w14:textId="77777777" w:rsidR="00B82DE2" w:rsidRDefault="00B82DE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DE5531" w14:textId="77777777" w:rsidR="003B5725" w:rsidRDefault="003B5725" w:rsidP="00D11327">
      <w:pPr>
        <w:spacing w:after="0" w:line="240" w:lineRule="auto"/>
      </w:pPr>
      <w:r>
        <w:separator/>
      </w:r>
    </w:p>
  </w:footnote>
  <w:footnote w:type="continuationSeparator" w:id="0">
    <w:p w14:paraId="6C79BCA0" w14:textId="77777777" w:rsidR="003B5725" w:rsidRDefault="003B5725" w:rsidP="00D11327">
      <w:pPr>
        <w:spacing w:after="0" w:line="240" w:lineRule="auto"/>
      </w:pPr>
      <w:r>
        <w:continuationSeparator/>
      </w:r>
    </w:p>
  </w:footnote>
  <w:footnote w:id="1">
    <w:p w14:paraId="002FE8C1" w14:textId="77777777" w:rsidR="00B82DE2" w:rsidRPr="00BB07EF" w:rsidRDefault="00B82DE2" w:rsidP="0014718F">
      <w:pPr>
        <w:pStyle w:val="FootnoteText"/>
        <w:rPr>
          <w:lang w:val="az-Latn-AZ"/>
        </w:rPr>
      </w:pPr>
      <w:r>
        <w:rPr>
          <w:rStyle w:val="FootnoteReference"/>
        </w:rPr>
        <w:footnoteRef/>
      </w:r>
      <w:r w:rsidRPr="00BB07EF">
        <w:t>https://www.academia.edu/44606336/Public_Participation_in_Environmental_Decision_making_The_case_of_Azerbaijan</w:t>
      </w:r>
    </w:p>
  </w:footnote>
  <w:footnote w:id="2">
    <w:p w14:paraId="1860D779" w14:textId="7078299A" w:rsidR="00B82DE2" w:rsidRPr="001536C8" w:rsidRDefault="00B82DE2">
      <w:pPr>
        <w:pStyle w:val="FootnoteText"/>
        <w:rPr>
          <w:lang w:val="az-Latn-AZ"/>
        </w:rPr>
      </w:pPr>
      <w:r>
        <w:rPr>
          <w:rStyle w:val="FootnoteReference"/>
        </w:rPr>
        <w:footnoteRef/>
      </w:r>
      <w:r w:rsidRPr="001536C8">
        <w:rPr>
          <w:lang w:val="az-Latn-AZ"/>
        </w:rPr>
        <w:t xml:space="preserve"> https://www.azerenerji.gov.az/contact</w:t>
      </w:r>
    </w:p>
  </w:footnote>
  <w:footnote w:id="3">
    <w:p w14:paraId="4900D754" w14:textId="77777777" w:rsidR="00B82DE2" w:rsidRPr="00A473E5" w:rsidRDefault="00B82DE2" w:rsidP="0014718F">
      <w:pPr>
        <w:pStyle w:val="FootnoteText"/>
        <w:rPr>
          <w:lang w:val="en-US"/>
        </w:rPr>
      </w:pPr>
      <w:r>
        <w:rPr>
          <w:rStyle w:val="FootnoteReference"/>
        </w:rPr>
        <w:footnoteRef/>
      </w:r>
      <w:r w:rsidRPr="00864DF0">
        <w:rPr>
          <w:lang w:val="en-US"/>
        </w:rPr>
        <w:t xml:space="preserve"> </w:t>
      </w:r>
      <w:r w:rsidRPr="00864DF0">
        <w:rPr>
          <w:sz w:val="18"/>
          <w:lang w:val="en-US"/>
        </w:rPr>
        <w:t>WB ESF (2018) 100,</w:t>
      </w:r>
      <w:r w:rsidRPr="00864DF0">
        <w:rPr>
          <w:spacing w:val="-2"/>
          <w:sz w:val="18"/>
          <w:lang w:val="en-US"/>
        </w:rPr>
        <w:t xml:space="preserve"> </w:t>
      </w:r>
      <w:r w:rsidRPr="00864DF0">
        <w:rPr>
          <w:sz w:val="18"/>
          <w:lang w:val="en-US"/>
        </w:rPr>
        <w:t>note</w:t>
      </w:r>
      <w:r w:rsidRPr="00864DF0">
        <w:rPr>
          <w:spacing w:val="-2"/>
          <w:sz w:val="18"/>
          <w:lang w:val="en-US"/>
        </w:rPr>
        <w:t xml:space="preserve"> </w:t>
      </w:r>
      <w:r w:rsidRPr="00864DF0">
        <w:rPr>
          <w:sz w:val="18"/>
          <w:lang w:val="en-US"/>
        </w:rPr>
        <w:t>9</w:t>
      </w:r>
    </w:p>
  </w:footnote>
  <w:footnote w:id="4">
    <w:p w14:paraId="40519998" w14:textId="77777777" w:rsidR="00B82DE2" w:rsidRPr="00864DF0" w:rsidRDefault="00B82DE2" w:rsidP="0014718F">
      <w:pPr>
        <w:spacing w:before="57"/>
        <w:ind w:left="140"/>
        <w:rPr>
          <w:sz w:val="18"/>
          <w:lang w:val="en-US"/>
        </w:rPr>
      </w:pPr>
      <w:r>
        <w:rPr>
          <w:rStyle w:val="FootnoteReference"/>
        </w:rPr>
        <w:footnoteRef/>
      </w:r>
      <w:r w:rsidRPr="00864DF0">
        <w:rPr>
          <w:lang w:val="en-US"/>
        </w:rPr>
        <w:t xml:space="preserve"> </w:t>
      </w:r>
      <w:r w:rsidRPr="00864DF0">
        <w:rPr>
          <w:sz w:val="18"/>
          <w:lang w:val="en-US"/>
        </w:rPr>
        <w:t>WB ESF (2018) 100,</w:t>
      </w:r>
      <w:r w:rsidRPr="00864DF0">
        <w:rPr>
          <w:spacing w:val="-2"/>
          <w:sz w:val="18"/>
          <w:lang w:val="en-US"/>
        </w:rPr>
        <w:t xml:space="preserve"> </w:t>
      </w:r>
      <w:r w:rsidRPr="00864DF0">
        <w:rPr>
          <w:sz w:val="18"/>
          <w:lang w:val="en-US"/>
        </w:rPr>
        <w:t>note</w:t>
      </w:r>
      <w:r w:rsidRPr="00864DF0">
        <w:rPr>
          <w:spacing w:val="-2"/>
          <w:sz w:val="18"/>
          <w:lang w:val="en-US"/>
        </w:rPr>
        <w:t xml:space="preserve"> </w:t>
      </w:r>
      <w:r w:rsidRPr="00864DF0">
        <w:rPr>
          <w:sz w:val="18"/>
          <w:lang w:val="en-US"/>
        </w:rPr>
        <w:t>9</w:t>
      </w:r>
    </w:p>
  </w:footnote>
  <w:footnote w:id="5">
    <w:p w14:paraId="50548F8B" w14:textId="77777777" w:rsidR="00B82DE2" w:rsidRPr="00962E11" w:rsidRDefault="00B82DE2" w:rsidP="0014718F">
      <w:pPr>
        <w:pStyle w:val="FootnoteText"/>
        <w:ind w:left="284" w:hanging="284"/>
        <w:rPr>
          <w:rFonts w:ascii="Arial" w:hAnsi="Arial" w:cs="Arial"/>
          <w:sz w:val="22"/>
          <w:szCs w:val="22"/>
          <w:lang w:val="en-US"/>
        </w:rPr>
      </w:pPr>
      <w:r w:rsidRPr="00962E11">
        <w:rPr>
          <w:rStyle w:val="FootnoteReference"/>
          <w:rFonts w:ascii="Arial" w:hAnsi="Arial" w:cs="Arial"/>
          <w:sz w:val="22"/>
          <w:szCs w:val="22"/>
          <w:lang w:val="en-US"/>
        </w:rPr>
        <w:footnoteRef/>
      </w:r>
      <w:r>
        <w:rPr>
          <w:rFonts w:ascii="Arial" w:hAnsi="Arial" w:cs="Arial"/>
          <w:sz w:val="22"/>
          <w:szCs w:val="22"/>
          <w:lang w:val="en-US"/>
        </w:rPr>
        <w:t xml:space="preserve">Villagers from the nearby Langabiz and Gashad villages of Agsu Rayon were also </w:t>
      </w:r>
      <w:r w:rsidRPr="00962E11">
        <w:rPr>
          <w:rFonts w:ascii="Arial" w:hAnsi="Arial" w:cs="Arial"/>
          <w:sz w:val="22"/>
          <w:szCs w:val="22"/>
          <w:lang w:val="en-US"/>
        </w:rPr>
        <w:t xml:space="preserve">invited to </w:t>
      </w:r>
      <w:r>
        <w:rPr>
          <w:rFonts w:ascii="Arial" w:hAnsi="Arial" w:cs="Arial"/>
          <w:sz w:val="22"/>
          <w:szCs w:val="22"/>
          <w:lang w:val="en-US"/>
        </w:rPr>
        <w:t>the</w:t>
      </w:r>
      <w:r w:rsidRPr="00962E11">
        <w:rPr>
          <w:rFonts w:ascii="Arial" w:hAnsi="Arial" w:cs="Arial"/>
          <w:sz w:val="22"/>
          <w:szCs w:val="22"/>
          <w:lang w:val="en-US"/>
        </w:rPr>
        <w:t xml:space="preserve"> meeting. </w:t>
      </w:r>
    </w:p>
  </w:footnote>
  <w:footnote w:id="6">
    <w:p w14:paraId="3BA56BA9" w14:textId="6CB84462" w:rsidR="001536C8" w:rsidRPr="001536C8" w:rsidRDefault="001536C8">
      <w:pPr>
        <w:pStyle w:val="FootnoteText"/>
        <w:rPr>
          <w:lang w:val="en-US"/>
        </w:rPr>
      </w:pPr>
      <w:r>
        <w:rPr>
          <w:rStyle w:val="FootnoteReference"/>
        </w:rPr>
        <w:footnoteRef/>
      </w:r>
      <w:r w:rsidRPr="001536C8">
        <w:rPr>
          <w:lang w:val="en-US"/>
        </w:rPr>
        <w:t xml:space="preserve"> </w:t>
      </w:r>
      <w:r>
        <w:rPr>
          <w:lang w:val="az-Latn-AZ"/>
        </w:rPr>
        <w:t xml:space="preserve">Participants </w:t>
      </w:r>
      <w:r>
        <w:rPr>
          <w:lang w:val="en-US"/>
        </w:rPr>
        <w:t>were informed about photo taking and their consent obtained beforehand.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4B007" w14:textId="77777777" w:rsidR="00B82DE2" w:rsidRDefault="00B82DE2" w:rsidP="00D900F7">
    <w:pPr>
      <w:pStyle w:val="BodyText"/>
      <w:spacing w:before="17"/>
      <w:ind w:left="20"/>
      <w:jc w:val="right"/>
    </w:pPr>
    <w:r>
      <w:t>AZERENERJI JSC</w:t>
    </w:r>
    <w:r>
      <w:rPr>
        <w:spacing w:val="11"/>
      </w:rPr>
      <w:t xml:space="preserve"> </w:t>
    </w:r>
    <w:r>
      <w:t>–</w:t>
    </w:r>
    <w:r>
      <w:rPr>
        <w:spacing w:val="8"/>
      </w:rPr>
      <w:t xml:space="preserve"> </w:t>
    </w:r>
    <w:r>
      <w:t>STAKEHOLDER</w:t>
    </w:r>
    <w:r>
      <w:rPr>
        <w:spacing w:val="10"/>
      </w:rPr>
      <w:t xml:space="preserve"> </w:t>
    </w:r>
    <w:r>
      <w:t>ENGAGEMENT</w:t>
    </w:r>
    <w:r>
      <w:rPr>
        <w:spacing w:val="13"/>
      </w:rPr>
      <w:t xml:space="preserve"> </w:t>
    </w:r>
    <w:r>
      <w:t>PLAN</w:t>
    </w:r>
  </w:p>
  <w:p w14:paraId="5291FB52" w14:textId="77777777" w:rsidR="00B82DE2" w:rsidRPr="00C430A3" w:rsidRDefault="00B82DE2">
    <w:pPr>
      <w:pStyle w:val="Header"/>
      <w:rPr>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A3E9B" w14:textId="77777777" w:rsidR="00B82DE2" w:rsidRPr="00C430A3" w:rsidRDefault="00B82DE2">
    <w:pPr>
      <w:pStyle w:val="Header"/>
      <w:rPr>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3.2pt;height:13.2pt" o:bullet="t">
        <v:imagedata r:id="rId1" o:title="clip_image001"/>
      </v:shape>
    </w:pict>
  </w:numPicBullet>
  <w:abstractNum w:abstractNumId="0" w15:restartNumberingAfterBreak="0">
    <w:nsid w:val="FFFFFF7C"/>
    <w:multiLevelType w:val="singleLevel"/>
    <w:tmpl w:val="B6DE0E28"/>
    <w:styleLink w:val="111111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7D688C6"/>
    <w:lvl w:ilvl="0">
      <w:start w:val="1"/>
      <w:numFmt w:val="decimal"/>
      <w:pStyle w:val="ListNumber4"/>
      <w:lvlText w:val="%1."/>
      <w:lvlJc w:val="left"/>
      <w:pPr>
        <w:tabs>
          <w:tab w:val="num" w:pos="1209"/>
        </w:tabs>
        <w:ind w:left="1209" w:hanging="360"/>
      </w:pPr>
    </w:lvl>
  </w:abstractNum>
  <w:abstractNum w:abstractNumId="2" w15:restartNumberingAfterBreak="0">
    <w:nsid w:val="FFFFFF81"/>
    <w:multiLevelType w:val="singleLevel"/>
    <w:tmpl w:val="7172A3DA"/>
    <w:styleLink w:val="1ai5"/>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1C557D"/>
    <w:multiLevelType w:val="hybridMultilevel"/>
    <w:tmpl w:val="BCFA4C00"/>
    <w:lvl w:ilvl="0" w:tplc="F3A80058">
      <w:start w:val="1"/>
      <w:numFmt w:val="decimal"/>
      <w:pStyle w:val="ListBullet3"/>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0A44C73"/>
    <w:multiLevelType w:val="hybridMultilevel"/>
    <w:tmpl w:val="597694D8"/>
    <w:lvl w:ilvl="0" w:tplc="FFFFFFFF">
      <w:start w:val="1"/>
      <w:numFmt w:val="decimal"/>
      <w:lvlText w:val="%1."/>
      <w:lvlJc w:val="left"/>
      <w:pPr>
        <w:ind w:left="720" w:hanging="360"/>
      </w:pPr>
      <w:rPr>
        <w:rFonts w:hint="default"/>
      </w:rPr>
    </w:lvl>
    <w:lvl w:ilvl="1" w:tplc="9864DF62">
      <w:numFmt w:val="bullet"/>
      <w:lvlText w:val="•"/>
      <w:lvlJc w:val="left"/>
      <w:pPr>
        <w:ind w:left="1790" w:hanging="710"/>
      </w:pPr>
      <w:rPr>
        <w:rFonts w:ascii="Aptos" w:eastAsia="Times New Roman" w:hAnsi="Apto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0AF57CE"/>
    <w:multiLevelType w:val="hybridMultilevel"/>
    <w:tmpl w:val="76D0A2FA"/>
    <w:lvl w:ilvl="0" w:tplc="C910FB30">
      <w:start w:val="1"/>
      <w:numFmt w:val="bullet"/>
      <w:pStyle w:val="TableRow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0B01BF3"/>
    <w:multiLevelType w:val="hybridMultilevel"/>
    <w:tmpl w:val="DCF2D82A"/>
    <w:styleLink w:val="Stil24"/>
    <w:lvl w:ilvl="0" w:tplc="7644AC3E">
      <w:numFmt w:val="bullet"/>
      <w:lvlText w:val="■"/>
      <w:lvlJc w:val="left"/>
      <w:pPr>
        <w:ind w:left="472" w:hanging="360"/>
      </w:pPr>
      <w:rPr>
        <w:rFonts w:ascii="Arial MT" w:eastAsia="Arial MT" w:hAnsi="Arial MT" w:cs="Arial MT" w:hint="default"/>
        <w:color w:val="00795F"/>
        <w:w w:val="60"/>
        <w:sz w:val="20"/>
        <w:szCs w:val="20"/>
        <w:lang w:val="en-US" w:eastAsia="en-US" w:bidi="ar-SA"/>
      </w:rPr>
    </w:lvl>
    <w:lvl w:ilvl="1" w:tplc="3BC6654E">
      <w:numFmt w:val="bullet"/>
      <w:lvlText w:val="•"/>
      <w:lvlJc w:val="left"/>
      <w:pPr>
        <w:ind w:left="658" w:hanging="360"/>
      </w:pPr>
      <w:rPr>
        <w:rFonts w:hint="default"/>
        <w:lang w:val="en-US" w:eastAsia="en-US" w:bidi="ar-SA"/>
      </w:rPr>
    </w:lvl>
    <w:lvl w:ilvl="2" w:tplc="D5B2A3FE">
      <w:numFmt w:val="bullet"/>
      <w:lvlText w:val="•"/>
      <w:lvlJc w:val="left"/>
      <w:pPr>
        <w:ind w:left="837" w:hanging="360"/>
      </w:pPr>
      <w:rPr>
        <w:rFonts w:hint="default"/>
        <w:lang w:val="en-US" w:eastAsia="en-US" w:bidi="ar-SA"/>
      </w:rPr>
    </w:lvl>
    <w:lvl w:ilvl="3" w:tplc="F960803A">
      <w:numFmt w:val="bullet"/>
      <w:lvlText w:val="•"/>
      <w:lvlJc w:val="left"/>
      <w:pPr>
        <w:ind w:left="1016" w:hanging="360"/>
      </w:pPr>
      <w:rPr>
        <w:rFonts w:hint="default"/>
        <w:lang w:val="en-US" w:eastAsia="en-US" w:bidi="ar-SA"/>
      </w:rPr>
    </w:lvl>
    <w:lvl w:ilvl="4" w:tplc="CA84C396">
      <w:numFmt w:val="bullet"/>
      <w:lvlText w:val="•"/>
      <w:lvlJc w:val="left"/>
      <w:pPr>
        <w:ind w:left="1195" w:hanging="360"/>
      </w:pPr>
      <w:rPr>
        <w:rFonts w:hint="default"/>
        <w:lang w:val="en-US" w:eastAsia="en-US" w:bidi="ar-SA"/>
      </w:rPr>
    </w:lvl>
    <w:lvl w:ilvl="5" w:tplc="03AC2804">
      <w:numFmt w:val="bullet"/>
      <w:lvlText w:val="•"/>
      <w:lvlJc w:val="left"/>
      <w:pPr>
        <w:ind w:left="1374" w:hanging="360"/>
      </w:pPr>
      <w:rPr>
        <w:rFonts w:hint="default"/>
        <w:lang w:val="en-US" w:eastAsia="en-US" w:bidi="ar-SA"/>
      </w:rPr>
    </w:lvl>
    <w:lvl w:ilvl="6" w:tplc="89146576">
      <w:numFmt w:val="bullet"/>
      <w:lvlText w:val="•"/>
      <w:lvlJc w:val="left"/>
      <w:pPr>
        <w:ind w:left="1553" w:hanging="360"/>
      </w:pPr>
      <w:rPr>
        <w:rFonts w:hint="default"/>
        <w:lang w:val="en-US" w:eastAsia="en-US" w:bidi="ar-SA"/>
      </w:rPr>
    </w:lvl>
    <w:lvl w:ilvl="7" w:tplc="CC6010AA">
      <w:numFmt w:val="bullet"/>
      <w:lvlText w:val="•"/>
      <w:lvlJc w:val="left"/>
      <w:pPr>
        <w:ind w:left="1731" w:hanging="360"/>
      </w:pPr>
      <w:rPr>
        <w:rFonts w:hint="default"/>
        <w:lang w:val="en-US" w:eastAsia="en-US" w:bidi="ar-SA"/>
      </w:rPr>
    </w:lvl>
    <w:lvl w:ilvl="8" w:tplc="8710DA4A">
      <w:numFmt w:val="bullet"/>
      <w:lvlText w:val="•"/>
      <w:lvlJc w:val="left"/>
      <w:pPr>
        <w:ind w:left="1910" w:hanging="360"/>
      </w:pPr>
      <w:rPr>
        <w:rFonts w:hint="default"/>
        <w:lang w:val="en-US" w:eastAsia="en-US" w:bidi="ar-SA"/>
      </w:rPr>
    </w:lvl>
  </w:abstractNum>
  <w:abstractNum w:abstractNumId="7" w15:restartNumberingAfterBreak="0">
    <w:nsid w:val="014F6EA2"/>
    <w:multiLevelType w:val="hybridMultilevel"/>
    <w:tmpl w:val="250CA29E"/>
    <w:lvl w:ilvl="0" w:tplc="04190001">
      <w:start w:val="1"/>
      <w:numFmt w:val="bullet"/>
      <w:pStyle w:val="Heading1"/>
      <w:lvlText w:val=""/>
      <w:lvlJc w:val="left"/>
      <w:pPr>
        <w:ind w:left="720" w:hanging="360"/>
      </w:pPr>
      <w:rPr>
        <w:rFonts w:ascii="Symbol" w:hAnsi="Symbol" w:hint="default"/>
      </w:rPr>
    </w:lvl>
    <w:lvl w:ilvl="1" w:tplc="01AC9A86">
      <w:numFmt w:val="bullet"/>
      <w:pStyle w:val="Heading2"/>
      <w:lvlText w:val="•"/>
      <w:lvlJc w:val="left"/>
      <w:pPr>
        <w:ind w:left="1790" w:hanging="710"/>
      </w:pPr>
      <w:rPr>
        <w:rFonts w:ascii="Arial" w:eastAsiaTheme="minorHAnsi" w:hAnsi="Arial" w:cs="Arial" w:hint="default"/>
      </w:rPr>
    </w:lvl>
    <w:lvl w:ilvl="2" w:tplc="04190005" w:tentative="1">
      <w:start w:val="1"/>
      <w:numFmt w:val="bullet"/>
      <w:pStyle w:val="Heading3"/>
      <w:lvlText w:val=""/>
      <w:lvlJc w:val="left"/>
      <w:pPr>
        <w:ind w:left="2160" w:hanging="360"/>
      </w:pPr>
      <w:rPr>
        <w:rFonts w:ascii="Wingdings" w:hAnsi="Wingdings" w:hint="default"/>
      </w:rPr>
    </w:lvl>
    <w:lvl w:ilvl="3" w:tplc="04190001">
      <w:start w:val="1"/>
      <w:numFmt w:val="bullet"/>
      <w:pStyle w:val="Heading4"/>
      <w:lvlText w:val=""/>
      <w:lvlJc w:val="left"/>
      <w:pPr>
        <w:ind w:left="2880" w:hanging="360"/>
      </w:pPr>
      <w:rPr>
        <w:rFonts w:ascii="Symbol" w:hAnsi="Symbol" w:hint="default"/>
      </w:rPr>
    </w:lvl>
    <w:lvl w:ilvl="4" w:tplc="04190003" w:tentative="1">
      <w:start w:val="1"/>
      <w:numFmt w:val="bullet"/>
      <w:pStyle w:val="Heading5"/>
      <w:lvlText w:val="o"/>
      <w:lvlJc w:val="left"/>
      <w:pPr>
        <w:ind w:left="3600" w:hanging="360"/>
      </w:pPr>
      <w:rPr>
        <w:rFonts w:ascii="Courier New" w:hAnsi="Courier New" w:cs="Courier New" w:hint="default"/>
      </w:rPr>
    </w:lvl>
    <w:lvl w:ilvl="5" w:tplc="04190005" w:tentative="1">
      <w:start w:val="1"/>
      <w:numFmt w:val="bullet"/>
      <w:pStyle w:val="Heading6"/>
      <w:lvlText w:val=""/>
      <w:lvlJc w:val="left"/>
      <w:pPr>
        <w:ind w:left="4320" w:hanging="360"/>
      </w:pPr>
      <w:rPr>
        <w:rFonts w:ascii="Wingdings" w:hAnsi="Wingdings" w:hint="default"/>
      </w:rPr>
    </w:lvl>
    <w:lvl w:ilvl="6" w:tplc="04190001" w:tentative="1">
      <w:start w:val="1"/>
      <w:numFmt w:val="bullet"/>
      <w:pStyle w:val="Heading7"/>
      <w:lvlText w:val=""/>
      <w:lvlJc w:val="left"/>
      <w:pPr>
        <w:ind w:left="5040" w:hanging="360"/>
      </w:pPr>
      <w:rPr>
        <w:rFonts w:ascii="Symbol" w:hAnsi="Symbol" w:hint="default"/>
      </w:rPr>
    </w:lvl>
    <w:lvl w:ilvl="7" w:tplc="04190003" w:tentative="1">
      <w:start w:val="1"/>
      <w:numFmt w:val="bullet"/>
      <w:pStyle w:val="Heading8"/>
      <w:lvlText w:val="o"/>
      <w:lvlJc w:val="left"/>
      <w:pPr>
        <w:ind w:left="5760" w:hanging="360"/>
      </w:pPr>
      <w:rPr>
        <w:rFonts w:ascii="Courier New" w:hAnsi="Courier New" w:cs="Courier New" w:hint="default"/>
      </w:rPr>
    </w:lvl>
    <w:lvl w:ilvl="8" w:tplc="04190005" w:tentative="1">
      <w:start w:val="1"/>
      <w:numFmt w:val="bullet"/>
      <w:pStyle w:val="Heading9"/>
      <w:lvlText w:val=""/>
      <w:lvlJc w:val="left"/>
      <w:pPr>
        <w:ind w:left="6480" w:hanging="360"/>
      </w:pPr>
      <w:rPr>
        <w:rFonts w:ascii="Wingdings" w:hAnsi="Wingdings" w:hint="default"/>
      </w:rPr>
    </w:lvl>
  </w:abstractNum>
  <w:abstractNum w:abstractNumId="8" w15:restartNumberingAfterBreak="0">
    <w:nsid w:val="01721148"/>
    <w:multiLevelType w:val="hybridMultilevel"/>
    <w:tmpl w:val="AA4E0880"/>
    <w:styleLink w:val="Stil113"/>
    <w:lvl w:ilvl="0" w:tplc="AA4E0880">
      <w:numFmt w:val="bullet"/>
      <w:lvlText w:val="■"/>
      <w:lvlJc w:val="left"/>
      <w:pPr>
        <w:ind w:left="520" w:hanging="358"/>
      </w:pPr>
      <w:rPr>
        <w:rFonts w:hint="default"/>
        <w:color w:val="00795F"/>
        <w:w w:val="60"/>
        <w:sz w:val="20"/>
        <w:szCs w:val="20"/>
        <w:lang w:val="en-US" w:eastAsia="en-US" w:bidi="ar-SA"/>
      </w:rPr>
    </w:lvl>
    <w:lvl w:ilvl="1" w:tplc="FFFFFFFF">
      <w:numFmt w:val="bullet"/>
      <w:lvlText w:val="-"/>
      <w:lvlJc w:val="left"/>
      <w:pPr>
        <w:ind w:left="1026" w:hanging="432"/>
      </w:pPr>
      <w:rPr>
        <w:rFonts w:ascii="Cambria" w:eastAsia="Cambria" w:hAnsi="Cambria" w:cs="Cambria" w:hint="default"/>
        <w:w w:val="99"/>
        <w:sz w:val="20"/>
        <w:szCs w:val="20"/>
        <w:lang w:val="en-US" w:eastAsia="en-US" w:bidi="ar-SA"/>
      </w:rPr>
    </w:lvl>
    <w:lvl w:ilvl="2" w:tplc="FFFFFFFF">
      <w:numFmt w:val="bullet"/>
      <w:lvlText w:val="•"/>
      <w:lvlJc w:val="left"/>
      <w:pPr>
        <w:ind w:left="1998" w:hanging="432"/>
      </w:pPr>
      <w:rPr>
        <w:rFonts w:hint="default"/>
        <w:lang w:val="en-US" w:eastAsia="en-US" w:bidi="ar-SA"/>
      </w:rPr>
    </w:lvl>
    <w:lvl w:ilvl="3" w:tplc="FFFFFFFF">
      <w:numFmt w:val="bullet"/>
      <w:lvlText w:val="•"/>
      <w:lvlJc w:val="left"/>
      <w:pPr>
        <w:ind w:left="2974" w:hanging="432"/>
      </w:pPr>
      <w:rPr>
        <w:rFonts w:hint="default"/>
        <w:lang w:val="en-US" w:eastAsia="en-US" w:bidi="ar-SA"/>
      </w:rPr>
    </w:lvl>
    <w:lvl w:ilvl="4" w:tplc="FFFFFFFF">
      <w:numFmt w:val="bullet"/>
      <w:lvlText w:val="•"/>
      <w:lvlJc w:val="left"/>
      <w:pPr>
        <w:ind w:left="3950" w:hanging="432"/>
      </w:pPr>
      <w:rPr>
        <w:rFonts w:hint="default"/>
        <w:lang w:val="en-US" w:eastAsia="en-US" w:bidi="ar-SA"/>
      </w:rPr>
    </w:lvl>
    <w:lvl w:ilvl="5" w:tplc="FFFFFFFF">
      <w:numFmt w:val="bullet"/>
      <w:lvlText w:val="•"/>
      <w:lvlJc w:val="left"/>
      <w:pPr>
        <w:ind w:left="4927" w:hanging="432"/>
      </w:pPr>
      <w:rPr>
        <w:rFonts w:hint="default"/>
        <w:lang w:val="en-US" w:eastAsia="en-US" w:bidi="ar-SA"/>
      </w:rPr>
    </w:lvl>
    <w:lvl w:ilvl="6" w:tplc="FFFFFFFF">
      <w:numFmt w:val="bullet"/>
      <w:lvlText w:val="•"/>
      <w:lvlJc w:val="left"/>
      <w:pPr>
        <w:ind w:left="5903" w:hanging="432"/>
      </w:pPr>
      <w:rPr>
        <w:rFonts w:hint="default"/>
        <w:lang w:val="en-US" w:eastAsia="en-US" w:bidi="ar-SA"/>
      </w:rPr>
    </w:lvl>
    <w:lvl w:ilvl="7" w:tplc="FFFFFFFF">
      <w:numFmt w:val="bullet"/>
      <w:lvlText w:val="•"/>
      <w:lvlJc w:val="left"/>
      <w:pPr>
        <w:ind w:left="6879" w:hanging="432"/>
      </w:pPr>
      <w:rPr>
        <w:rFonts w:hint="default"/>
        <w:lang w:val="en-US" w:eastAsia="en-US" w:bidi="ar-SA"/>
      </w:rPr>
    </w:lvl>
    <w:lvl w:ilvl="8" w:tplc="FFFFFFFF">
      <w:numFmt w:val="bullet"/>
      <w:lvlText w:val="•"/>
      <w:lvlJc w:val="left"/>
      <w:pPr>
        <w:ind w:left="7855" w:hanging="432"/>
      </w:pPr>
      <w:rPr>
        <w:rFonts w:hint="default"/>
        <w:lang w:val="en-US" w:eastAsia="en-US" w:bidi="ar-SA"/>
      </w:rPr>
    </w:lvl>
  </w:abstractNum>
  <w:abstractNum w:abstractNumId="9" w15:restartNumberingAfterBreak="0">
    <w:nsid w:val="01A83005"/>
    <w:multiLevelType w:val="hybridMultilevel"/>
    <w:tmpl w:val="8A880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1B67C6"/>
    <w:multiLevelType w:val="multilevel"/>
    <w:tmpl w:val="DD802D30"/>
    <w:lvl w:ilvl="0">
      <w:start w:val="1"/>
      <w:numFmt w:val="decimal"/>
      <w:pStyle w:val="Style7"/>
      <w:lvlText w:val="%1."/>
      <w:lvlJc w:val="left"/>
      <w:pPr>
        <w:tabs>
          <w:tab w:val="num" w:pos="360"/>
        </w:tabs>
        <w:ind w:left="360" w:hanging="360"/>
      </w:pPr>
      <w:rPr>
        <w:rFonts w:cs="Times New Roman"/>
        <w:i w:val="0"/>
        <w:iCs/>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23970CE"/>
    <w:multiLevelType w:val="hybridMultilevel"/>
    <w:tmpl w:val="0240C6C4"/>
    <w:lvl w:ilvl="0" w:tplc="04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03B86352"/>
    <w:multiLevelType w:val="multilevel"/>
    <w:tmpl w:val="040C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3C6071"/>
    <w:multiLevelType w:val="hybridMultilevel"/>
    <w:tmpl w:val="DD382CD6"/>
    <w:lvl w:ilvl="0" w:tplc="0419001B">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C67F72"/>
    <w:multiLevelType w:val="multilevel"/>
    <w:tmpl w:val="041F001D"/>
    <w:styleLink w:val="Stil415"/>
    <w:lvl w:ilvl="0">
      <w:start w:val="6"/>
      <w:numFmt w:val="decimal"/>
      <w:lvlText w:val="%1)"/>
      <w:lvlJc w:val="left"/>
      <w:pPr>
        <w:tabs>
          <w:tab w:val="num" w:pos="360"/>
        </w:tabs>
        <w:ind w:left="360" w:hanging="360"/>
      </w:pPr>
      <w:rPr>
        <w:rFonts w:ascii="Times New Roman" w:hAnsi="Times New Roman"/>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6DE2ADF"/>
    <w:multiLevelType w:val="hybridMultilevel"/>
    <w:tmpl w:val="F3DA92A6"/>
    <w:lvl w:ilvl="0" w:tplc="400460BA">
      <w:numFmt w:val="bullet"/>
      <w:lvlText w:val="-"/>
      <w:lvlJc w:val="left"/>
      <w:pPr>
        <w:ind w:left="720" w:hanging="360"/>
      </w:pPr>
      <w:rPr>
        <w:rFonts w:ascii="Verdana" w:eastAsia="Verdana" w:hAnsi="Verdana" w:cs="Verdana" w:hint="default"/>
        <w:w w:val="99"/>
        <w:sz w:val="20"/>
        <w:szCs w:val="20"/>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81652E0"/>
    <w:multiLevelType w:val="hybridMultilevel"/>
    <w:tmpl w:val="418C07F8"/>
    <w:styleLink w:val="Stil41"/>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8BE0654"/>
    <w:multiLevelType w:val="hybridMultilevel"/>
    <w:tmpl w:val="CAE2B6C6"/>
    <w:lvl w:ilvl="0" w:tplc="80CC9312">
      <w:start w:val="1"/>
      <w:numFmt w:val="bullet"/>
      <w:lvlText w:val=""/>
      <w:lvlJc w:val="left"/>
      <w:pPr>
        <w:tabs>
          <w:tab w:val="num" w:pos="964"/>
        </w:tabs>
        <w:ind w:left="964" w:hanging="397"/>
      </w:pPr>
      <w:rPr>
        <w:rFonts w:ascii="Symbol" w:hAnsi="Symbol" w:hint="default"/>
        <w:b w:val="0"/>
        <w:i w:val="0"/>
        <w:color w:val="auto"/>
        <w:sz w:val="22"/>
        <w:u w:val="none"/>
      </w:rPr>
    </w:lvl>
    <w:lvl w:ilvl="1" w:tplc="C87CF32C">
      <w:start w:val="1"/>
      <w:numFmt w:val="bullet"/>
      <w:pStyle w:val="Bullet2"/>
      <w:lvlText w:val=""/>
      <w:lvlJc w:val="left"/>
      <w:pPr>
        <w:tabs>
          <w:tab w:val="num" w:pos="1440"/>
        </w:tabs>
        <w:ind w:left="1420" w:hanging="340"/>
      </w:pPr>
      <w:rPr>
        <w:rFonts w:ascii="Symbol" w:hAnsi="Symbol" w:hint="default"/>
      </w:rPr>
    </w:lvl>
    <w:lvl w:ilvl="2" w:tplc="25685A12">
      <w:start w:val="1"/>
      <w:numFmt w:val="bullet"/>
      <w:lvlText w:val=""/>
      <w:lvlJc w:val="left"/>
      <w:pPr>
        <w:tabs>
          <w:tab w:val="num" w:pos="2160"/>
        </w:tabs>
        <w:ind w:left="2140" w:hanging="34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8E142B5"/>
    <w:multiLevelType w:val="hybridMultilevel"/>
    <w:tmpl w:val="3FCA9E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0A8C57A7"/>
    <w:multiLevelType w:val="hybridMultilevel"/>
    <w:tmpl w:val="B1102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B810043"/>
    <w:multiLevelType w:val="hybridMultilevel"/>
    <w:tmpl w:val="649665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0C1E7EC0"/>
    <w:multiLevelType w:val="multilevel"/>
    <w:tmpl w:val="0C1E7EC0"/>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C3B7056"/>
    <w:multiLevelType w:val="hybridMultilevel"/>
    <w:tmpl w:val="FA262A40"/>
    <w:lvl w:ilvl="0" w:tplc="FFFFFFFF">
      <w:start w:val="1"/>
      <w:numFmt w:val="bullet"/>
      <w:pStyle w:val="ExecutiveBulletLevel2"/>
      <w:lvlText w:val=""/>
      <w:lvlJc w:val="left"/>
      <w:pPr>
        <w:tabs>
          <w:tab w:val="num" w:pos="1528"/>
        </w:tabs>
        <w:ind w:left="1528" w:hanging="360"/>
      </w:pPr>
      <w:rPr>
        <w:rFonts w:ascii="Symbol" w:hAnsi="Symbol" w:hint="default"/>
        <w:color w:val="auto"/>
      </w:rPr>
    </w:lvl>
    <w:lvl w:ilvl="1" w:tplc="FFFFFFFF" w:tentative="1">
      <w:start w:val="1"/>
      <w:numFmt w:val="lowerLetter"/>
      <w:lvlText w:val="%2."/>
      <w:lvlJc w:val="left"/>
      <w:pPr>
        <w:tabs>
          <w:tab w:val="num" w:pos="2214"/>
        </w:tabs>
        <w:ind w:left="2214" w:hanging="360"/>
      </w:pPr>
      <w:rPr>
        <w:rFonts w:cs="Times New Roman"/>
      </w:rPr>
    </w:lvl>
    <w:lvl w:ilvl="2" w:tplc="FFFFFFFF" w:tentative="1">
      <w:start w:val="1"/>
      <w:numFmt w:val="lowerRoman"/>
      <w:lvlText w:val="%3."/>
      <w:lvlJc w:val="right"/>
      <w:pPr>
        <w:tabs>
          <w:tab w:val="num" w:pos="2934"/>
        </w:tabs>
        <w:ind w:left="2934" w:hanging="180"/>
      </w:pPr>
      <w:rPr>
        <w:rFonts w:cs="Times New Roman"/>
      </w:rPr>
    </w:lvl>
    <w:lvl w:ilvl="3" w:tplc="FFFFFFFF" w:tentative="1">
      <w:start w:val="1"/>
      <w:numFmt w:val="decimal"/>
      <w:lvlText w:val="%4."/>
      <w:lvlJc w:val="left"/>
      <w:pPr>
        <w:tabs>
          <w:tab w:val="num" w:pos="3654"/>
        </w:tabs>
        <w:ind w:left="3654" w:hanging="360"/>
      </w:pPr>
      <w:rPr>
        <w:rFonts w:cs="Times New Roman"/>
      </w:rPr>
    </w:lvl>
    <w:lvl w:ilvl="4" w:tplc="FFFFFFFF" w:tentative="1">
      <w:start w:val="1"/>
      <w:numFmt w:val="lowerLetter"/>
      <w:lvlText w:val="%5."/>
      <w:lvlJc w:val="left"/>
      <w:pPr>
        <w:tabs>
          <w:tab w:val="num" w:pos="4374"/>
        </w:tabs>
        <w:ind w:left="4374" w:hanging="360"/>
      </w:pPr>
      <w:rPr>
        <w:rFonts w:cs="Times New Roman"/>
      </w:rPr>
    </w:lvl>
    <w:lvl w:ilvl="5" w:tplc="FFFFFFFF" w:tentative="1">
      <w:start w:val="1"/>
      <w:numFmt w:val="lowerRoman"/>
      <w:lvlText w:val="%6."/>
      <w:lvlJc w:val="right"/>
      <w:pPr>
        <w:tabs>
          <w:tab w:val="num" w:pos="5094"/>
        </w:tabs>
        <w:ind w:left="5094" w:hanging="180"/>
      </w:pPr>
      <w:rPr>
        <w:rFonts w:cs="Times New Roman"/>
      </w:rPr>
    </w:lvl>
    <w:lvl w:ilvl="6" w:tplc="FFFFFFFF" w:tentative="1">
      <w:start w:val="1"/>
      <w:numFmt w:val="decimal"/>
      <w:lvlText w:val="%7."/>
      <w:lvlJc w:val="left"/>
      <w:pPr>
        <w:tabs>
          <w:tab w:val="num" w:pos="5814"/>
        </w:tabs>
        <w:ind w:left="5814" w:hanging="360"/>
      </w:pPr>
      <w:rPr>
        <w:rFonts w:cs="Times New Roman"/>
      </w:rPr>
    </w:lvl>
    <w:lvl w:ilvl="7" w:tplc="FFFFFFFF" w:tentative="1">
      <w:start w:val="1"/>
      <w:numFmt w:val="lowerLetter"/>
      <w:lvlText w:val="%8."/>
      <w:lvlJc w:val="left"/>
      <w:pPr>
        <w:tabs>
          <w:tab w:val="num" w:pos="6534"/>
        </w:tabs>
        <w:ind w:left="6534" w:hanging="360"/>
      </w:pPr>
      <w:rPr>
        <w:rFonts w:cs="Times New Roman"/>
      </w:rPr>
    </w:lvl>
    <w:lvl w:ilvl="8" w:tplc="FFFFFFFF" w:tentative="1">
      <w:start w:val="1"/>
      <w:numFmt w:val="lowerRoman"/>
      <w:lvlText w:val="%9."/>
      <w:lvlJc w:val="right"/>
      <w:pPr>
        <w:tabs>
          <w:tab w:val="num" w:pos="7254"/>
        </w:tabs>
        <w:ind w:left="7254" w:hanging="180"/>
      </w:pPr>
      <w:rPr>
        <w:rFonts w:cs="Times New Roman"/>
      </w:rPr>
    </w:lvl>
  </w:abstractNum>
  <w:abstractNum w:abstractNumId="23" w15:restartNumberingAfterBreak="0">
    <w:nsid w:val="10C32A81"/>
    <w:multiLevelType w:val="hybridMultilevel"/>
    <w:tmpl w:val="E21861E8"/>
    <w:lvl w:ilvl="0" w:tplc="F28204DE">
      <w:start w:val="4"/>
      <w:numFmt w:val="bullet"/>
      <w:pStyle w:val="Little"/>
      <w:lvlText w:val="-"/>
      <w:lvlJc w:val="left"/>
      <w:pPr>
        <w:tabs>
          <w:tab w:val="num" w:pos="1080"/>
        </w:tabs>
        <w:ind w:left="1080" w:hanging="360"/>
      </w:pPr>
      <w:rPr>
        <w:rFonts w:ascii="Times New Roman" w:eastAsia="Times New Roman" w:hAnsi="Times New Roman" w:cs="Times New Roman" w:hint="default"/>
      </w:rPr>
    </w:lvl>
    <w:lvl w:ilvl="1" w:tplc="30EC45F2" w:tentative="1">
      <w:start w:val="1"/>
      <w:numFmt w:val="bullet"/>
      <w:lvlText w:val="o"/>
      <w:lvlJc w:val="left"/>
      <w:pPr>
        <w:tabs>
          <w:tab w:val="num" w:pos="1440"/>
        </w:tabs>
        <w:ind w:left="1440" w:hanging="360"/>
      </w:pPr>
      <w:rPr>
        <w:rFonts w:ascii="Courier New" w:hAnsi="Courier New" w:cs="Courier New" w:hint="default"/>
      </w:rPr>
    </w:lvl>
    <w:lvl w:ilvl="2" w:tplc="7E669BA6"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1370C91"/>
    <w:multiLevelType w:val="multilevel"/>
    <w:tmpl w:val="79CE4BA0"/>
    <w:styleLink w:val="Stil26"/>
    <w:lvl w:ilvl="0">
      <w:start w:val="1"/>
      <w:numFmt w:val="decimal"/>
      <w:pStyle w:val="1"/>
      <w:lvlText w:val="%1"/>
      <w:lvlJc w:val="left"/>
      <w:pPr>
        <w:tabs>
          <w:tab w:val="num" w:pos="864"/>
        </w:tabs>
        <w:ind w:left="864" w:hanging="864"/>
      </w:pPr>
      <w:rPr>
        <w:rFonts w:ascii="Times New Roman" w:hAnsi="Times New Roman" w:cs="Times New Roman" w:hint="default"/>
        <w:sz w:val="24"/>
        <w:szCs w:val="24"/>
      </w:rPr>
    </w:lvl>
    <w:lvl w:ilvl="1">
      <w:start w:val="1"/>
      <w:numFmt w:val="decimal"/>
      <w:pStyle w:val="2"/>
      <w:lvlText w:val="%1.%2"/>
      <w:lvlJc w:val="left"/>
      <w:pPr>
        <w:tabs>
          <w:tab w:val="num" w:pos="974"/>
        </w:tabs>
        <w:ind w:left="974" w:hanging="864"/>
      </w:pPr>
      <w:rPr>
        <w:rFonts w:ascii="Times New Roman" w:hAnsi="Times New Roman" w:cs="Times New Roman" w:hint="default"/>
        <w:sz w:val="24"/>
        <w:szCs w:val="24"/>
      </w:rPr>
    </w:lvl>
    <w:lvl w:ilvl="2">
      <w:start w:val="1"/>
      <w:numFmt w:val="decimal"/>
      <w:lvlText w:val="%1.%2.%3"/>
      <w:lvlJc w:val="left"/>
      <w:pPr>
        <w:tabs>
          <w:tab w:val="num" w:pos="864"/>
        </w:tabs>
        <w:ind w:left="864" w:hanging="864"/>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122B4258"/>
    <w:multiLevelType w:val="hybridMultilevel"/>
    <w:tmpl w:val="B2503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29524BD"/>
    <w:multiLevelType w:val="hybridMultilevel"/>
    <w:tmpl w:val="4E3CE332"/>
    <w:lvl w:ilvl="0" w:tplc="13120138">
      <w:start w:val="1"/>
      <w:numFmt w:val="upperLetter"/>
      <w:pStyle w:val="LimitationHeading"/>
      <w:lvlText w:val="Appendix %1:"/>
      <w:lvlJc w:val="left"/>
      <w:pPr>
        <w:tabs>
          <w:tab w:val="num" w:pos="3461"/>
        </w:tabs>
        <w:ind w:left="3461" w:hanging="1701"/>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35E4112"/>
    <w:multiLevelType w:val="multilevel"/>
    <w:tmpl w:val="041F001F"/>
    <w:styleLink w:val="Sti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13DF737A"/>
    <w:multiLevelType w:val="hybridMultilevel"/>
    <w:tmpl w:val="B1021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58010A8"/>
    <w:multiLevelType w:val="singleLevel"/>
    <w:tmpl w:val="21B804AA"/>
    <w:lvl w:ilvl="0">
      <w:start w:val="1"/>
      <w:numFmt w:val="lowerLetter"/>
      <w:pStyle w:val="ExecutiveBulletLevel1"/>
      <w:lvlText w:val="%1)"/>
      <w:lvlJc w:val="left"/>
      <w:pPr>
        <w:tabs>
          <w:tab w:val="num" w:pos="1701"/>
        </w:tabs>
        <w:ind w:left="1701" w:hanging="567"/>
      </w:pPr>
      <w:rPr>
        <w:rFonts w:cs="Times New Roman"/>
      </w:rPr>
    </w:lvl>
  </w:abstractNum>
  <w:abstractNum w:abstractNumId="30" w15:restartNumberingAfterBreak="0">
    <w:nsid w:val="174A2F95"/>
    <w:multiLevelType w:val="hybridMultilevel"/>
    <w:tmpl w:val="66EE2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9B90199"/>
    <w:multiLevelType w:val="hybridMultilevel"/>
    <w:tmpl w:val="EF2AA156"/>
    <w:styleLink w:val="1111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6223F8"/>
    <w:multiLevelType w:val="multilevel"/>
    <w:tmpl w:val="040C0023"/>
    <w:styleLink w:val="Stil35"/>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15:restartNumberingAfterBreak="0">
    <w:nsid w:val="1CBC04EB"/>
    <w:multiLevelType w:val="hybridMultilevel"/>
    <w:tmpl w:val="A5D803C0"/>
    <w:styleLink w:val="HeadingsNumbering3"/>
    <w:lvl w:ilvl="0" w:tplc="9AE85196">
      <w:start w:val="1"/>
      <w:numFmt w:val="bullet"/>
      <w:lvlText w:val=""/>
      <w:lvlJc w:val="left"/>
      <w:pPr>
        <w:ind w:left="1428" w:hanging="360"/>
      </w:pPr>
      <w:rPr>
        <w:rFonts w:ascii="Symbol" w:hAnsi="Symbol" w:hint="default"/>
      </w:rPr>
    </w:lvl>
    <w:lvl w:ilvl="1" w:tplc="7F9ADF54" w:tentative="1">
      <w:start w:val="1"/>
      <w:numFmt w:val="bullet"/>
      <w:lvlText w:val="o"/>
      <w:lvlJc w:val="left"/>
      <w:pPr>
        <w:ind w:left="2148" w:hanging="360"/>
      </w:pPr>
      <w:rPr>
        <w:rFonts w:ascii="Courier New" w:hAnsi="Courier New" w:cs="Courier New" w:hint="default"/>
      </w:rPr>
    </w:lvl>
    <w:lvl w:ilvl="2" w:tplc="2A3249F0" w:tentative="1">
      <w:start w:val="1"/>
      <w:numFmt w:val="bullet"/>
      <w:lvlText w:val=""/>
      <w:lvlJc w:val="left"/>
      <w:pPr>
        <w:ind w:left="2868" w:hanging="360"/>
      </w:pPr>
      <w:rPr>
        <w:rFonts w:ascii="Wingdings" w:hAnsi="Wingdings" w:hint="default"/>
      </w:rPr>
    </w:lvl>
    <w:lvl w:ilvl="3" w:tplc="022A5A84" w:tentative="1">
      <w:start w:val="1"/>
      <w:numFmt w:val="bullet"/>
      <w:lvlText w:val=""/>
      <w:lvlJc w:val="left"/>
      <w:pPr>
        <w:ind w:left="3588" w:hanging="360"/>
      </w:pPr>
      <w:rPr>
        <w:rFonts w:ascii="Symbol" w:hAnsi="Symbol" w:hint="default"/>
      </w:rPr>
    </w:lvl>
    <w:lvl w:ilvl="4" w:tplc="F9C22BB4" w:tentative="1">
      <w:start w:val="1"/>
      <w:numFmt w:val="bullet"/>
      <w:lvlText w:val="o"/>
      <w:lvlJc w:val="left"/>
      <w:pPr>
        <w:ind w:left="4308" w:hanging="360"/>
      </w:pPr>
      <w:rPr>
        <w:rFonts w:ascii="Courier New" w:hAnsi="Courier New" w:cs="Courier New" w:hint="default"/>
      </w:rPr>
    </w:lvl>
    <w:lvl w:ilvl="5" w:tplc="F60AA5F6" w:tentative="1">
      <w:start w:val="1"/>
      <w:numFmt w:val="bullet"/>
      <w:lvlText w:val=""/>
      <w:lvlJc w:val="left"/>
      <w:pPr>
        <w:ind w:left="5028" w:hanging="360"/>
      </w:pPr>
      <w:rPr>
        <w:rFonts w:ascii="Wingdings" w:hAnsi="Wingdings" w:hint="default"/>
      </w:rPr>
    </w:lvl>
    <w:lvl w:ilvl="6" w:tplc="44888C2C" w:tentative="1">
      <w:start w:val="1"/>
      <w:numFmt w:val="bullet"/>
      <w:lvlText w:val=""/>
      <w:lvlJc w:val="left"/>
      <w:pPr>
        <w:ind w:left="5748" w:hanging="360"/>
      </w:pPr>
      <w:rPr>
        <w:rFonts w:ascii="Symbol" w:hAnsi="Symbol" w:hint="default"/>
      </w:rPr>
    </w:lvl>
    <w:lvl w:ilvl="7" w:tplc="F688651E" w:tentative="1">
      <w:start w:val="1"/>
      <w:numFmt w:val="bullet"/>
      <w:lvlText w:val="o"/>
      <w:lvlJc w:val="left"/>
      <w:pPr>
        <w:ind w:left="6468" w:hanging="360"/>
      </w:pPr>
      <w:rPr>
        <w:rFonts w:ascii="Courier New" w:hAnsi="Courier New" w:cs="Courier New" w:hint="default"/>
      </w:rPr>
    </w:lvl>
    <w:lvl w:ilvl="8" w:tplc="B1CAFF3E" w:tentative="1">
      <w:start w:val="1"/>
      <w:numFmt w:val="bullet"/>
      <w:lvlText w:val=""/>
      <w:lvlJc w:val="left"/>
      <w:pPr>
        <w:ind w:left="7188" w:hanging="360"/>
      </w:pPr>
      <w:rPr>
        <w:rFonts w:ascii="Wingdings" w:hAnsi="Wingdings" w:hint="default"/>
      </w:rPr>
    </w:lvl>
  </w:abstractNum>
  <w:abstractNum w:abstractNumId="34" w15:restartNumberingAfterBreak="0">
    <w:nsid w:val="1D3D67E3"/>
    <w:multiLevelType w:val="multilevel"/>
    <w:tmpl w:val="1D3D67E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E6E15AE"/>
    <w:multiLevelType w:val="multilevel"/>
    <w:tmpl w:val="041F001D"/>
    <w:styleLink w:val="Stil215"/>
    <w:lvl w:ilvl="0">
      <w:start w:val="2"/>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22D21AD0"/>
    <w:multiLevelType w:val="hybridMultilevel"/>
    <w:tmpl w:val="8604BD82"/>
    <w:lvl w:ilvl="0" w:tplc="857C8718">
      <w:start w:val="8"/>
      <w:numFmt w:val="bullet"/>
      <w:lvlText w:val="-"/>
      <w:lvlJc w:val="left"/>
      <w:pPr>
        <w:ind w:left="720" w:hanging="360"/>
      </w:pPr>
      <w:rPr>
        <w:rFonts w:ascii="Calibri" w:eastAsia="Times New Roman"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4300897"/>
    <w:multiLevelType w:val="hybridMultilevel"/>
    <w:tmpl w:val="6304E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24836E17"/>
    <w:multiLevelType w:val="hybridMultilevel"/>
    <w:tmpl w:val="57E43640"/>
    <w:lvl w:ilvl="0" w:tplc="B19678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55B4514"/>
    <w:multiLevelType w:val="hybridMultilevel"/>
    <w:tmpl w:val="8CEA51D2"/>
    <w:lvl w:ilvl="0" w:tplc="04190017">
      <w:start w:val="1"/>
      <w:numFmt w:val="lowerLetter"/>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15:restartNumberingAfterBreak="0">
    <w:nsid w:val="26280063"/>
    <w:multiLevelType w:val="hybridMultilevel"/>
    <w:tmpl w:val="F294D796"/>
    <w:lvl w:ilvl="0" w:tplc="B19678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6E131E4"/>
    <w:multiLevelType w:val="hybridMultilevel"/>
    <w:tmpl w:val="5B7AC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7D54B77"/>
    <w:multiLevelType w:val="hybridMultilevel"/>
    <w:tmpl w:val="BCFA4C00"/>
    <w:lvl w:ilvl="0" w:tplc="F3A80058">
      <w:start w:val="1"/>
      <w:numFmt w:val="decimal"/>
      <w:pStyle w:val="ListNumber3"/>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90977B5"/>
    <w:multiLevelType w:val="multilevel"/>
    <w:tmpl w:val="1F707704"/>
    <w:styleLink w:val="Stil46"/>
    <w:lvl w:ilvl="0">
      <w:start w:val="1"/>
      <w:numFmt w:val="bullet"/>
      <w:pStyle w:val="puce1SRLP"/>
      <w:lvlText w:val=""/>
      <w:lvlPicBulletId w:val="0"/>
      <w:lvlJc w:val="left"/>
      <w:pPr>
        <w:ind w:left="720" w:hanging="360"/>
      </w:pPr>
      <w:rPr>
        <w:rFonts w:ascii="Symbol" w:hAnsi="Symbol" w:hint="default"/>
        <w:color w:val="auto"/>
      </w:rPr>
    </w:lvl>
    <w:lvl w:ilvl="1">
      <w:start w:val="1"/>
      <w:numFmt w:val="bullet"/>
      <w:lvlText w:val=""/>
      <w:lvlJc w:val="left"/>
      <w:pPr>
        <w:ind w:left="1191" w:hanging="397"/>
      </w:pPr>
      <w:rPr>
        <w:rFonts w:ascii="Symbol" w:hAnsi="Symbol" w:hint="default"/>
        <w:color w:val="AADC14"/>
        <w:lang w:val="fr-FR"/>
      </w:rPr>
    </w:lvl>
    <w:lvl w:ilvl="2">
      <w:start w:val="1"/>
      <w:numFmt w:val="bullet"/>
      <w:lvlText w:val="o"/>
      <w:lvlJc w:val="left"/>
      <w:pPr>
        <w:ind w:left="1701" w:hanging="454"/>
      </w:pPr>
      <w:rPr>
        <w:rFonts w:ascii="Courier New" w:hAnsi="Courier New" w:cs="Times New Roman" w:hint="default"/>
        <w:color w:val="AADC14"/>
      </w:rPr>
    </w:lvl>
    <w:lvl w:ilvl="3">
      <w:start w:val="1"/>
      <w:numFmt w:val="bullet"/>
      <w:lvlText w:val=""/>
      <w:lvlJc w:val="left"/>
      <w:pPr>
        <w:ind w:left="2880" w:hanging="360"/>
      </w:pPr>
      <w:rPr>
        <w:rFonts w:ascii="Wingdings" w:hAnsi="Wingdings" w:hint="default"/>
        <w:color w:val="AADC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2911337D"/>
    <w:multiLevelType w:val="hybridMultilevel"/>
    <w:tmpl w:val="F528919A"/>
    <w:styleLink w:val="Opsomming2"/>
    <w:lvl w:ilvl="0" w:tplc="95764EBA">
      <w:start w:val="1"/>
      <w:numFmt w:val="decimal"/>
      <w:lvlText w:val="%1."/>
      <w:lvlJc w:val="left"/>
      <w:pPr>
        <w:ind w:left="1440" w:hanging="720"/>
      </w:pPr>
      <w:rPr>
        <w:rFonts w:hint="default"/>
      </w:rPr>
    </w:lvl>
    <w:lvl w:ilvl="1" w:tplc="042C0019" w:tentative="1">
      <w:start w:val="1"/>
      <w:numFmt w:val="lowerLetter"/>
      <w:lvlText w:val="%2."/>
      <w:lvlJc w:val="left"/>
      <w:pPr>
        <w:ind w:left="1800" w:hanging="360"/>
      </w:pPr>
    </w:lvl>
    <w:lvl w:ilvl="2" w:tplc="042C001B" w:tentative="1">
      <w:start w:val="1"/>
      <w:numFmt w:val="lowerRoman"/>
      <w:lvlText w:val="%3."/>
      <w:lvlJc w:val="right"/>
      <w:pPr>
        <w:ind w:left="2520" w:hanging="180"/>
      </w:pPr>
    </w:lvl>
    <w:lvl w:ilvl="3" w:tplc="042C000F" w:tentative="1">
      <w:start w:val="1"/>
      <w:numFmt w:val="decimal"/>
      <w:lvlText w:val="%4."/>
      <w:lvlJc w:val="left"/>
      <w:pPr>
        <w:ind w:left="3240" w:hanging="360"/>
      </w:pPr>
    </w:lvl>
    <w:lvl w:ilvl="4" w:tplc="042C0019" w:tentative="1">
      <w:start w:val="1"/>
      <w:numFmt w:val="lowerLetter"/>
      <w:lvlText w:val="%5."/>
      <w:lvlJc w:val="left"/>
      <w:pPr>
        <w:ind w:left="3960" w:hanging="360"/>
      </w:pPr>
    </w:lvl>
    <w:lvl w:ilvl="5" w:tplc="042C001B" w:tentative="1">
      <w:start w:val="1"/>
      <w:numFmt w:val="lowerRoman"/>
      <w:lvlText w:val="%6."/>
      <w:lvlJc w:val="right"/>
      <w:pPr>
        <w:ind w:left="4680" w:hanging="180"/>
      </w:pPr>
    </w:lvl>
    <w:lvl w:ilvl="6" w:tplc="042C000F" w:tentative="1">
      <w:start w:val="1"/>
      <w:numFmt w:val="decimal"/>
      <w:lvlText w:val="%7."/>
      <w:lvlJc w:val="left"/>
      <w:pPr>
        <w:ind w:left="5400" w:hanging="360"/>
      </w:pPr>
    </w:lvl>
    <w:lvl w:ilvl="7" w:tplc="042C0019" w:tentative="1">
      <w:start w:val="1"/>
      <w:numFmt w:val="lowerLetter"/>
      <w:lvlText w:val="%8."/>
      <w:lvlJc w:val="left"/>
      <w:pPr>
        <w:ind w:left="6120" w:hanging="360"/>
      </w:pPr>
    </w:lvl>
    <w:lvl w:ilvl="8" w:tplc="042C001B" w:tentative="1">
      <w:start w:val="1"/>
      <w:numFmt w:val="lowerRoman"/>
      <w:lvlText w:val="%9."/>
      <w:lvlJc w:val="right"/>
      <w:pPr>
        <w:ind w:left="6840" w:hanging="180"/>
      </w:pPr>
    </w:lvl>
  </w:abstractNum>
  <w:abstractNum w:abstractNumId="45" w15:restartNumberingAfterBreak="0">
    <w:nsid w:val="2BA50AEA"/>
    <w:multiLevelType w:val="hybridMultilevel"/>
    <w:tmpl w:val="FAC03692"/>
    <w:lvl w:ilvl="0" w:tplc="6C185512">
      <w:start w:val="1"/>
      <w:numFmt w:val="bullet"/>
      <w:pStyle w:val="CM7"/>
      <w:lvlText w:val=""/>
      <w:lvlJc w:val="left"/>
      <w:pPr>
        <w:tabs>
          <w:tab w:val="num" w:pos="360"/>
        </w:tabs>
        <w:ind w:left="72" w:hanging="72"/>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2C0D3825"/>
    <w:multiLevelType w:val="multilevel"/>
    <w:tmpl w:val="B7D28E3E"/>
    <w:styleLink w:val="HeadingsNumbering"/>
    <w:lvl w:ilvl="0">
      <w:start w:val="1"/>
      <w:numFmt w:val="decimal"/>
      <w:lvlText w:val="%1"/>
      <w:lvlJc w:val="left"/>
      <w:pPr>
        <w:ind w:left="1276" w:hanging="1276"/>
      </w:pPr>
      <w:rPr>
        <w:rFonts w:ascii="Arial Bold" w:hAnsi="Arial Bold" w:cs="Times New Roman" w:hint="default"/>
        <w:b/>
        <w:i w:val="0"/>
        <w:color w:val="0C479D"/>
        <w:sz w:val="26"/>
      </w:rPr>
    </w:lvl>
    <w:lvl w:ilvl="1">
      <w:start w:val="1"/>
      <w:numFmt w:val="decimal"/>
      <w:lvlText w:val="%1.%2"/>
      <w:lvlJc w:val="left"/>
      <w:pPr>
        <w:ind w:left="1276" w:hanging="1276"/>
      </w:pPr>
      <w:rPr>
        <w:rFonts w:ascii="Arial Bold" w:hAnsi="Arial Bold" w:cs="Times New Roman" w:hint="default"/>
        <w:b/>
        <w:i w:val="0"/>
        <w:sz w:val="20"/>
      </w:rPr>
    </w:lvl>
    <w:lvl w:ilvl="2">
      <w:start w:val="1"/>
      <w:numFmt w:val="decimal"/>
      <w:lvlText w:val="%1.%2.%3"/>
      <w:lvlJc w:val="left"/>
      <w:pPr>
        <w:ind w:left="1276" w:hanging="1276"/>
      </w:pPr>
      <w:rPr>
        <w:rFonts w:ascii="Arial" w:hAnsi="Arial" w:cs="Times New Roman" w:hint="default"/>
        <w:b w:val="0"/>
        <w:i w:val="0"/>
        <w:sz w:val="20"/>
      </w:rPr>
    </w:lvl>
    <w:lvl w:ilvl="3">
      <w:start w:val="1"/>
      <w:numFmt w:val="decimal"/>
      <w:lvlText w:val="%4."/>
      <w:lvlJc w:val="left"/>
      <w:pPr>
        <w:ind w:left="1276" w:hanging="1276"/>
      </w:pPr>
      <w:rPr>
        <w:rFonts w:cs="Times New Roman" w:hint="default"/>
      </w:rPr>
    </w:lvl>
    <w:lvl w:ilvl="4">
      <w:start w:val="1"/>
      <w:numFmt w:val="lowerLetter"/>
      <w:lvlText w:val="%5."/>
      <w:lvlJc w:val="left"/>
      <w:pPr>
        <w:ind w:left="1276" w:hanging="1276"/>
      </w:pPr>
      <w:rPr>
        <w:rFonts w:cs="Times New Roman" w:hint="default"/>
      </w:rPr>
    </w:lvl>
    <w:lvl w:ilvl="5">
      <w:start w:val="1"/>
      <w:numFmt w:val="lowerRoman"/>
      <w:lvlText w:val="%6."/>
      <w:lvlJc w:val="right"/>
      <w:pPr>
        <w:ind w:left="1276" w:hanging="1276"/>
      </w:pPr>
      <w:rPr>
        <w:rFonts w:cs="Times New Roman" w:hint="default"/>
      </w:rPr>
    </w:lvl>
    <w:lvl w:ilvl="6">
      <w:start w:val="1"/>
      <w:numFmt w:val="decimal"/>
      <w:lvlText w:val="%7."/>
      <w:lvlJc w:val="left"/>
      <w:pPr>
        <w:ind w:left="1276" w:hanging="1276"/>
      </w:pPr>
      <w:rPr>
        <w:rFonts w:cs="Times New Roman" w:hint="default"/>
      </w:rPr>
    </w:lvl>
    <w:lvl w:ilvl="7">
      <w:start w:val="1"/>
      <w:numFmt w:val="lowerLetter"/>
      <w:lvlText w:val="%8."/>
      <w:lvlJc w:val="left"/>
      <w:pPr>
        <w:ind w:left="1276" w:hanging="1276"/>
      </w:pPr>
      <w:rPr>
        <w:rFonts w:cs="Times New Roman" w:hint="default"/>
      </w:rPr>
    </w:lvl>
    <w:lvl w:ilvl="8">
      <w:start w:val="1"/>
      <w:numFmt w:val="lowerRoman"/>
      <w:lvlText w:val="%9."/>
      <w:lvlJc w:val="right"/>
      <w:pPr>
        <w:ind w:left="1276" w:hanging="1276"/>
      </w:pPr>
      <w:rPr>
        <w:rFonts w:cs="Times New Roman" w:hint="default"/>
      </w:rPr>
    </w:lvl>
  </w:abstractNum>
  <w:abstractNum w:abstractNumId="47" w15:restartNumberingAfterBreak="0">
    <w:nsid w:val="2D751934"/>
    <w:multiLevelType w:val="hybridMultilevel"/>
    <w:tmpl w:val="457AEF2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2D931521"/>
    <w:multiLevelType w:val="hybridMultilevel"/>
    <w:tmpl w:val="8A58DCD2"/>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B41A72"/>
    <w:multiLevelType w:val="hybridMultilevel"/>
    <w:tmpl w:val="93D606BE"/>
    <w:lvl w:ilvl="0" w:tplc="B19678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DD61905"/>
    <w:multiLevelType w:val="hybridMultilevel"/>
    <w:tmpl w:val="11CE5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E04126D"/>
    <w:multiLevelType w:val="hybridMultilevel"/>
    <w:tmpl w:val="49C2E3E0"/>
    <w:lvl w:ilvl="0" w:tplc="9E6E8858">
      <w:start w:val="1"/>
      <w:numFmt w:val="lowerLetter"/>
      <w:lvlText w:val="(%1)"/>
      <w:lvlJc w:val="left"/>
      <w:pPr>
        <w:ind w:left="384" w:hanging="384"/>
      </w:pPr>
      <w:rPr>
        <w:rFonts w:ascii="Arial MT" w:eastAsia="Arial MT" w:hAnsi="Arial MT" w:cs="Arial MT" w:hint="default"/>
        <w:w w:val="100"/>
        <w:sz w:val="22"/>
        <w:szCs w:val="22"/>
        <w:lang w:val="en-US" w:eastAsia="en-US" w:bidi="ar-SA"/>
      </w:rPr>
    </w:lvl>
    <w:lvl w:ilvl="1" w:tplc="1DB61D82">
      <w:numFmt w:val="bullet"/>
      <w:lvlText w:val="•"/>
      <w:lvlJc w:val="left"/>
      <w:pPr>
        <w:ind w:left="1296" w:hanging="384"/>
      </w:pPr>
      <w:rPr>
        <w:rFonts w:hint="default"/>
        <w:lang w:val="en-US" w:eastAsia="en-US" w:bidi="ar-SA"/>
      </w:rPr>
    </w:lvl>
    <w:lvl w:ilvl="2" w:tplc="58A4131C">
      <w:numFmt w:val="bullet"/>
      <w:lvlText w:val="•"/>
      <w:lvlJc w:val="left"/>
      <w:pPr>
        <w:ind w:left="2201" w:hanging="384"/>
      </w:pPr>
      <w:rPr>
        <w:rFonts w:hint="default"/>
        <w:lang w:val="en-US" w:eastAsia="en-US" w:bidi="ar-SA"/>
      </w:rPr>
    </w:lvl>
    <w:lvl w:ilvl="3" w:tplc="8C32EBCA">
      <w:numFmt w:val="bullet"/>
      <w:lvlText w:val="•"/>
      <w:lvlJc w:val="left"/>
      <w:pPr>
        <w:ind w:left="3105" w:hanging="384"/>
      </w:pPr>
      <w:rPr>
        <w:rFonts w:hint="default"/>
        <w:lang w:val="en-US" w:eastAsia="en-US" w:bidi="ar-SA"/>
      </w:rPr>
    </w:lvl>
    <w:lvl w:ilvl="4" w:tplc="69BE28E6">
      <w:numFmt w:val="bullet"/>
      <w:lvlText w:val="•"/>
      <w:lvlJc w:val="left"/>
      <w:pPr>
        <w:ind w:left="4010" w:hanging="384"/>
      </w:pPr>
      <w:rPr>
        <w:rFonts w:hint="default"/>
        <w:lang w:val="en-US" w:eastAsia="en-US" w:bidi="ar-SA"/>
      </w:rPr>
    </w:lvl>
    <w:lvl w:ilvl="5" w:tplc="5C6028C6">
      <w:numFmt w:val="bullet"/>
      <w:lvlText w:val="•"/>
      <w:lvlJc w:val="left"/>
      <w:pPr>
        <w:ind w:left="4915" w:hanging="384"/>
      </w:pPr>
      <w:rPr>
        <w:rFonts w:hint="default"/>
        <w:lang w:val="en-US" w:eastAsia="en-US" w:bidi="ar-SA"/>
      </w:rPr>
    </w:lvl>
    <w:lvl w:ilvl="6" w:tplc="AF0E1F86">
      <w:numFmt w:val="bullet"/>
      <w:lvlText w:val="•"/>
      <w:lvlJc w:val="left"/>
      <w:pPr>
        <w:ind w:left="5819" w:hanging="384"/>
      </w:pPr>
      <w:rPr>
        <w:rFonts w:hint="default"/>
        <w:lang w:val="en-US" w:eastAsia="en-US" w:bidi="ar-SA"/>
      </w:rPr>
    </w:lvl>
    <w:lvl w:ilvl="7" w:tplc="D5D851D2">
      <w:numFmt w:val="bullet"/>
      <w:lvlText w:val="•"/>
      <w:lvlJc w:val="left"/>
      <w:pPr>
        <w:ind w:left="6724" w:hanging="384"/>
      </w:pPr>
      <w:rPr>
        <w:rFonts w:hint="default"/>
        <w:lang w:val="en-US" w:eastAsia="en-US" w:bidi="ar-SA"/>
      </w:rPr>
    </w:lvl>
    <w:lvl w:ilvl="8" w:tplc="48068224">
      <w:numFmt w:val="bullet"/>
      <w:lvlText w:val="•"/>
      <w:lvlJc w:val="left"/>
      <w:pPr>
        <w:ind w:left="7629" w:hanging="384"/>
      </w:pPr>
      <w:rPr>
        <w:rFonts w:hint="default"/>
        <w:lang w:val="en-US" w:eastAsia="en-US" w:bidi="ar-SA"/>
      </w:rPr>
    </w:lvl>
  </w:abstractNum>
  <w:abstractNum w:abstractNumId="52" w15:restartNumberingAfterBreak="0">
    <w:nsid w:val="2ED556BA"/>
    <w:multiLevelType w:val="hybridMultilevel"/>
    <w:tmpl w:val="C1C414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F00421E"/>
    <w:multiLevelType w:val="hybridMultilevel"/>
    <w:tmpl w:val="7B7E03D2"/>
    <w:styleLink w:val="Stil213"/>
    <w:lvl w:ilvl="0" w:tplc="D60873A4">
      <w:numFmt w:val="bullet"/>
      <w:lvlText w:val="■"/>
      <w:lvlJc w:val="left"/>
      <w:pPr>
        <w:ind w:left="520" w:hanging="358"/>
      </w:pPr>
      <w:rPr>
        <w:rFonts w:ascii="Arial MT" w:eastAsia="Arial MT" w:hAnsi="Arial MT" w:cs="Arial MT" w:hint="default"/>
        <w:color w:val="00795F"/>
        <w:w w:val="60"/>
        <w:sz w:val="20"/>
        <w:szCs w:val="20"/>
        <w:lang w:val="en-US" w:eastAsia="en-US" w:bidi="ar-SA"/>
      </w:rPr>
    </w:lvl>
    <w:lvl w:ilvl="1" w:tplc="FB9C1332">
      <w:numFmt w:val="bullet"/>
      <w:lvlText w:val="-"/>
      <w:lvlJc w:val="left"/>
      <w:pPr>
        <w:ind w:left="1026" w:hanging="432"/>
      </w:pPr>
      <w:rPr>
        <w:rFonts w:ascii="Cambria" w:eastAsia="Cambria" w:hAnsi="Cambria" w:cs="Cambria" w:hint="default"/>
        <w:w w:val="99"/>
        <w:sz w:val="20"/>
        <w:szCs w:val="20"/>
        <w:lang w:val="en-US" w:eastAsia="en-US" w:bidi="ar-SA"/>
      </w:rPr>
    </w:lvl>
    <w:lvl w:ilvl="2" w:tplc="BBBCA924">
      <w:numFmt w:val="bullet"/>
      <w:lvlText w:val="•"/>
      <w:lvlJc w:val="left"/>
      <w:pPr>
        <w:ind w:left="1998" w:hanging="432"/>
      </w:pPr>
      <w:rPr>
        <w:rFonts w:hint="default"/>
        <w:lang w:val="en-US" w:eastAsia="en-US" w:bidi="ar-SA"/>
      </w:rPr>
    </w:lvl>
    <w:lvl w:ilvl="3" w:tplc="6BC4CD9C">
      <w:numFmt w:val="bullet"/>
      <w:lvlText w:val="•"/>
      <w:lvlJc w:val="left"/>
      <w:pPr>
        <w:ind w:left="2974" w:hanging="432"/>
      </w:pPr>
      <w:rPr>
        <w:rFonts w:hint="default"/>
        <w:lang w:val="en-US" w:eastAsia="en-US" w:bidi="ar-SA"/>
      </w:rPr>
    </w:lvl>
    <w:lvl w:ilvl="4" w:tplc="90104BC4">
      <w:numFmt w:val="bullet"/>
      <w:lvlText w:val="•"/>
      <w:lvlJc w:val="left"/>
      <w:pPr>
        <w:ind w:left="3950" w:hanging="432"/>
      </w:pPr>
      <w:rPr>
        <w:rFonts w:hint="default"/>
        <w:lang w:val="en-US" w:eastAsia="en-US" w:bidi="ar-SA"/>
      </w:rPr>
    </w:lvl>
    <w:lvl w:ilvl="5" w:tplc="F20692E0">
      <w:numFmt w:val="bullet"/>
      <w:lvlText w:val="•"/>
      <w:lvlJc w:val="left"/>
      <w:pPr>
        <w:ind w:left="4927" w:hanging="432"/>
      </w:pPr>
      <w:rPr>
        <w:rFonts w:hint="default"/>
        <w:lang w:val="en-US" w:eastAsia="en-US" w:bidi="ar-SA"/>
      </w:rPr>
    </w:lvl>
    <w:lvl w:ilvl="6" w:tplc="1F4294CC">
      <w:numFmt w:val="bullet"/>
      <w:lvlText w:val="•"/>
      <w:lvlJc w:val="left"/>
      <w:pPr>
        <w:ind w:left="5903" w:hanging="432"/>
      </w:pPr>
      <w:rPr>
        <w:rFonts w:hint="default"/>
        <w:lang w:val="en-US" w:eastAsia="en-US" w:bidi="ar-SA"/>
      </w:rPr>
    </w:lvl>
    <w:lvl w:ilvl="7" w:tplc="F3C67E26">
      <w:numFmt w:val="bullet"/>
      <w:lvlText w:val="•"/>
      <w:lvlJc w:val="left"/>
      <w:pPr>
        <w:ind w:left="6879" w:hanging="432"/>
      </w:pPr>
      <w:rPr>
        <w:rFonts w:hint="default"/>
        <w:lang w:val="en-US" w:eastAsia="en-US" w:bidi="ar-SA"/>
      </w:rPr>
    </w:lvl>
    <w:lvl w:ilvl="8" w:tplc="E016398C">
      <w:numFmt w:val="bullet"/>
      <w:lvlText w:val="•"/>
      <w:lvlJc w:val="left"/>
      <w:pPr>
        <w:ind w:left="7855" w:hanging="432"/>
      </w:pPr>
      <w:rPr>
        <w:rFonts w:hint="default"/>
        <w:lang w:val="en-US" w:eastAsia="en-US" w:bidi="ar-SA"/>
      </w:rPr>
    </w:lvl>
  </w:abstractNum>
  <w:abstractNum w:abstractNumId="54" w15:restartNumberingAfterBreak="0">
    <w:nsid w:val="30D10593"/>
    <w:multiLevelType w:val="hybridMultilevel"/>
    <w:tmpl w:val="76A62B6C"/>
    <w:lvl w:ilvl="0" w:tplc="56406658">
      <w:start w:val="1"/>
      <w:numFmt w:val="bullet"/>
      <w:lvlText w:val="o"/>
      <w:lvlJc w:val="left"/>
      <w:pPr>
        <w:tabs>
          <w:tab w:val="num" w:pos="1485"/>
        </w:tabs>
        <w:ind w:left="1485" w:hanging="360"/>
      </w:pPr>
      <w:rPr>
        <w:rFonts w:ascii="Courier New" w:hAnsi="Courier New" w:cs="Courier New" w:hint="default"/>
        <w:color w:val="92D050"/>
      </w:rPr>
    </w:lvl>
    <w:lvl w:ilvl="1" w:tplc="041F0003" w:tentative="1">
      <w:start w:val="1"/>
      <w:numFmt w:val="bullet"/>
      <w:lvlText w:val="o"/>
      <w:lvlJc w:val="left"/>
      <w:pPr>
        <w:tabs>
          <w:tab w:val="num" w:pos="2205"/>
        </w:tabs>
        <w:ind w:left="2205" w:hanging="360"/>
      </w:pPr>
      <w:rPr>
        <w:rFonts w:ascii="Courier New" w:hAnsi="Courier New" w:cs="Courier New" w:hint="default"/>
      </w:rPr>
    </w:lvl>
    <w:lvl w:ilvl="2" w:tplc="041F0005" w:tentative="1">
      <w:start w:val="1"/>
      <w:numFmt w:val="bullet"/>
      <w:pStyle w:val="Style6"/>
      <w:lvlText w:val=""/>
      <w:lvlJc w:val="left"/>
      <w:pPr>
        <w:tabs>
          <w:tab w:val="num" w:pos="2925"/>
        </w:tabs>
        <w:ind w:left="2925" w:hanging="360"/>
      </w:pPr>
      <w:rPr>
        <w:rFonts w:ascii="Wingdings" w:hAnsi="Wingdings" w:hint="default"/>
      </w:rPr>
    </w:lvl>
    <w:lvl w:ilvl="3" w:tplc="041F0001" w:tentative="1">
      <w:start w:val="1"/>
      <w:numFmt w:val="bullet"/>
      <w:lvlText w:val=""/>
      <w:lvlJc w:val="left"/>
      <w:pPr>
        <w:tabs>
          <w:tab w:val="num" w:pos="3645"/>
        </w:tabs>
        <w:ind w:left="3645" w:hanging="360"/>
      </w:pPr>
      <w:rPr>
        <w:rFonts w:ascii="Symbol" w:hAnsi="Symbol" w:hint="default"/>
      </w:rPr>
    </w:lvl>
    <w:lvl w:ilvl="4" w:tplc="041F0003" w:tentative="1">
      <w:start w:val="1"/>
      <w:numFmt w:val="bullet"/>
      <w:lvlText w:val="o"/>
      <w:lvlJc w:val="left"/>
      <w:pPr>
        <w:tabs>
          <w:tab w:val="num" w:pos="4365"/>
        </w:tabs>
        <w:ind w:left="4365" w:hanging="360"/>
      </w:pPr>
      <w:rPr>
        <w:rFonts w:ascii="Courier New" w:hAnsi="Courier New" w:cs="Courier New" w:hint="default"/>
      </w:rPr>
    </w:lvl>
    <w:lvl w:ilvl="5" w:tplc="041F0005" w:tentative="1">
      <w:start w:val="1"/>
      <w:numFmt w:val="bullet"/>
      <w:lvlText w:val=""/>
      <w:lvlJc w:val="left"/>
      <w:pPr>
        <w:tabs>
          <w:tab w:val="num" w:pos="5085"/>
        </w:tabs>
        <w:ind w:left="5085" w:hanging="360"/>
      </w:pPr>
      <w:rPr>
        <w:rFonts w:ascii="Wingdings" w:hAnsi="Wingdings" w:hint="default"/>
      </w:rPr>
    </w:lvl>
    <w:lvl w:ilvl="6" w:tplc="041F0001" w:tentative="1">
      <w:start w:val="1"/>
      <w:numFmt w:val="bullet"/>
      <w:lvlText w:val=""/>
      <w:lvlJc w:val="left"/>
      <w:pPr>
        <w:tabs>
          <w:tab w:val="num" w:pos="5805"/>
        </w:tabs>
        <w:ind w:left="5805" w:hanging="360"/>
      </w:pPr>
      <w:rPr>
        <w:rFonts w:ascii="Symbol" w:hAnsi="Symbol" w:hint="default"/>
      </w:rPr>
    </w:lvl>
    <w:lvl w:ilvl="7" w:tplc="041F0003" w:tentative="1">
      <w:start w:val="1"/>
      <w:numFmt w:val="bullet"/>
      <w:lvlText w:val="o"/>
      <w:lvlJc w:val="left"/>
      <w:pPr>
        <w:tabs>
          <w:tab w:val="num" w:pos="6525"/>
        </w:tabs>
        <w:ind w:left="6525" w:hanging="360"/>
      </w:pPr>
      <w:rPr>
        <w:rFonts w:ascii="Courier New" w:hAnsi="Courier New" w:cs="Courier New" w:hint="default"/>
      </w:rPr>
    </w:lvl>
    <w:lvl w:ilvl="8" w:tplc="041F0005" w:tentative="1">
      <w:start w:val="1"/>
      <w:numFmt w:val="bullet"/>
      <w:lvlText w:val=""/>
      <w:lvlJc w:val="left"/>
      <w:pPr>
        <w:tabs>
          <w:tab w:val="num" w:pos="7245"/>
        </w:tabs>
        <w:ind w:left="7245" w:hanging="360"/>
      </w:pPr>
      <w:rPr>
        <w:rFonts w:ascii="Wingdings" w:hAnsi="Wingdings" w:hint="default"/>
      </w:rPr>
    </w:lvl>
  </w:abstractNum>
  <w:abstractNum w:abstractNumId="55" w15:restartNumberingAfterBreak="0">
    <w:nsid w:val="312B00A3"/>
    <w:multiLevelType w:val="hybridMultilevel"/>
    <w:tmpl w:val="2138A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3444640D"/>
    <w:multiLevelType w:val="multilevel"/>
    <w:tmpl w:val="AAC622FE"/>
    <w:lvl w:ilvl="0">
      <w:start w:val="1"/>
      <w:numFmt w:val="decimal"/>
      <w:pStyle w:val="ListBullet5"/>
      <w:lvlText w:val="%1"/>
      <w:lvlJc w:val="left"/>
      <w:pPr>
        <w:tabs>
          <w:tab w:val="num" w:pos="1021"/>
        </w:tabs>
        <w:ind w:left="1021" w:hanging="1021"/>
      </w:pPr>
      <w:rPr>
        <w:rFonts w:cs="Times New Roman" w:hint="default"/>
      </w:rPr>
    </w:lvl>
    <w:lvl w:ilvl="1">
      <w:start w:val="1"/>
      <w:numFmt w:val="decimal"/>
      <w:lvlText w:val="%1.%2"/>
      <w:lvlJc w:val="left"/>
      <w:pPr>
        <w:tabs>
          <w:tab w:val="num" w:pos="1021"/>
        </w:tabs>
        <w:ind w:left="1021" w:hanging="1021"/>
      </w:pPr>
      <w:rPr>
        <w:rFonts w:cs="Times New Roman" w:hint="default"/>
      </w:rPr>
    </w:lvl>
    <w:lvl w:ilvl="2">
      <w:start w:val="1"/>
      <w:numFmt w:val="decimal"/>
      <w:lvlText w:val="%1.%2.%3"/>
      <w:lvlJc w:val="left"/>
      <w:pPr>
        <w:tabs>
          <w:tab w:val="num" w:pos="1021"/>
        </w:tabs>
        <w:ind w:left="1021" w:hanging="1021"/>
      </w:pPr>
      <w:rPr>
        <w:rFonts w:cs="Times New Roman" w:hint="default"/>
      </w:rPr>
    </w:lvl>
    <w:lvl w:ilvl="3">
      <w:start w:val="1"/>
      <w:numFmt w:val="none"/>
      <w:lvlRestart w:val="0"/>
      <w:lvlText w:val=""/>
      <w:lvlJc w:val="left"/>
      <w:pPr>
        <w:tabs>
          <w:tab w:val="num" w:pos="1021"/>
        </w:tabs>
        <w:ind w:left="1021" w:hanging="1021"/>
      </w:pPr>
      <w:rPr>
        <w:rFonts w:cs="Times New Roman" w:hint="default"/>
      </w:rPr>
    </w:lvl>
    <w:lvl w:ilvl="4">
      <w:start w:val="1"/>
      <w:numFmt w:val="none"/>
      <w:lvlText w:val=""/>
      <w:lvlJc w:val="left"/>
      <w:pPr>
        <w:tabs>
          <w:tab w:val="num" w:pos="0"/>
        </w:tabs>
        <w:ind w:left="1008" w:hanging="1008"/>
      </w:pPr>
      <w:rPr>
        <w:rFonts w:cs="Times New Roman" w:hint="default"/>
      </w:rPr>
    </w:lvl>
    <w:lvl w:ilvl="5">
      <w:start w:val="1"/>
      <w:numFmt w:val="none"/>
      <w:lvlText w:val="%1.%2.%3.%4.%5.%6"/>
      <w:lvlJc w:val="left"/>
      <w:pPr>
        <w:tabs>
          <w:tab w:val="num" w:pos="0"/>
        </w:tabs>
        <w:ind w:left="1152" w:hanging="1152"/>
      </w:pPr>
      <w:rPr>
        <w:rFonts w:cs="Times New Roman" w:hint="default"/>
      </w:rPr>
    </w:lvl>
    <w:lvl w:ilvl="6">
      <w:start w:val="1"/>
      <w:numFmt w:val="none"/>
      <w:lvlText w:val="%1.%2.%3.%4.%5.%6.%7"/>
      <w:lvlJc w:val="left"/>
      <w:pPr>
        <w:tabs>
          <w:tab w:val="num" w:pos="0"/>
        </w:tabs>
        <w:ind w:left="1296" w:hanging="1296"/>
      </w:pPr>
      <w:rPr>
        <w:rFonts w:cs="Times New Roman" w:hint="default"/>
      </w:rPr>
    </w:lvl>
    <w:lvl w:ilvl="7">
      <w:start w:val="1"/>
      <w:numFmt w:val="none"/>
      <w:lvlText w:val="%1.%2.%3.%4.%5.%6.%7.%8"/>
      <w:lvlJc w:val="left"/>
      <w:pPr>
        <w:tabs>
          <w:tab w:val="num" w:pos="0"/>
        </w:tabs>
        <w:ind w:left="1440" w:hanging="1440"/>
      </w:pPr>
      <w:rPr>
        <w:rFonts w:cs="Times New Roman" w:hint="default"/>
      </w:rPr>
    </w:lvl>
    <w:lvl w:ilvl="8">
      <w:start w:val="1"/>
      <w:numFmt w:val="none"/>
      <w:lvlText w:val="%1.%2.%3.%4.%5.%6.%7.%8.%9"/>
      <w:lvlJc w:val="left"/>
      <w:pPr>
        <w:tabs>
          <w:tab w:val="num" w:pos="0"/>
        </w:tabs>
        <w:ind w:left="1584" w:hanging="1584"/>
      </w:pPr>
      <w:rPr>
        <w:rFonts w:cs="Times New Roman" w:hint="default"/>
      </w:rPr>
    </w:lvl>
  </w:abstractNum>
  <w:abstractNum w:abstractNumId="57" w15:restartNumberingAfterBreak="0">
    <w:nsid w:val="348334FB"/>
    <w:multiLevelType w:val="hybridMultilevel"/>
    <w:tmpl w:val="736C980A"/>
    <w:lvl w:ilvl="0" w:tplc="FFFFFFFF">
      <w:start w:val="1"/>
      <w:numFmt w:val="bullet"/>
      <w:lvlText w:val=""/>
      <w:lvlJc w:val="left"/>
      <w:pPr>
        <w:tabs>
          <w:tab w:val="num" w:pos="1080"/>
        </w:tabs>
        <w:ind w:left="1008" w:hanging="288"/>
      </w:pPr>
      <w:rPr>
        <w:rFonts w:ascii="Symbol" w:hAnsi="Symbol" w:hint="default"/>
        <w:color w:val="auto"/>
      </w:rPr>
    </w:lvl>
    <w:lvl w:ilvl="1" w:tplc="FFFFFFFF">
      <w:start w:val="1"/>
      <w:numFmt w:val="decimal"/>
      <w:pStyle w:val="Style3"/>
      <w:lvlText w:val="%2."/>
      <w:lvlJc w:val="left"/>
      <w:pPr>
        <w:tabs>
          <w:tab w:val="num" w:pos="360"/>
        </w:tabs>
        <w:ind w:left="360" w:hanging="360"/>
      </w:pPr>
      <w:rPr>
        <w:rFonts w:hint="default"/>
      </w:rPr>
    </w:lvl>
    <w:lvl w:ilvl="2" w:tplc="FFFFFFFF" w:tentative="1">
      <w:start w:val="1"/>
      <w:numFmt w:val="bullet"/>
      <w:lvlText w:val=""/>
      <w:lvlJc w:val="left"/>
      <w:pPr>
        <w:tabs>
          <w:tab w:val="num" w:pos="1080"/>
        </w:tabs>
        <w:ind w:left="1080" w:hanging="360"/>
      </w:pPr>
      <w:rPr>
        <w:rFonts w:ascii="Wingdings" w:hAnsi="Wingdings" w:hint="default"/>
      </w:rPr>
    </w:lvl>
    <w:lvl w:ilvl="3" w:tplc="FFFFFFFF" w:tentative="1">
      <w:start w:val="1"/>
      <w:numFmt w:val="bullet"/>
      <w:lvlText w:val=""/>
      <w:lvlJc w:val="left"/>
      <w:pPr>
        <w:tabs>
          <w:tab w:val="num" w:pos="1800"/>
        </w:tabs>
        <w:ind w:left="1800" w:hanging="360"/>
      </w:pPr>
      <w:rPr>
        <w:rFonts w:ascii="Symbol" w:hAnsi="Symbol" w:hint="default"/>
      </w:rPr>
    </w:lvl>
    <w:lvl w:ilvl="4" w:tplc="FFFFFFFF" w:tentative="1">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58" w15:restartNumberingAfterBreak="0">
    <w:nsid w:val="34CD4BA5"/>
    <w:multiLevelType w:val="multilevel"/>
    <w:tmpl w:val="FBB60662"/>
    <w:styleLink w:val="ArticleSection6"/>
    <w:lvl w:ilvl="0">
      <w:start w:val="1"/>
      <w:numFmt w:val="none"/>
      <w:pStyle w:val="AnxTitre"/>
      <w:suff w:val="nothing"/>
      <w:lvlText w:val=""/>
      <w:lvlJc w:val="left"/>
      <w:pPr>
        <w:ind w:left="397" w:hanging="397"/>
      </w:pPr>
      <w:rPr>
        <w:rFonts w:hint="default"/>
      </w:rPr>
    </w:lvl>
    <w:lvl w:ilvl="1">
      <w:start w:val="1"/>
      <w:numFmt w:val="decimal"/>
      <w:pStyle w:val="Anx01Titre1"/>
      <w:lvlText w:val="%1%2."/>
      <w:lvlJc w:val="left"/>
      <w:pPr>
        <w:ind w:left="397" w:hanging="397"/>
      </w:pPr>
      <w:rPr>
        <w:rFonts w:hint="default"/>
      </w:rPr>
    </w:lvl>
    <w:lvl w:ilvl="2">
      <w:start w:val="1"/>
      <w:numFmt w:val="decimal"/>
      <w:pStyle w:val="Anx01Titre2"/>
      <w:lvlText w:val="%1%2.%3."/>
      <w:lvlJc w:val="left"/>
      <w:pPr>
        <w:ind w:left="397" w:hanging="397"/>
      </w:pPr>
      <w:rPr>
        <w:rFonts w:hint="default"/>
      </w:rPr>
    </w:lvl>
    <w:lvl w:ilvl="3">
      <w:start w:val="1"/>
      <w:numFmt w:val="decimal"/>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59" w15:restartNumberingAfterBreak="0">
    <w:nsid w:val="36121CB0"/>
    <w:multiLevelType w:val="multilevel"/>
    <w:tmpl w:val="1C880A20"/>
    <w:lvl w:ilvl="0">
      <w:start w:val="1"/>
      <w:numFmt w:val="decimal"/>
      <w:lvlText w:val="%1-."/>
      <w:lvlJc w:val="left"/>
      <w:pPr>
        <w:tabs>
          <w:tab w:val="num" w:pos="360"/>
        </w:tabs>
        <w:ind w:left="360" w:hanging="360"/>
      </w:pPr>
      <w:rPr>
        <w:rFonts w:hint="default"/>
        <w:color w:val="1F497D" w:themeColor="text2"/>
      </w:rPr>
    </w:lvl>
    <w:lvl w:ilvl="1">
      <w:start w:val="1"/>
      <w:numFmt w:val="lowerLetter"/>
      <w:lvlText w:val="%2-"/>
      <w:lvlJc w:val="left"/>
      <w:pPr>
        <w:tabs>
          <w:tab w:val="num" w:pos="720"/>
        </w:tabs>
        <w:ind w:left="720" w:hanging="360"/>
      </w:pPr>
      <w:rPr>
        <w:rFonts w:hint="default"/>
        <w:color w:val="1F497D" w:themeColor="text2"/>
      </w:rPr>
    </w:lvl>
    <w:lvl w:ilvl="2">
      <w:start w:val="1"/>
      <w:numFmt w:val="lowerRoman"/>
      <w:pStyle w:val="ListNumber31"/>
      <w:lvlText w:val="%3."/>
      <w:lvlJc w:val="left"/>
      <w:pPr>
        <w:tabs>
          <w:tab w:val="num" w:pos="1080"/>
        </w:tabs>
        <w:ind w:left="1080" w:hanging="360"/>
      </w:pPr>
      <w:rPr>
        <w:rFonts w:hint="default"/>
        <w:color w:val="1F497D" w:themeColor="text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C1B0D4C"/>
    <w:multiLevelType w:val="multilevel"/>
    <w:tmpl w:val="04190023"/>
    <w:styleLink w:val="ArticleSection"/>
    <w:lvl w:ilvl="0">
      <w:start w:val="1"/>
      <w:numFmt w:val="upperRoman"/>
      <w:lvlText w:val="Статья %1."/>
      <w:lvlJc w:val="left"/>
      <w:pPr>
        <w:tabs>
          <w:tab w:val="num" w:pos="1980"/>
        </w:tabs>
        <w:ind w:left="54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888"/>
        </w:tabs>
        <w:ind w:left="888"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15:restartNumberingAfterBreak="0">
    <w:nsid w:val="3EB03252"/>
    <w:multiLevelType w:val="hybridMultilevel"/>
    <w:tmpl w:val="5EDCB7E2"/>
    <w:lvl w:ilvl="0" w:tplc="400460BA">
      <w:numFmt w:val="bullet"/>
      <w:lvlText w:val="-"/>
      <w:lvlJc w:val="left"/>
      <w:pPr>
        <w:ind w:left="720" w:hanging="360"/>
      </w:pPr>
      <w:rPr>
        <w:rFonts w:ascii="Verdana" w:eastAsia="Verdana" w:hAnsi="Verdana" w:cs="Verdana" w:hint="default"/>
        <w:w w:val="99"/>
        <w:sz w:val="20"/>
        <w:szCs w:val="20"/>
        <w:lang w:val="en-US"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3F5B4F5D"/>
    <w:multiLevelType w:val="hybridMultilevel"/>
    <w:tmpl w:val="CE54E530"/>
    <w:styleLink w:val="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C70006"/>
    <w:multiLevelType w:val="hybridMultilevel"/>
    <w:tmpl w:val="22D0DF20"/>
    <w:styleLink w:val="Stil14"/>
    <w:lvl w:ilvl="0" w:tplc="FFFFFFFF">
      <w:start w:val="1"/>
      <w:numFmt w:val="bullet"/>
      <w:pStyle w:val="BodyTextBullet2"/>
      <w:lvlText w:val=""/>
      <w:lvlJc w:val="left"/>
      <w:pPr>
        <w:tabs>
          <w:tab w:val="num" w:pos="1948"/>
        </w:tabs>
        <w:ind w:left="1872" w:hanging="284"/>
      </w:pPr>
      <w:rPr>
        <w:rFonts w:ascii="Symbol" w:hAnsi="Symbol" w:hint="default"/>
        <w:color w:val="auto"/>
      </w:rPr>
    </w:lvl>
    <w:lvl w:ilvl="1" w:tplc="FFFFFFFF" w:tentative="1">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64" w15:restartNumberingAfterBreak="0">
    <w:nsid w:val="40D323A0"/>
    <w:multiLevelType w:val="hybridMultilevel"/>
    <w:tmpl w:val="13F04F32"/>
    <w:lvl w:ilvl="0" w:tplc="FFFFFFFF">
      <w:start w:val="1"/>
      <w:numFmt w:val="decimal"/>
      <w:pStyle w:val="TableText"/>
      <w:lvlText w:val="%1."/>
      <w:lvlJc w:val="left"/>
      <w:pPr>
        <w:tabs>
          <w:tab w:val="num" w:pos="1494"/>
        </w:tabs>
        <w:ind w:left="1494"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5" w15:restartNumberingAfterBreak="0">
    <w:nsid w:val="419D6456"/>
    <w:multiLevelType w:val="hybridMultilevel"/>
    <w:tmpl w:val="23A86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46C06A3B"/>
    <w:multiLevelType w:val="hybridMultilevel"/>
    <w:tmpl w:val="80BE79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46FF5621"/>
    <w:multiLevelType w:val="hybridMultilevel"/>
    <w:tmpl w:val="301E59E4"/>
    <w:lvl w:ilvl="0" w:tplc="FFFFFFFF">
      <w:start w:val="1"/>
      <w:numFmt w:val="lowerRoman"/>
      <w:pStyle w:val="AppendixLevel1"/>
      <w:lvlText w:val="%1)"/>
      <w:lvlJc w:val="left"/>
      <w:pPr>
        <w:tabs>
          <w:tab w:val="num" w:pos="1854"/>
        </w:tabs>
        <w:ind w:left="1588" w:hanging="45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8" w15:restartNumberingAfterBreak="0">
    <w:nsid w:val="48732E37"/>
    <w:multiLevelType w:val="hybridMultilevel"/>
    <w:tmpl w:val="1C1E0320"/>
    <w:lvl w:ilvl="0" w:tplc="37842BD6">
      <w:start w:val="1"/>
      <w:numFmt w:val="lowerRoman"/>
      <w:lvlText w:val="(%1)"/>
      <w:lvlJc w:val="left"/>
      <w:pPr>
        <w:ind w:left="730" w:hanging="720"/>
      </w:pPr>
      <w:rPr>
        <w:rFonts w:hint="default"/>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69" w15:restartNumberingAfterBreak="0">
    <w:nsid w:val="4BE979D7"/>
    <w:multiLevelType w:val="hybridMultilevel"/>
    <w:tmpl w:val="BCFA4C00"/>
    <w:lvl w:ilvl="0" w:tplc="F3A80058">
      <w:start w:val="1"/>
      <w:numFmt w:val="decimal"/>
      <w:pStyle w:val="ListBullet2"/>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D9F2424"/>
    <w:multiLevelType w:val="multilevel"/>
    <w:tmpl w:val="4D9F242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15:restartNumberingAfterBreak="0">
    <w:nsid w:val="4E957FCD"/>
    <w:multiLevelType w:val="multilevel"/>
    <w:tmpl w:val="CEA2C2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15:restartNumberingAfterBreak="0">
    <w:nsid w:val="4EEB490A"/>
    <w:multiLevelType w:val="hybridMultilevel"/>
    <w:tmpl w:val="473E6374"/>
    <w:lvl w:ilvl="0" w:tplc="162877E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4F565815"/>
    <w:multiLevelType w:val="hybridMultilevel"/>
    <w:tmpl w:val="B5948A1A"/>
    <w:lvl w:ilvl="0" w:tplc="D1F64BA0">
      <w:start w:val="1"/>
      <w:numFmt w:val="decimal"/>
      <w:pStyle w:val="NumberedList"/>
      <w:lvlText w:val="%1."/>
      <w:lvlJc w:val="left"/>
      <w:pPr>
        <w:tabs>
          <w:tab w:val="num" w:pos="1948"/>
        </w:tabs>
        <w:ind w:left="1948" w:hanging="360"/>
      </w:pPr>
      <w:rPr>
        <w:rFonts w:cs="Times New Roman" w:hint="default"/>
      </w:rPr>
    </w:lvl>
    <w:lvl w:ilvl="1" w:tplc="08090003" w:tentative="1">
      <w:start w:val="1"/>
      <w:numFmt w:val="lowerLetter"/>
      <w:lvlText w:val="%2."/>
      <w:lvlJc w:val="left"/>
      <w:pPr>
        <w:tabs>
          <w:tab w:val="num" w:pos="1440"/>
        </w:tabs>
        <w:ind w:left="1440" w:hanging="360"/>
      </w:pPr>
      <w:rPr>
        <w:rFonts w:cs="Times New Roman"/>
      </w:rPr>
    </w:lvl>
    <w:lvl w:ilvl="2" w:tplc="08090005" w:tentative="1">
      <w:start w:val="1"/>
      <w:numFmt w:val="lowerRoman"/>
      <w:lvlText w:val="%3."/>
      <w:lvlJc w:val="right"/>
      <w:pPr>
        <w:tabs>
          <w:tab w:val="num" w:pos="2160"/>
        </w:tabs>
        <w:ind w:left="2160" w:hanging="180"/>
      </w:pPr>
      <w:rPr>
        <w:rFonts w:cs="Times New Roman"/>
      </w:rPr>
    </w:lvl>
    <w:lvl w:ilvl="3" w:tplc="08090001" w:tentative="1">
      <w:start w:val="1"/>
      <w:numFmt w:val="decimal"/>
      <w:lvlText w:val="%4."/>
      <w:lvlJc w:val="left"/>
      <w:pPr>
        <w:tabs>
          <w:tab w:val="num" w:pos="2880"/>
        </w:tabs>
        <w:ind w:left="2880" w:hanging="360"/>
      </w:pPr>
      <w:rPr>
        <w:rFonts w:cs="Times New Roman"/>
      </w:rPr>
    </w:lvl>
    <w:lvl w:ilvl="4" w:tplc="08090003" w:tentative="1">
      <w:start w:val="1"/>
      <w:numFmt w:val="lowerLetter"/>
      <w:lvlText w:val="%5."/>
      <w:lvlJc w:val="left"/>
      <w:pPr>
        <w:tabs>
          <w:tab w:val="num" w:pos="3600"/>
        </w:tabs>
        <w:ind w:left="3600" w:hanging="360"/>
      </w:pPr>
      <w:rPr>
        <w:rFonts w:cs="Times New Roman"/>
      </w:rPr>
    </w:lvl>
    <w:lvl w:ilvl="5" w:tplc="08090005" w:tentative="1">
      <w:start w:val="1"/>
      <w:numFmt w:val="lowerRoman"/>
      <w:lvlText w:val="%6."/>
      <w:lvlJc w:val="right"/>
      <w:pPr>
        <w:tabs>
          <w:tab w:val="num" w:pos="4320"/>
        </w:tabs>
        <w:ind w:left="4320" w:hanging="180"/>
      </w:pPr>
      <w:rPr>
        <w:rFonts w:cs="Times New Roman"/>
      </w:rPr>
    </w:lvl>
    <w:lvl w:ilvl="6" w:tplc="08090001" w:tentative="1">
      <w:start w:val="1"/>
      <w:numFmt w:val="decimal"/>
      <w:lvlText w:val="%7."/>
      <w:lvlJc w:val="left"/>
      <w:pPr>
        <w:tabs>
          <w:tab w:val="num" w:pos="5040"/>
        </w:tabs>
        <w:ind w:left="5040" w:hanging="360"/>
      </w:pPr>
      <w:rPr>
        <w:rFonts w:cs="Times New Roman"/>
      </w:rPr>
    </w:lvl>
    <w:lvl w:ilvl="7" w:tplc="08090003" w:tentative="1">
      <w:start w:val="1"/>
      <w:numFmt w:val="lowerLetter"/>
      <w:lvlText w:val="%8."/>
      <w:lvlJc w:val="left"/>
      <w:pPr>
        <w:tabs>
          <w:tab w:val="num" w:pos="5760"/>
        </w:tabs>
        <w:ind w:left="5760" w:hanging="360"/>
      </w:pPr>
      <w:rPr>
        <w:rFonts w:cs="Times New Roman"/>
      </w:rPr>
    </w:lvl>
    <w:lvl w:ilvl="8" w:tplc="08090005" w:tentative="1">
      <w:start w:val="1"/>
      <w:numFmt w:val="lowerRoman"/>
      <w:lvlText w:val="%9."/>
      <w:lvlJc w:val="right"/>
      <w:pPr>
        <w:tabs>
          <w:tab w:val="num" w:pos="6480"/>
        </w:tabs>
        <w:ind w:left="6480" w:hanging="180"/>
      </w:pPr>
      <w:rPr>
        <w:rFonts w:cs="Times New Roman"/>
      </w:rPr>
    </w:lvl>
  </w:abstractNum>
  <w:abstractNum w:abstractNumId="74" w15:restartNumberingAfterBreak="0">
    <w:nsid w:val="530B1AC4"/>
    <w:multiLevelType w:val="hybridMultilevel"/>
    <w:tmpl w:val="E0E67A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4032E49"/>
    <w:multiLevelType w:val="hybridMultilevel"/>
    <w:tmpl w:val="C9DEC384"/>
    <w:lvl w:ilvl="0" w:tplc="55DE99A2">
      <w:start w:val="1"/>
      <w:numFmt w:val="bullet"/>
      <w:pStyle w:val="NormalText"/>
      <w:lvlText w:val=""/>
      <w:lvlJc w:val="left"/>
      <w:pPr>
        <w:tabs>
          <w:tab w:val="num" w:pos="720"/>
        </w:tabs>
        <w:ind w:left="720" w:hanging="360"/>
      </w:pPr>
      <w:rPr>
        <w:rFonts w:ascii="Symbol" w:hAnsi="Symbol" w:hint="default"/>
        <w:color w:val="92D05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49112A5"/>
    <w:multiLevelType w:val="hybridMultilevel"/>
    <w:tmpl w:val="B50410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56036D6D"/>
    <w:multiLevelType w:val="multilevel"/>
    <w:tmpl w:val="74D22F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5671083F"/>
    <w:multiLevelType w:val="hybridMultilevel"/>
    <w:tmpl w:val="257A2B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15:restartNumberingAfterBreak="0">
    <w:nsid w:val="57B50C53"/>
    <w:multiLevelType w:val="hybridMultilevel"/>
    <w:tmpl w:val="EEE2ED34"/>
    <w:lvl w:ilvl="0" w:tplc="8A926F4A">
      <w:start w:val="1"/>
      <w:numFmt w:val="decimal"/>
      <w:pStyle w:val="Heading31"/>
      <w:lvlText w:val="%1.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7EA067D"/>
    <w:multiLevelType w:val="hybridMultilevel"/>
    <w:tmpl w:val="BCFA4C00"/>
    <w:lvl w:ilvl="0" w:tplc="F3A80058">
      <w:start w:val="1"/>
      <w:numFmt w:val="decimal"/>
      <w:pStyle w:val="ListNumber2"/>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57EA775C"/>
    <w:multiLevelType w:val="singleLevel"/>
    <w:tmpl w:val="99F857D8"/>
    <w:lvl w:ilvl="0">
      <w:start w:val="1"/>
      <w:numFmt w:val="bullet"/>
      <w:pStyle w:val="BulletRoman"/>
      <w:lvlText w:val=""/>
      <w:lvlJc w:val="left"/>
      <w:pPr>
        <w:tabs>
          <w:tab w:val="num" w:pos="1588"/>
        </w:tabs>
        <w:ind w:left="1588" w:hanging="454"/>
      </w:pPr>
      <w:rPr>
        <w:rFonts w:ascii="Symbol" w:hAnsi="Symbol" w:hint="default"/>
      </w:rPr>
    </w:lvl>
  </w:abstractNum>
  <w:abstractNum w:abstractNumId="82" w15:restartNumberingAfterBreak="0">
    <w:nsid w:val="58F91A22"/>
    <w:multiLevelType w:val="hybridMultilevel"/>
    <w:tmpl w:val="97287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5915514E"/>
    <w:multiLevelType w:val="multilevel"/>
    <w:tmpl w:val="E81E89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4" w15:restartNumberingAfterBreak="0">
    <w:nsid w:val="5BE36C47"/>
    <w:multiLevelType w:val="hybridMultilevel"/>
    <w:tmpl w:val="508EC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EC568DC"/>
    <w:multiLevelType w:val="hybridMultilevel"/>
    <w:tmpl w:val="3522E9B8"/>
    <w:lvl w:ilvl="0" w:tplc="6B1A4862">
      <w:start w:val="1"/>
      <w:numFmt w:val="decimal"/>
      <w:pStyle w:val="Chapter"/>
      <w:lvlText w:val="CHAPTER %1:"/>
      <w:lvlJc w:val="center"/>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86" w15:restartNumberingAfterBreak="0">
    <w:nsid w:val="5F2C71C4"/>
    <w:multiLevelType w:val="hybridMultilevel"/>
    <w:tmpl w:val="F25A0398"/>
    <w:lvl w:ilvl="0" w:tplc="6C185512">
      <w:start w:val="1"/>
      <w:numFmt w:val="decimal"/>
      <w:pStyle w:val="Numbered"/>
      <w:lvlText w:val="%1."/>
      <w:lvlJc w:val="left"/>
      <w:pPr>
        <w:tabs>
          <w:tab w:val="num" w:pos="425"/>
        </w:tabs>
        <w:ind w:left="425" w:hanging="42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7" w15:restartNumberingAfterBreak="0">
    <w:nsid w:val="60C061B5"/>
    <w:multiLevelType w:val="multilevel"/>
    <w:tmpl w:val="9FA06C32"/>
    <w:lvl w:ilvl="0">
      <w:start w:val="1"/>
      <w:numFmt w:val="decimal"/>
      <w:lvlText w:val="%1."/>
      <w:lvlJc w:val="left"/>
      <w:pPr>
        <w:ind w:left="360" w:hanging="360"/>
      </w:pPr>
      <w:rPr>
        <w:rFonts w:ascii="Arial" w:eastAsia="Times New Roman" w:hAnsi="Arial" w:cs="Arial"/>
      </w:r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12E5F62"/>
    <w:multiLevelType w:val="hybridMultilevel"/>
    <w:tmpl w:val="EF02C79E"/>
    <w:lvl w:ilvl="0" w:tplc="04190001">
      <w:start w:val="1"/>
      <w:numFmt w:val="bullet"/>
      <w:lvlText w:val=""/>
      <w:lvlJc w:val="left"/>
      <w:pPr>
        <w:ind w:left="847" w:hanging="360"/>
      </w:pPr>
      <w:rPr>
        <w:rFonts w:ascii="Symbol" w:hAnsi="Symbol" w:hint="default"/>
      </w:rPr>
    </w:lvl>
    <w:lvl w:ilvl="1" w:tplc="04190003" w:tentative="1">
      <w:start w:val="1"/>
      <w:numFmt w:val="bullet"/>
      <w:lvlText w:val="o"/>
      <w:lvlJc w:val="left"/>
      <w:pPr>
        <w:ind w:left="1567" w:hanging="360"/>
      </w:pPr>
      <w:rPr>
        <w:rFonts w:ascii="Courier New" w:hAnsi="Courier New" w:cs="Courier New" w:hint="default"/>
      </w:rPr>
    </w:lvl>
    <w:lvl w:ilvl="2" w:tplc="04190005" w:tentative="1">
      <w:start w:val="1"/>
      <w:numFmt w:val="bullet"/>
      <w:lvlText w:val=""/>
      <w:lvlJc w:val="left"/>
      <w:pPr>
        <w:ind w:left="2287" w:hanging="360"/>
      </w:pPr>
      <w:rPr>
        <w:rFonts w:ascii="Wingdings" w:hAnsi="Wingdings" w:hint="default"/>
      </w:rPr>
    </w:lvl>
    <w:lvl w:ilvl="3" w:tplc="04190001" w:tentative="1">
      <w:start w:val="1"/>
      <w:numFmt w:val="bullet"/>
      <w:lvlText w:val=""/>
      <w:lvlJc w:val="left"/>
      <w:pPr>
        <w:ind w:left="3007" w:hanging="360"/>
      </w:pPr>
      <w:rPr>
        <w:rFonts w:ascii="Symbol" w:hAnsi="Symbol" w:hint="default"/>
      </w:rPr>
    </w:lvl>
    <w:lvl w:ilvl="4" w:tplc="04190003" w:tentative="1">
      <w:start w:val="1"/>
      <w:numFmt w:val="bullet"/>
      <w:lvlText w:val="o"/>
      <w:lvlJc w:val="left"/>
      <w:pPr>
        <w:ind w:left="3727" w:hanging="360"/>
      </w:pPr>
      <w:rPr>
        <w:rFonts w:ascii="Courier New" w:hAnsi="Courier New" w:cs="Courier New" w:hint="default"/>
      </w:rPr>
    </w:lvl>
    <w:lvl w:ilvl="5" w:tplc="04190005" w:tentative="1">
      <w:start w:val="1"/>
      <w:numFmt w:val="bullet"/>
      <w:lvlText w:val=""/>
      <w:lvlJc w:val="left"/>
      <w:pPr>
        <w:ind w:left="4447" w:hanging="360"/>
      </w:pPr>
      <w:rPr>
        <w:rFonts w:ascii="Wingdings" w:hAnsi="Wingdings" w:hint="default"/>
      </w:rPr>
    </w:lvl>
    <w:lvl w:ilvl="6" w:tplc="04190001" w:tentative="1">
      <w:start w:val="1"/>
      <w:numFmt w:val="bullet"/>
      <w:lvlText w:val=""/>
      <w:lvlJc w:val="left"/>
      <w:pPr>
        <w:ind w:left="5167" w:hanging="360"/>
      </w:pPr>
      <w:rPr>
        <w:rFonts w:ascii="Symbol" w:hAnsi="Symbol" w:hint="default"/>
      </w:rPr>
    </w:lvl>
    <w:lvl w:ilvl="7" w:tplc="04190003" w:tentative="1">
      <w:start w:val="1"/>
      <w:numFmt w:val="bullet"/>
      <w:lvlText w:val="o"/>
      <w:lvlJc w:val="left"/>
      <w:pPr>
        <w:ind w:left="5887" w:hanging="360"/>
      </w:pPr>
      <w:rPr>
        <w:rFonts w:ascii="Courier New" w:hAnsi="Courier New" w:cs="Courier New" w:hint="default"/>
      </w:rPr>
    </w:lvl>
    <w:lvl w:ilvl="8" w:tplc="04190005" w:tentative="1">
      <w:start w:val="1"/>
      <w:numFmt w:val="bullet"/>
      <w:lvlText w:val=""/>
      <w:lvlJc w:val="left"/>
      <w:pPr>
        <w:ind w:left="6607" w:hanging="360"/>
      </w:pPr>
      <w:rPr>
        <w:rFonts w:ascii="Wingdings" w:hAnsi="Wingdings" w:hint="default"/>
      </w:rPr>
    </w:lvl>
  </w:abstractNum>
  <w:abstractNum w:abstractNumId="89" w15:restartNumberingAfterBreak="0">
    <w:nsid w:val="623250AB"/>
    <w:multiLevelType w:val="multilevel"/>
    <w:tmpl w:val="757ECA8E"/>
    <w:lvl w:ilvl="0">
      <w:start w:val="1"/>
      <w:numFmt w:val="decimal"/>
      <w:lvlText w:val="%1."/>
      <w:lvlJc w:val="left"/>
      <w:pPr>
        <w:ind w:left="360" w:hanging="360"/>
      </w:pPr>
    </w:lvl>
    <w:lvl w:ilvl="1">
      <w:start w:val="1"/>
      <w:numFmt w:val="lowerLetter"/>
      <w:lvlText w:val="%2."/>
      <w:lvlJc w:val="left"/>
      <w:pPr>
        <w:ind w:left="1080" w:hanging="360"/>
      </w:pPr>
    </w:lvl>
    <w:lvl w:ilvl="2">
      <w:start w:val="1"/>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0" w15:restartNumberingAfterBreak="0">
    <w:nsid w:val="664D5491"/>
    <w:multiLevelType w:val="hybridMultilevel"/>
    <w:tmpl w:val="1BC48A7A"/>
    <w:lvl w:ilvl="0" w:tplc="12EAFE3E">
      <w:start w:val="1"/>
      <w:numFmt w:val="bullet"/>
      <w:pStyle w:val="DescPosteListe"/>
      <w:lvlText w:val=""/>
      <w:lvlJc w:val="left"/>
      <w:pPr>
        <w:ind w:left="360" w:hanging="360"/>
      </w:pPr>
      <w:rPr>
        <w:rFonts w:ascii="Wingdings 2" w:hAnsi="Wingdings 2" w:hint="default"/>
        <w:color w:val="4F81BD" w:themeColor="accent1"/>
        <w:sz w:val="20"/>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91" w15:restartNumberingAfterBreak="0">
    <w:nsid w:val="685A1950"/>
    <w:multiLevelType w:val="hybridMultilevel"/>
    <w:tmpl w:val="F37EF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68780003"/>
    <w:multiLevelType w:val="hybridMultilevel"/>
    <w:tmpl w:val="27FC7318"/>
    <w:lvl w:ilvl="0" w:tplc="37842BD6">
      <w:start w:val="1"/>
      <w:numFmt w:val="lowerRoman"/>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6A921F4D"/>
    <w:multiLevelType w:val="hybridMultilevel"/>
    <w:tmpl w:val="F1F63220"/>
    <w:lvl w:ilvl="0" w:tplc="446C3442">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pStyle w:val="Sub-Para2underX"/>
      <w:lvlText w:val=""/>
      <w:lvlJc w:val="left"/>
      <w:pPr>
        <w:tabs>
          <w:tab w:val="num" w:pos="2880"/>
        </w:tabs>
        <w:ind w:left="2880" w:hanging="360"/>
      </w:pPr>
      <w:rPr>
        <w:rFonts w:ascii="Symbol" w:hAnsi="Symbol" w:hint="default"/>
      </w:rPr>
    </w:lvl>
    <w:lvl w:ilvl="4" w:tplc="041F0003" w:tentative="1">
      <w:start w:val="1"/>
      <w:numFmt w:val="bullet"/>
      <w:pStyle w:val="Sub-Para3underX"/>
      <w:lvlText w:val="o"/>
      <w:lvlJc w:val="left"/>
      <w:pPr>
        <w:tabs>
          <w:tab w:val="num" w:pos="3600"/>
        </w:tabs>
        <w:ind w:left="3600" w:hanging="360"/>
      </w:pPr>
      <w:rPr>
        <w:rFonts w:ascii="Courier New" w:hAnsi="Courier New" w:cs="Courier New" w:hint="default"/>
      </w:rPr>
    </w:lvl>
    <w:lvl w:ilvl="5" w:tplc="041F0005" w:tentative="1">
      <w:start w:val="1"/>
      <w:numFmt w:val="bullet"/>
      <w:pStyle w:val="Sub-Para4underX"/>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F956C4B"/>
    <w:multiLevelType w:val="hybridMultilevel"/>
    <w:tmpl w:val="01E4D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1B212C9"/>
    <w:multiLevelType w:val="multilevel"/>
    <w:tmpl w:val="7E784D82"/>
    <w:styleLink w:val="CurrentList1"/>
    <w:lvl w:ilvl="0">
      <w:start w:val="1"/>
      <w:numFmt w:val="decimal"/>
      <w:lvlText w:val="%1."/>
      <w:lvlJc w:val="left"/>
      <w:pPr>
        <w:ind w:left="71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3" w:hanging="720"/>
      </w:pPr>
      <w:rPr>
        <w:rFonts w:hint="default"/>
      </w:rPr>
    </w:lvl>
    <w:lvl w:ilvl="3">
      <w:start w:val="1"/>
      <w:numFmt w:val="decimal"/>
      <w:isLgl/>
      <w:lvlText w:val="%1.%2.%3.%4"/>
      <w:lvlJc w:val="left"/>
      <w:pPr>
        <w:ind w:left="2526" w:hanging="1080"/>
      </w:pPr>
      <w:rPr>
        <w:rFonts w:hint="default"/>
      </w:rPr>
    </w:lvl>
    <w:lvl w:ilvl="4">
      <w:start w:val="1"/>
      <w:numFmt w:val="decimal"/>
      <w:isLgl/>
      <w:lvlText w:val="%1.%2.%3.%4.%5"/>
      <w:lvlJc w:val="left"/>
      <w:pPr>
        <w:ind w:left="2889" w:hanging="1080"/>
      </w:pPr>
      <w:rPr>
        <w:rFonts w:hint="default"/>
      </w:rPr>
    </w:lvl>
    <w:lvl w:ilvl="5">
      <w:start w:val="1"/>
      <w:numFmt w:val="decimal"/>
      <w:isLgl/>
      <w:lvlText w:val="%1.%2.%3.%4.%5.%6"/>
      <w:lvlJc w:val="left"/>
      <w:pPr>
        <w:ind w:left="3612" w:hanging="1440"/>
      </w:pPr>
      <w:rPr>
        <w:rFonts w:hint="default"/>
      </w:rPr>
    </w:lvl>
    <w:lvl w:ilvl="6">
      <w:start w:val="1"/>
      <w:numFmt w:val="decimal"/>
      <w:isLgl/>
      <w:lvlText w:val="%1.%2.%3.%4.%5.%6.%7"/>
      <w:lvlJc w:val="left"/>
      <w:pPr>
        <w:ind w:left="3975" w:hanging="1440"/>
      </w:pPr>
      <w:rPr>
        <w:rFonts w:hint="default"/>
      </w:rPr>
    </w:lvl>
    <w:lvl w:ilvl="7">
      <w:start w:val="1"/>
      <w:numFmt w:val="decimal"/>
      <w:isLgl/>
      <w:lvlText w:val="%1.%2.%3.%4.%5.%6.%7.%8"/>
      <w:lvlJc w:val="left"/>
      <w:pPr>
        <w:ind w:left="4698" w:hanging="1800"/>
      </w:pPr>
      <w:rPr>
        <w:rFonts w:hint="default"/>
      </w:rPr>
    </w:lvl>
    <w:lvl w:ilvl="8">
      <w:start w:val="1"/>
      <w:numFmt w:val="decimal"/>
      <w:isLgl/>
      <w:lvlText w:val="%1.%2.%3.%4.%5.%6.%7.%8.%9"/>
      <w:lvlJc w:val="left"/>
      <w:pPr>
        <w:ind w:left="5061" w:hanging="1800"/>
      </w:pPr>
      <w:rPr>
        <w:rFonts w:hint="default"/>
      </w:rPr>
    </w:lvl>
  </w:abstractNum>
  <w:abstractNum w:abstractNumId="96" w15:restartNumberingAfterBreak="0">
    <w:nsid w:val="71D8435D"/>
    <w:multiLevelType w:val="hybridMultilevel"/>
    <w:tmpl w:val="F51A9A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3490EDA"/>
    <w:multiLevelType w:val="hybridMultilevel"/>
    <w:tmpl w:val="4ACE17C6"/>
    <w:lvl w:ilvl="0" w:tplc="857C8718">
      <w:start w:val="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6CB0DBB"/>
    <w:multiLevelType w:val="hybridMultilevel"/>
    <w:tmpl w:val="D87CC664"/>
    <w:lvl w:ilvl="0" w:tplc="FFFFFFFF">
      <w:start w:val="1"/>
      <w:numFmt w:val="bullet"/>
      <w:pStyle w:val="PDSHeading1"/>
      <w:lvlText w:val=""/>
      <w:lvlJc w:val="left"/>
      <w:pPr>
        <w:tabs>
          <w:tab w:val="num" w:pos="454"/>
        </w:tabs>
        <w:ind w:left="454" w:hanging="45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78D2757D"/>
    <w:multiLevelType w:val="hybridMultilevel"/>
    <w:tmpl w:val="8FE6E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78FA71B8"/>
    <w:multiLevelType w:val="hybridMultilevel"/>
    <w:tmpl w:val="87ECEE7E"/>
    <w:lvl w:ilvl="0" w:tplc="FFFFFFFF">
      <w:start w:val="1"/>
      <w:numFmt w:val="bullet"/>
      <w:lvlText w:val=""/>
      <w:lvlJc w:val="left"/>
      <w:pPr>
        <w:tabs>
          <w:tab w:val="num" w:pos="964"/>
        </w:tabs>
        <w:ind w:left="964" w:hanging="397"/>
      </w:pPr>
      <w:rPr>
        <w:rFonts w:ascii="Symbol" w:hAnsi="Symbol" w:hint="default"/>
        <w:b w:val="0"/>
        <w:i w:val="0"/>
        <w:color w:val="auto"/>
        <w:sz w:val="22"/>
        <w:u w:val="none"/>
      </w:rPr>
    </w:lvl>
    <w:lvl w:ilvl="1" w:tplc="FFFFFFFF">
      <w:start w:val="1"/>
      <w:numFmt w:val="bullet"/>
      <w:lvlText w:val=""/>
      <w:lvlJc w:val="left"/>
      <w:pPr>
        <w:tabs>
          <w:tab w:val="num" w:pos="1440"/>
        </w:tabs>
        <w:ind w:left="1420" w:hanging="340"/>
      </w:pPr>
      <w:rPr>
        <w:rFonts w:ascii="Symbol" w:hAnsi="Symbol" w:hint="default"/>
      </w:rPr>
    </w:lvl>
    <w:lvl w:ilvl="2" w:tplc="FFFFFFFF">
      <w:start w:val="1"/>
      <w:numFmt w:val="bullet"/>
      <w:pStyle w:val="Bullet1"/>
      <w:lvlText w:val=""/>
      <w:lvlJc w:val="left"/>
      <w:pPr>
        <w:tabs>
          <w:tab w:val="num" w:pos="2225"/>
        </w:tabs>
        <w:ind w:left="2225" w:hanging="425"/>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B997F76"/>
    <w:multiLevelType w:val="hybridMultilevel"/>
    <w:tmpl w:val="2AA44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7D590056"/>
    <w:multiLevelType w:val="hybridMultilevel"/>
    <w:tmpl w:val="30D4B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49"/>
  </w:num>
  <w:num w:numId="3">
    <w:abstractNumId w:val="18"/>
  </w:num>
  <w:num w:numId="4">
    <w:abstractNumId w:val="72"/>
  </w:num>
  <w:num w:numId="5">
    <w:abstractNumId w:val="74"/>
  </w:num>
  <w:num w:numId="6">
    <w:abstractNumId w:val="66"/>
  </w:num>
  <w:num w:numId="7">
    <w:abstractNumId w:val="76"/>
  </w:num>
  <w:num w:numId="8">
    <w:abstractNumId w:val="91"/>
  </w:num>
  <w:num w:numId="9">
    <w:abstractNumId w:val="70"/>
  </w:num>
  <w:num w:numId="10">
    <w:abstractNumId w:val="34"/>
  </w:num>
  <w:num w:numId="11">
    <w:abstractNumId w:val="83"/>
  </w:num>
  <w:num w:numId="12">
    <w:abstractNumId w:val="77"/>
  </w:num>
  <w:num w:numId="13">
    <w:abstractNumId w:val="89"/>
  </w:num>
  <w:num w:numId="14">
    <w:abstractNumId w:val="20"/>
  </w:num>
  <w:num w:numId="15">
    <w:abstractNumId w:val="87"/>
  </w:num>
  <w:num w:numId="16">
    <w:abstractNumId w:val="96"/>
  </w:num>
  <w:num w:numId="17">
    <w:abstractNumId w:val="38"/>
  </w:num>
  <w:num w:numId="18">
    <w:abstractNumId w:val="71"/>
  </w:num>
  <w:num w:numId="19">
    <w:abstractNumId w:val="7"/>
  </w:num>
  <w:num w:numId="20">
    <w:abstractNumId w:val="65"/>
  </w:num>
  <w:num w:numId="21">
    <w:abstractNumId w:val="55"/>
  </w:num>
  <w:num w:numId="22">
    <w:abstractNumId w:val="25"/>
  </w:num>
  <w:num w:numId="23">
    <w:abstractNumId w:val="37"/>
  </w:num>
  <w:num w:numId="24">
    <w:abstractNumId w:val="41"/>
  </w:num>
  <w:num w:numId="25">
    <w:abstractNumId w:val="50"/>
  </w:num>
  <w:num w:numId="26">
    <w:abstractNumId w:val="52"/>
  </w:num>
  <w:num w:numId="27">
    <w:abstractNumId w:val="30"/>
  </w:num>
  <w:num w:numId="28">
    <w:abstractNumId w:val="68"/>
  </w:num>
  <w:num w:numId="29">
    <w:abstractNumId w:val="11"/>
  </w:num>
  <w:num w:numId="30">
    <w:abstractNumId w:val="13"/>
  </w:num>
  <w:num w:numId="31">
    <w:abstractNumId w:val="101"/>
  </w:num>
  <w:num w:numId="32">
    <w:abstractNumId w:val="102"/>
  </w:num>
  <w:num w:numId="33">
    <w:abstractNumId w:val="28"/>
  </w:num>
  <w:num w:numId="34">
    <w:abstractNumId w:val="51"/>
  </w:num>
  <w:num w:numId="35">
    <w:abstractNumId w:val="94"/>
  </w:num>
  <w:num w:numId="36">
    <w:abstractNumId w:val="82"/>
  </w:num>
  <w:num w:numId="37">
    <w:abstractNumId w:val="92"/>
  </w:num>
  <w:num w:numId="38">
    <w:abstractNumId w:val="39"/>
  </w:num>
  <w:num w:numId="39">
    <w:abstractNumId w:val="47"/>
  </w:num>
  <w:num w:numId="40">
    <w:abstractNumId w:val="19"/>
  </w:num>
  <w:num w:numId="41">
    <w:abstractNumId w:val="99"/>
  </w:num>
  <w:num w:numId="42">
    <w:abstractNumId w:val="15"/>
  </w:num>
  <w:num w:numId="43">
    <w:abstractNumId w:val="84"/>
  </w:num>
  <w:num w:numId="44">
    <w:abstractNumId w:val="61"/>
  </w:num>
  <w:num w:numId="45">
    <w:abstractNumId w:val="60"/>
  </w:num>
  <w:num w:numId="46">
    <w:abstractNumId w:val="69"/>
  </w:num>
  <w:num w:numId="47">
    <w:abstractNumId w:val="3"/>
  </w:num>
  <w:num w:numId="48">
    <w:abstractNumId w:val="80"/>
  </w:num>
  <w:num w:numId="49">
    <w:abstractNumId w:val="42"/>
  </w:num>
  <w:num w:numId="50">
    <w:abstractNumId w:val="27"/>
  </w:num>
  <w:num w:numId="51">
    <w:abstractNumId w:val="56"/>
  </w:num>
  <w:num w:numId="52">
    <w:abstractNumId w:val="63"/>
  </w:num>
  <w:num w:numId="53">
    <w:abstractNumId w:val="73"/>
  </w:num>
  <w:num w:numId="54">
    <w:abstractNumId w:val="26"/>
  </w:num>
  <w:num w:numId="55">
    <w:abstractNumId w:val="81"/>
  </w:num>
  <w:num w:numId="56">
    <w:abstractNumId w:val="64"/>
  </w:num>
  <w:num w:numId="57">
    <w:abstractNumId w:val="67"/>
  </w:num>
  <w:num w:numId="58">
    <w:abstractNumId w:val="29"/>
  </w:num>
  <w:num w:numId="59">
    <w:abstractNumId w:val="98"/>
  </w:num>
  <w:num w:numId="60">
    <w:abstractNumId w:val="22"/>
  </w:num>
  <w:num w:numId="61">
    <w:abstractNumId w:val="10"/>
  </w:num>
  <w:num w:numId="62">
    <w:abstractNumId w:val="5"/>
  </w:num>
  <w:num w:numId="63">
    <w:abstractNumId w:val="90"/>
  </w:num>
  <w:num w:numId="64">
    <w:abstractNumId w:val="59"/>
  </w:num>
  <w:num w:numId="65">
    <w:abstractNumId w:val="1"/>
  </w:num>
  <w:num w:numId="66">
    <w:abstractNumId w:val="0"/>
  </w:num>
  <w:num w:numId="67">
    <w:abstractNumId w:val="2"/>
  </w:num>
  <w:num w:numId="68">
    <w:abstractNumId w:val="58"/>
  </w:num>
  <w:num w:numId="69">
    <w:abstractNumId w:val="12"/>
  </w:num>
  <w:num w:numId="70">
    <w:abstractNumId w:val="32"/>
  </w:num>
  <w:num w:numId="71">
    <w:abstractNumId w:val="43"/>
  </w:num>
  <w:num w:numId="7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num>
  <w:num w:numId="74">
    <w:abstractNumId w:val="35"/>
  </w:num>
  <w:num w:numId="75">
    <w:abstractNumId w:val="16"/>
  </w:num>
  <w:num w:numId="76">
    <w:abstractNumId w:val="54"/>
  </w:num>
  <w:num w:numId="77">
    <w:abstractNumId w:val="75"/>
  </w:num>
  <w:num w:numId="78">
    <w:abstractNumId w:val="93"/>
  </w:num>
  <w:num w:numId="79">
    <w:abstractNumId w:val="17"/>
  </w:num>
  <w:num w:numId="80">
    <w:abstractNumId w:val="100"/>
  </w:num>
  <w:num w:numId="81">
    <w:abstractNumId w:val="86"/>
  </w:num>
  <w:num w:numId="82">
    <w:abstractNumId w:val="46"/>
  </w:num>
  <w:num w:numId="83">
    <w:abstractNumId w:val="57"/>
  </w:num>
  <w:num w:numId="84">
    <w:abstractNumId w:val="23"/>
  </w:num>
  <w:num w:numId="85">
    <w:abstractNumId w:val="45"/>
  </w:num>
  <w:num w:numId="86">
    <w:abstractNumId w:val="85"/>
  </w:num>
  <w:num w:numId="87">
    <w:abstractNumId w:val="31"/>
  </w:num>
  <w:num w:numId="88">
    <w:abstractNumId w:val="48"/>
  </w:num>
  <w:num w:numId="89">
    <w:abstractNumId w:val="62"/>
  </w:num>
  <w:num w:numId="90">
    <w:abstractNumId w:val="6"/>
  </w:num>
  <w:num w:numId="91">
    <w:abstractNumId w:val="53"/>
  </w:num>
  <w:num w:numId="92">
    <w:abstractNumId w:val="8"/>
  </w:num>
  <w:num w:numId="93">
    <w:abstractNumId w:val="33"/>
  </w:num>
  <w:num w:numId="94">
    <w:abstractNumId w:val="44"/>
  </w:num>
  <w:num w:numId="95">
    <w:abstractNumId w:val="79"/>
  </w:num>
  <w:num w:numId="96">
    <w:abstractNumId w:val="95"/>
  </w:num>
  <w:num w:numId="97">
    <w:abstractNumId w:val="97"/>
  </w:num>
  <w:num w:numId="98">
    <w:abstractNumId w:val="88"/>
  </w:num>
  <w:num w:numId="99">
    <w:abstractNumId w:val="9"/>
  </w:num>
  <w:num w:numId="100">
    <w:abstractNumId w:val="36"/>
  </w:num>
  <w:num w:numId="101">
    <w:abstractNumId w:val="4"/>
  </w:num>
  <w:num w:numId="102">
    <w:abstractNumId w:val="78"/>
  </w:num>
  <w:num w:numId="103">
    <w:abstractNumId w:val="40"/>
  </w:num>
  <w:num w:numId="104">
    <w:abstractNumId w:val="24"/>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6E1"/>
    <w:rsid w:val="00005EA1"/>
    <w:rsid w:val="00024F60"/>
    <w:rsid w:val="00046F99"/>
    <w:rsid w:val="00053371"/>
    <w:rsid w:val="00056EFF"/>
    <w:rsid w:val="00057D55"/>
    <w:rsid w:val="00067F02"/>
    <w:rsid w:val="00072B84"/>
    <w:rsid w:val="00075626"/>
    <w:rsid w:val="00080846"/>
    <w:rsid w:val="00083BF1"/>
    <w:rsid w:val="00086F3D"/>
    <w:rsid w:val="000A0935"/>
    <w:rsid w:val="000A0F81"/>
    <w:rsid w:val="000B1B6B"/>
    <w:rsid w:val="000E288B"/>
    <w:rsid w:val="000F3D5B"/>
    <w:rsid w:val="0014718F"/>
    <w:rsid w:val="001536C8"/>
    <w:rsid w:val="00195FF9"/>
    <w:rsid w:val="001A2370"/>
    <w:rsid w:val="001A2B56"/>
    <w:rsid w:val="001A4B08"/>
    <w:rsid w:val="001B2E0E"/>
    <w:rsid w:val="001C453D"/>
    <w:rsid w:val="001D414D"/>
    <w:rsid w:val="001F0A19"/>
    <w:rsid w:val="0021013D"/>
    <w:rsid w:val="00221898"/>
    <w:rsid w:val="002623A9"/>
    <w:rsid w:val="00271D54"/>
    <w:rsid w:val="002966AD"/>
    <w:rsid w:val="002B67D9"/>
    <w:rsid w:val="002E0528"/>
    <w:rsid w:val="002E7C09"/>
    <w:rsid w:val="0031300E"/>
    <w:rsid w:val="003172F6"/>
    <w:rsid w:val="0034004F"/>
    <w:rsid w:val="0034159A"/>
    <w:rsid w:val="003437AC"/>
    <w:rsid w:val="0034644E"/>
    <w:rsid w:val="00376D6E"/>
    <w:rsid w:val="003923DE"/>
    <w:rsid w:val="003B10A8"/>
    <w:rsid w:val="003B5725"/>
    <w:rsid w:val="003B6EF8"/>
    <w:rsid w:val="003D4E71"/>
    <w:rsid w:val="00411470"/>
    <w:rsid w:val="00415D5B"/>
    <w:rsid w:val="00436718"/>
    <w:rsid w:val="0044064B"/>
    <w:rsid w:val="00472DEB"/>
    <w:rsid w:val="0049797F"/>
    <w:rsid w:val="004A2133"/>
    <w:rsid w:val="004D7EB9"/>
    <w:rsid w:val="004E6986"/>
    <w:rsid w:val="00542BCB"/>
    <w:rsid w:val="005433C4"/>
    <w:rsid w:val="00544988"/>
    <w:rsid w:val="00550053"/>
    <w:rsid w:val="00566243"/>
    <w:rsid w:val="00572E45"/>
    <w:rsid w:val="00586236"/>
    <w:rsid w:val="005872CD"/>
    <w:rsid w:val="00591DA6"/>
    <w:rsid w:val="005B47D3"/>
    <w:rsid w:val="005C041E"/>
    <w:rsid w:val="005C4196"/>
    <w:rsid w:val="005F56E1"/>
    <w:rsid w:val="00612316"/>
    <w:rsid w:val="00616DCF"/>
    <w:rsid w:val="0062208F"/>
    <w:rsid w:val="006264C2"/>
    <w:rsid w:val="0064272A"/>
    <w:rsid w:val="006555EE"/>
    <w:rsid w:val="00685362"/>
    <w:rsid w:val="006A5754"/>
    <w:rsid w:val="006D0B6A"/>
    <w:rsid w:val="006E0C81"/>
    <w:rsid w:val="006F65FF"/>
    <w:rsid w:val="00744D0A"/>
    <w:rsid w:val="007738A4"/>
    <w:rsid w:val="007C6B6E"/>
    <w:rsid w:val="007E5B1E"/>
    <w:rsid w:val="007F0721"/>
    <w:rsid w:val="00800C1C"/>
    <w:rsid w:val="00817B2C"/>
    <w:rsid w:val="00830FF0"/>
    <w:rsid w:val="00856CF9"/>
    <w:rsid w:val="00880442"/>
    <w:rsid w:val="008940CD"/>
    <w:rsid w:val="008A57A8"/>
    <w:rsid w:val="008B6CF6"/>
    <w:rsid w:val="008C5ACC"/>
    <w:rsid w:val="0090024A"/>
    <w:rsid w:val="00907D69"/>
    <w:rsid w:val="0091069E"/>
    <w:rsid w:val="0094366E"/>
    <w:rsid w:val="009571D5"/>
    <w:rsid w:val="00957251"/>
    <w:rsid w:val="009A49EB"/>
    <w:rsid w:val="009B0286"/>
    <w:rsid w:val="009F53D1"/>
    <w:rsid w:val="009F5AE8"/>
    <w:rsid w:val="00A064CF"/>
    <w:rsid w:val="00A07DBD"/>
    <w:rsid w:val="00A31BB4"/>
    <w:rsid w:val="00A519CD"/>
    <w:rsid w:val="00A5370C"/>
    <w:rsid w:val="00A562C8"/>
    <w:rsid w:val="00A6145B"/>
    <w:rsid w:val="00A83ABD"/>
    <w:rsid w:val="00AA4B80"/>
    <w:rsid w:val="00AB6763"/>
    <w:rsid w:val="00AE2A0F"/>
    <w:rsid w:val="00B2187D"/>
    <w:rsid w:val="00B2606E"/>
    <w:rsid w:val="00B26F64"/>
    <w:rsid w:val="00B67F48"/>
    <w:rsid w:val="00B82DE2"/>
    <w:rsid w:val="00BB0F4A"/>
    <w:rsid w:val="00BC0922"/>
    <w:rsid w:val="00BC0D1F"/>
    <w:rsid w:val="00BE2EDB"/>
    <w:rsid w:val="00C00A10"/>
    <w:rsid w:val="00C01BEB"/>
    <w:rsid w:val="00C05C6E"/>
    <w:rsid w:val="00C248D3"/>
    <w:rsid w:val="00C3025F"/>
    <w:rsid w:val="00C53D7A"/>
    <w:rsid w:val="00C656D8"/>
    <w:rsid w:val="00C6765C"/>
    <w:rsid w:val="00C93309"/>
    <w:rsid w:val="00CC6702"/>
    <w:rsid w:val="00CD3E32"/>
    <w:rsid w:val="00CE21EC"/>
    <w:rsid w:val="00CF2DAB"/>
    <w:rsid w:val="00CF7AAD"/>
    <w:rsid w:val="00D11327"/>
    <w:rsid w:val="00D178CD"/>
    <w:rsid w:val="00D20D88"/>
    <w:rsid w:val="00D22098"/>
    <w:rsid w:val="00D33613"/>
    <w:rsid w:val="00D40494"/>
    <w:rsid w:val="00D60B38"/>
    <w:rsid w:val="00D619F3"/>
    <w:rsid w:val="00D61DD8"/>
    <w:rsid w:val="00D660CC"/>
    <w:rsid w:val="00D869A7"/>
    <w:rsid w:val="00D900F7"/>
    <w:rsid w:val="00DA59D8"/>
    <w:rsid w:val="00DE0C38"/>
    <w:rsid w:val="00DF1512"/>
    <w:rsid w:val="00DF4706"/>
    <w:rsid w:val="00E10115"/>
    <w:rsid w:val="00E12BFA"/>
    <w:rsid w:val="00E13F40"/>
    <w:rsid w:val="00E314E2"/>
    <w:rsid w:val="00E4154E"/>
    <w:rsid w:val="00E63156"/>
    <w:rsid w:val="00E6376E"/>
    <w:rsid w:val="00E80F86"/>
    <w:rsid w:val="00E9500D"/>
    <w:rsid w:val="00E95011"/>
    <w:rsid w:val="00E96294"/>
    <w:rsid w:val="00EA06AB"/>
    <w:rsid w:val="00EA5389"/>
    <w:rsid w:val="00EB3512"/>
    <w:rsid w:val="00EB68E8"/>
    <w:rsid w:val="00EE2815"/>
    <w:rsid w:val="00EE3A32"/>
    <w:rsid w:val="00F07418"/>
    <w:rsid w:val="00F45E36"/>
    <w:rsid w:val="00F61E35"/>
    <w:rsid w:val="00F96695"/>
    <w:rsid w:val="00FA5F08"/>
    <w:rsid w:val="00FC1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B0841"/>
  <w15:docId w15:val="{697ABC91-B3E6-4655-97D6-3A35166D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iPriority="99"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99"/>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99"/>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99"/>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99"/>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amp;M,D&amp;M 1,Heading 1 AGT ESIA,RSKH1,RSKHeading 1,AETC-H1,§1.,chap,Section,L1,titre,Chapitre,TITRE 1,Titre 1 / I,tdm1,Chapitre action,T1,TITRE1,Titre 1 re,Pièce,Chapitre1,Chapitre2,Chapitre3,Chapitre4,Chapitre5,Chapitre6,Chapitre7,Chapitre11,T"/>
    <w:basedOn w:val="Normal"/>
    <w:next w:val="Normal"/>
    <w:link w:val="Heading1Char"/>
    <w:uiPriority w:val="9"/>
    <w:qFormat/>
    <w:rsid w:val="0014718F"/>
    <w:pPr>
      <w:keepNext/>
      <w:keepLines/>
      <w:numPr>
        <w:numId w:val="19"/>
      </w:numPr>
      <w:spacing w:before="240" w:after="0"/>
      <w:ind w:left="0" w:firstLine="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D&amp;M2,D&amp;M 2,RSKH2,RSKH21,RSKHeading 2,DNV-H2,AETC-H2,sect,§1.1.,Heading 2 AGT ESIA,Subsection,sous-chapitre,Sous-Titre,T2,sous-chapitre1,Tdm2,Sous-chapitre Action,Sous-chn,Titre 2bieau,new,titre 2,Titre 2 sous chapitre,titre de pièce,h,h2,2"/>
    <w:basedOn w:val="Normal"/>
    <w:link w:val="Heading2Char"/>
    <w:uiPriority w:val="9"/>
    <w:qFormat/>
    <w:rsid w:val="0014718F"/>
    <w:pPr>
      <w:keepNext/>
      <w:keepLines/>
      <w:numPr>
        <w:ilvl w:val="1"/>
        <w:numId w:val="19"/>
      </w:numPr>
      <w:spacing w:before="40" w:after="0"/>
      <w:ind w:left="0" w:firstLine="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D&amp;M3,D&amp;M 3,RSKH3,RSKH31,RSKHeading 3,DNV-H3,AETC-H3,Heading 3 AGT ESIA,Subsubsection,L3,L3 Char,L3 Char Char,InterTitre,retrait2,Tdm3,Sect,Section1,Titre 3 section,Sous titre de pièce,Titre 3 re,T3,Section 1,enumération a),Titre2,H3,section"/>
    <w:basedOn w:val="Normal"/>
    <w:next w:val="Normal"/>
    <w:link w:val="Heading3Char"/>
    <w:uiPriority w:val="9"/>
    <w:unhideWhenUsed/>
    <w:qFormat/>
    <w:rsid w:val="0014718F"/>
    <w:pPr>
      <w:keepNext/>
      <w:keepLines/>
      <w:numPr>
        <w:ilvl w:val="2"/>
        <w:numId w:val="19"/>
      </w:numPr>
      <w:spacing w:before="40" w:after="0"/>
      <w:ind w:left="720" w:hanging="432"/>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D&amp;M4,D&amp;M 4,RSKH4,RSKHeading 4,§1.1.1.1.,LDM_4"/>
    <w:basedOn w:val="Normal"/>
    <w:link w:val="Heading4Char"/>
    <w:uiPriority w:val="9"/>
    <w:qFormat/>
    <w:rsid w:val="00D40494"/>
    <w:pPr>
      <w:widowControl w:val="0"/>
      <w:numPr>
        <w:ilvl w:val="3"/>
        <w:numId w:val="19"/>
      </w:numPr>
      <w:autoSpaceDE w:val="0"/>
      <w:autoSpaceDN w:val="0"/>
      <w:spacing w:after="0" w:line="240" w:lineRule="auto"/>
      <w:outlineLvl w:val="3"/>
    </w:pPr>
    <w:rPr>
      <w:rFonts w:ascii="Microsoft Sans Serif" w:eastAsia="Microsoft Sans Serif" w:hAnsi="Microsoft Sans Serif" w:cs="Microsoft Sans Serif"/>
      <w:sz w:val="26"/>
      <w:szCs w:val="26"/>
      <w:lang w:val="en-US" w:eastAsia="en-US"/>
    </w:rPr>
  </w:style>
  <w:style w:type="paragraph" w:styleId="Heading5">
    <w:name w:val="heading 5"/>
    <w:aliases w:val="Heading 5 URS,RSKH5"/>
    <w:basedOn w:val="Normal"/>
    <w:next w:val="Normal"/>
    <w:link w:val="Heading5Char"/>
    <w:unhideWhenUsed/>
    <w:qFormat/>
    <w:rsid w:val="0014718F"/>
    <w:pPr>
      <w:keepNext/>
      <w:keepLines/>
      <w:numPr>
        <w:ilvl w:val="4"/>
        <w:numId w:val="19"/>
      </w:numPr>
      <w:spacing w:before="40" w:after="0"/>
      <w:ind w:left="1008" w:hanging="432"/>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14718F"/>
    <w:pPr>
      <w:keepNext/>
      <w:keepLines/>
      <w:numPr>
        <w:ilvl w:val="5"/>
        <w:numId w:val="19"/>
      </w:numPr>
      <w:spacing w:before="40" w:after="0"/>
      <w:ind w:left="1152" w:hanging="432"/>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14718F"/>
    <w:pPr>
      <w:keepNext/>
      <w:keepLines/>
      <w:numPr>
        <w:ilvl w:val="6"/>
        <w:numId w:val="19"/>
      </w:numPr>
      <w:spacing w:before="40" w:after="0"/>
      <w:ind w:left="1296" w:hanging="288"/>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14718F"/>
    <w:pPr>
      <w:keepNext/>
      <w:keepLines/>
      <w:numPr>
        <w:ilvl w:val="7"/>
        <w:numId w:val="19"/>
      </w:numPr>
      <w:spacing w:before="40" w:after="0"/>
      <w:ind w:left="1440" w:hanging="432"/>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14718F"/>
    <w:pPr>
      <w:keepNext/>
      <w:keepLines/>
      <w:numPr>
        <w:ilvl w:val="8"/>
        <w:numId w:val="19"/>
      </w:numPr>
      <w:spacing w:before="40" w:after="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046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46F99"/>
    <w:rPr>
      <w:rFonts w:ascii="Tahoma" w:hAnsi="Tahoma" w:cs="Tahoma"/>
      <w:sz w:val="16"/>
      <w:szCs w:val="16"/>
    </w:rPr>
  </w:style>
  <w:style w:type="table" w:styleId="TableGrid">
    <w:name w:val="Table Grid"/>
    <w:aliases w:val="Table Grid (Appendix list),Table Grid mdec,adressenbalk,5 C's table,Default Table,Table 1,PPTabellengitternetz,Smart Text Table,Magati2016Table"/>
    <w:basedOn w:val="TableNormal"/>
    <w:uiPriority w:val="39"/>
    <w:qFormat/>
    <w:rsid w:val="00612316"/>
    <w:pPr>
      <w:spacing w:after="0" w:line="240" w:lineRule="auto"/>
    </w:pPr>
    <w:rPr>
      <w:rFonts w:eastAsiaTheme="minorHAns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Citation List,List Paragraph (numbered (a)),List Paragraph 1,List Paragraph1,List_Paragraph,Liste 1,MC Paragraphe Liste,Multilevel para_II,NUMBERED PARAGRAPH,Normal 2,References,Resume Title,Title Style 1,Use Case List Paragraph,l"/>
    <w:basedOn w:val="Normal"/>
    <w:link w:val="ListParagraphChar"/>
    <w:uiPriority w:val="1"/>
    <w:qFormat/>
    <w:rsid w:val="00612316"/>
    <w:pPr>
      <w:spacing w:after="160" w:line="259" w:lineRule="auto"/>
      <w:ind w:left="720"/>
      <w:contextualSpacing/>
    </w:pPr>
    <w:rPr>
      <w:rFonts w:eastAsiaTheme="minorHAnsi"/>
      <w:lang w:eastAsia="en-US"/>
    </w:rPr>
  </w:style>
  <w:style w:type="character" w:customStyle="1" w:styleId="ListParagraphChar">
    <w:name w:val="List Paragraph Char"/>
    <w:aliases w:val="Bullets Char,Citation List Char,List Paragraph (numbered (a)) Char,List Paragraph 1 Char,List Paragraph1 Char,List_Paragraph Char,Liste 1 Char,MC Paragraphe Liste Char,Multilevel para_II Char,NUMBERED PARAGRAPH Char,Normal 2 Char"/>
    <w:link w:val="ListParagraph"/>
    <w:uiPriority w:val="1"/>
    <w:qFormat/>
    <w:locked/>
    <w:rsid w:val="00612316"/>
    <w:rPr>
      <w:rFonts w:eastAsiaTheme="minorHAnsi"/>
      <w:lang w:eastAsia="en-US"/>
    </w:rPr>
  </w:style>
  <w:style w:type="paragraph" w:styleId="Header">
    <w:name w:val="header"/>
    <w:aliases w:val="Header AGT ESIA,Header 1,Header AGT ESIA ,hd"/>
    <w:basedOn w:val="Normal"/>
    <w:link w:val="HeaderChar"/>
    <w:uiPriority w:val="99"/>
    <w:unhideWhenUsed/>
    <w:rsid w:val="00D11327"/>
    <w:pPr>
      <w:tabs>
        <w:tab w:val="center" w:pos="4680"/>
        <w:tab w:val="right" w:pos="9360"/>
      </w:tabs>
      <w:spacing w:after="0" w:line="240" w:lineRule="auto"/>
    </w:pPr>
  </w:style>
  <w:style w:type="character" w:customStyle="1" w:styleId="HeaderChar">
    <w:name w:val="Header Char"/>
    <w:aliases w:val="Header AGT ESIA Char,Header 1 Char,Header AGT ESIA  Char,hd Char"/>
    <w:basedOn w:val="DefaultParagraphFont"/>
    <w:link w:val="Header"/>
    <w:uiPriority w:val="99"/>
    <w:rsid w:val="00D11327"/>
  </w:style>
  <w:style w:type="paragraph" w:styleId="Footer">
    <w:name w:val="footer"/>
    <w:aliases w:val="Footer2,AGT ESIA "/>
    <w:basedOn w:val="Normal"/>
    <w:link w:val="FooterChar"/>
    <w:uiPriority w:val="99"/>
    <w:unhideWhenUsed/>
    <w:rsid w:val="00D11327"/>
    <w:pPr>
      <w:tabs>
        <w:tab w:val="center" w:pos="4680"/>
        <w:tab w:val="right" w:pos="9360"/>
      </w:tabs>
      <w:spacing w:after="0" w:line="240" w:lineRule="auto"/>
    </w:pPr>
  </w:style>
  <w:style w:type="character" w:customStyle="1" w:styleId="FooterChar">
    <w:name w:val="Footer Char"/>
    <w:aliases w:val="Footer2 Char,AGT ESIA  Char"/>
    <w:basedOn w:val="DefaultParagraphFont"/>
    <w:link w:val="Footer"/>
    <w:uiPriority w:val="99"/>
    <w:rsid w:val="00D11327"/>
  </w:style>
  <w:style w:type="character" w:styleId="CommentReference">
    <w:name w:val="annotation reference"/>
    <w:basedOn w:val="DefaultParagraphFont"/>
    <w:uiPriority w:val="99"/>
    <w:unhideWhenUsed/>
    <w:rsid w:val="00E80F86"/>
    <w:rPr>
      <w:sz w:val="16"/>
      <w:szCs w:val="16"/>
    </w:rPr>
  </w:style>
  <w:style w:type="paragraph" w:styleId="CommentText">
    <w:name w:val="annotation text"/>
    <w:basedOn w:val="Normal"/>
    <w:link w:val="CommentTextChar"/>
    <w:uiPriority w:val="99"/>
    <w:unhideWhenUsed/>
    <w:rsid w:val="00E80F86"/>
    <w:pPr>
      <w:spacing w:line="240" w:lineRule="auto"/>
    </w:pPr>
    <w:rPr>
      <w:sz w:val="20"/>
      <w:szCs w:val="20"/>
    </w:rPr>
  </w:style>
  <w:style w:type="character" w:customStyle="1" w:styleId="CommentTextChar">
    <w:name w:val="Comment Text Char"/>
    <w:basedOn w:val="DefaultParagraphFont"/>
    <w:link w:val="CommentText"/>
    <w:uiPriority w:val="99"/>
    <w:rsid w:val="00E80F86"/>
    <w:rPr>
      <w:sz w:val="20"/>
      <w:szCs w:val="20"/>
    </w:rPr>
  </w:style>
  <w:style w:type="paragraph" w:styleId="CommentSubject">
    <w:name w:val="annotation subject"/>
    <w:basedOn w:val="CommentText"/>
    <w:next w:val="CommentText"/>
    <w:link w:val="CommentSubjectChar"/>
    <w:uiPriority w:val="99"/>
    <w:unhideWhenUsed/>
    <w:rsid w:val="00E80F86"/>
    <w:rPr>
      <w:b/>
      <w:bCs/>
    </w:rPr>
  </w:style>
  <w:style w:type="character" w:customStyle="1" w:styleId="CommentSubjectChar">
    <w:name w:val="Comment Subject Char"/>
    <w:basedOn w:val="CommentTextChar"/>
    <w:link w:val="CommentSubject"/>
    <w:uiPriority w:val="99"/>
    <w:rsid w:val="00E80F86"/>
    <w:rPr>
      <w:b/>
      <w:bCs/>
      <w:sz w:val="20"/>
      <w:szCs w:val="20"/>
    </w:rPr>
  </w:style>
  <w:style w:type="character" w:styleId="Emphasis">
    <w:name w:val="Emphasis"/>
    <w:basedOn w:val="DefaultParagraphFont"/>
    <w:qFormat/>
    <w:rsid w:val="0034644E"/>
    <w:rPr>
      <w:i/>
      <w:iCs/>
    </w:rPr>
  </w:style>
  <w:style w:type="character" w:customStyle="1" w:styleId="fontstyle01">
    <w:name w:val="fontstyle01"/>
    <w:basedOn w:val="DefaultParagraphFont"/>
    <w:rsid w:val="002E0528"/>
    <w:rPr>
      <w:rFonts w:ascii="Arial" w:hAnsi="Arial" w:cs="Arial" w:hint="default"/>
      <w:b/>
      <w:bCs/>
      <w:i w:val="0"/>
      <w:iCs w:val="0"/>
      <w:color w:val="000000"/>
      <w:sz w:val="28"/>
      <w:szCs w:val="28"/>
    </w:rPr>
  </w:style>
  <w:style w:type="character" w:customStyle="1" w:styleId="fontstyle21">
    <w:name w:val="fontstyle21"/>
    <w:basedOn w:val="DefaultParagraphFont"/>
    <w:rsid w:val="002E0528"/>
    <w:rPr>
      <w:rFonts w:ascii="Arial" w:hAnsi="Arial" w:cs="Arial" w:hint="default"/>
      <w:b/>
      <w:bCs/>
      <w:i/>
      <w:iCs/>
      <w:color w:val="000000"/>
      <w:sz w:val="28"/>
      <w:szCs w:val="28"/>
    </w:rPr>
  </w:style>
  <w:style w:type="character" w:customStyle="1" w:styleId="fontstyle31">
    <w:name w:val="fontstyle31"/>
    <w:basedOn w:val="DefaultParagraphFont"/>
    <w:rsid w:val="002E0528"/>
    <w:rPr>
      <w:rFonts w:ascii="Arial" w:hAnsi="Arial" w:cs="Arial" w:hint="default"/>
      <w:b w:val="0"/>
      <w:bCs w:val="0"/>
      <w:i/>
      <w:iCs/>
      <w:color w:val="000000"/>
      <w:sz w:val="24"/>
      <w:szCs w:val="24"/>
    </w:rPr>
  </w:style>
  <w:style w:type="character" w:customStyle="1" w:styleId="fontstyle41">
    <w:name w:val="fontstyle41"/>
    <w:basedOn w:val="DefaultParagraphFont"/>
    <w:rsid w:val="002E0528"/>
    <w:rPr>
      <w:rFonts w:ascii="Arial" w:hAnsi="Arial" w:cs="Arial" w:hint="default"/>
      <w:b w:val="0"/>
      <w:bCs w:val="0"/>
      <w:i w:val="0"/>
      <w:iCs w:val="0"/>
      <w:color w:val="000000"/>
      <w:sz w:val="24"/>
      <w:szCs w:val="24"/>
    </w:rPr>
  </w:style>
  <w:style w:type="character" w:customStyle="1" w:styleId="fontstyle51">
    <w:name w:val="fontstyle51"/>
    <w:basedOn w:val="DefaultParagraphFont"/>
    <w:rsid w:val="002E0528"/>
    <w:rPr>
      <w:rFonts w:ascii="Times New Roman" w:hAnsi="Times New Roman" w:cs="Times New Roman" w:hint="default"/>
      <w:b w:val="0"/>
      <w:bCs w:val="0"/>
      <w:i w:val="0"/>
      <w:iCs w:val="0"/>
      <w:color w:val="000000"/>
      <w:sz w:val="24"/>
      <w:szCs w:val="24"/>
    </w:rPr>
  </w:style>
  <w:style w:type="character" w:customStyle="1" w:styleId="Heading4Char">
    <w:name w:val="Heading 4 Char"/>
    <w:aliases w:val="D&amp;M4 Char,D&amp;M 4 Char,RSKH4 Char,RSKHeading 4 Char,§1.1.1.1. Char,LDM_4 Char"/>
    <w:basedOn w:val="DefaultParagraphFont"/>
    <w:link w:val="Heading4"/>
    <w:uiPriority w:val="9"/>
    <w:rsid w:val="00D40494"/>
    <w:rPr>
      <w:rFonts w:ascii="Microsoft Sans Serif" w:eastAsia="Microsoft Sans Serif" w:hAnsi="Microsoft Sans Serif" w:cs="Microsoft Sans Serif"/>
      <w:sz w:val="26"/>
      <w:szCs w:val="26"/>
      <w:lang w:val="en-US" w:eastAsia="en-US"/>
    </w:rPr>
  </w:style>
  <w:style w:type="paragraph" w:styleId="BodyText">
    <w:name w:val="Body Text"/>
    <w:aliases w:val="Body Text Char3,Body Text Char1 Char,Body Text Char Char1 Char,Body Text Char1 Char Char Char,Body Text Char Char1 Char Char Char,Body Text Char1 Char Char Char Char Char,Body Text Char Char Char Char Char Char Char,Body Text Char Char2,b"/>
    <w:basedOn w:val="Normal"/>
    <w:link w:val="BodyTextChar"/>
    <w:uiPriority w:val="1"/>
    <w:qFormat/>
    <w:rsid w:val="00D40494"/>
    <w:pPr>
      <w:widowControl w:val="0"/>
      <w:autoSpaceDE w:val="0"/>
      <w:autoSpaceDN w:val="0"/>
      <w:spacing w:after="0" w:line="240" w:lineRule="auto"/>
    </w:pPr>
    <w:rPr>
      <w:rFonts w:ascii="Microsoft Sans Serif" w:eastAsia="Microsoft Sans Serif" w:hAnsi="Microsoft Sans Serif" w:cs="Microsoft Sans Serif"/>
      <w:lang w:val="en-US" w:eastAsia="en-US"/>
    </w:rPr>
  </w:style>
  <w:style w:type="character" w:customStyle="1" w:styleId="BodyTextChar">
    <w:name w:val="Body Text Char"/>
    <w:aliases w:val="Body Text Char3 Char,Body Text Char1 Char Char,Body Text Char Char1 Char Char,Body Text Char1 Char Char Char Char,Body Text Char Char1 Char Char Char Char,Body Text Char1 Char Char Char Char Char Char,Body Text Char Char2 Char,b Char"/>
    <w:basedOn w:val="DefaultParagraphFont"/>
    <w:link w:val="BodyText"/>
    <w:uiPriority w:val="1"/>
    <w:rsid w:val="00D40494"/>
    <w:rPr>
      <w:rFonts w:ascii="Microsoft Sans Serif" w:eastAsia="Microsoft Sans Serif" w:hAnsi="Microsoft Sans Serif" w:cs="Microsoft Sans Serif"/>
      <w:lang w:val="en-US" w:eastAsia="en-US"/>
    </w:rPr>
  </w:style>
  <w:style w:type="character" w:customStyle="1" w:styleId="Heading1Char">
    <w:name w:val="Heading 1 Char"/>
    <w:aliases w:val="D&amp;M Char,D&amp;M 1 Char,Heading 1 AGT ESIA Char,RSKH1 Char,RSKHeading 1 Char,AETC-H1 Char,§1. Char,chap Char,Section Char,L1 Char,titre Char,Chapitre Char,TITRE 1 Char,Titre 1 / I Char,tdm1 Char,Chapitre action Char,T1 Char,TITRE1 Char,T Char"/>
    <w:basedOn w:val="DefaultParagraphFont"/>
    <w:link w:val="Heading1"/>
    <w:uiPriority w:val="9"/>
    <w:rsid w:val="0014718F"/>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D&amp;M2 Char,D&amp;M 2 Char,RSKH2 Char,RSKH21 Char,RSKHeading 2 Char,DNV-H2 Char,AETC-H2 Char,sect Char,§1.1. Char,Heading 2 AGT ESIA Char,Subsection Char,sous-chapitre Char,Sous-Titre Char,T2 Char,sous-chapitre1 Char,Tdm2 Char,Sous-chn Char"/>
    <w:basedOn w:val="DefaultParagraphFont"/>
    <w:link w:val="Heading2"/>
    <w:uiPriority w:val="9"/>
    <w:rsid w:val="0014718F"/>
    <w:rPr>
      <w:rFonts w:asciiTheme="majorHAnsi" w:eastAsiaTheme="majorEastAsia" w:hAnsiTheme="majorHAnsi" w:cstheme="majorBidi"/>
      <w:color w:val="365F91" w:themeColor="accent1" w:themeShade="BF"/>
      <w:sz w:val="26"/>
      <w:szCs w:val="26"/>
    </w:rPr>
  </w:style>
  <w:style w:type="character" w:customStyle="1" w:styleId="Heading3Char">
    <w:name w:val="Heading 3 Char"/>
    <w:aliases w:val="D&amp;M3 Char,D&amp;M 3 Char,RSKH3 Char,RSKH31 Char,RSKHeading 3 Char,DNV-H3 Char,AETC-H3 Char,Heading 3 AGT ESIA Char,Subsubsection Char,L3 Char1,L3 Char Char1,L3 Char Char Char,InterTitre Char,retrait2 Char,Tdm3 Char,Sect Char,Section1 Char"/>
    <w:basedOn w:val="DefaultParagraphFont"/>
    <w:link w:val="Heading3"/>
    <w:uiPriority w:val="9"/>
    <w:rsid w:val="0014718F"/>
    <w:rPr>
      <w:rFonts w:asciiTheme="majorHAnsi" w:eastAsiaTheme="majorEastAsia" w:hAnsiTheme="majorHAnsi" w:cstheme="majorBidi"/>
      <w:color w:val="243F60" w:themeColor="accent1" w:themeShade="7F"/>
      <w:sz w:val="24"/>
      <w:szCs w:val="24"/>
    </w:rPr>
  </w:style>
  <w:style w:type="character" w:customStyle="1" w:styleId="Heading5Char">
    <w:name w:val="Heading 5 Char"/>
    <w:aliases w:val="Heading 5 URS Char,RSKH5 Char"/>
    <w:basedOn w:val="DefaultParagraphFont"/>
    <w:link w:val="Heading5"/>
    <w:rsid w:val="0014718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14718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14718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rsid w:val="0014718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14718F"/>
    <w:rPr>
      <w:rFonts w:asciiTheme="majorHAnsi" w:eastAsiaTheme="majorEastAsia" w:hAnsiTheme="majorHAnsi" w:cstheme="majorBidi"/>
      <w:i/>
      <w:iCs/>
      <w:color w:val="272727" w:themeColor="text1" w:themeTint="D8"/>
      <w:sz w:val="21"/>
      <w:szCs w:val="21"/>
    </w:rPr>
  </w:style>
  <w:style w:type="paragraph" w:styleId="TOC1">
    <w:name w:val="toc 1"/>
    <w:aliases w:val="RSKTOC1"/>
    <w:basedOn w:val="Normal"/>
    <w:uiPriority w:val="39"/>
    <w:qFormat/>
    <w:rsid w:val="0014718F"/>
    <w:pPr>
      <w:widowControl w:val="0"/>
      <w:autoSpaceDE w:val="0"/>
      <w:autoSpaceDN w:val="0"/>
      <w:spacing w:before="213" w:after="0" w:line="240" w:lineRule="auto"/>
      <w:ind w:left="1000"/>
    </w:pPr>
    <w:rPr>
      <w:rFonts w:ascii="Arial" w:eastAsia="Arial" w:hAnsi="Arial" w:cs="Arial"/>
      <w:b/>
      <w:bCs/>
      <w:sz w:val="18"/>
      <w:szCs w:val="18"/>
      <w:lang w:val="en-US" w:eastAsia="en-US"/>
    </w:rPr>
  </w:style>
  <w:style w:type="paragraph" w:styleId="TOC2">
    <w:name w:val="toc 2"/>
    <w:basedOn w:val="Normal"/>
    <w:uiPriority w:val="39"/>
    <w:qFormat/>
    <w:rsid w:val="0014718F"/>
    <w:pPr>
      <w:widowControl w:val="0"/>
      <w:autoSpaceDE w:val="0"/>
      <w:autoSpaceDN w:val="0"/>
      <w:spacing w:before="197" w:after="0" w:line="240" w:lineRule="auto"/>
      <w:ind w:left="1850" w:hanging="850"/>
    </w:pPr>
    <w:rPr>
      <w:rFonts w:ascii="Microsoft Sans Serif" w:eastAsia="Microsoft Sans Serif" w:hAnsi="Microsoft Sans Serif" w:cs="Microsoft Sans Serif"/>
      <w:sz w:val="18"/>
      <w:szCs w:val="18"/>
      <w:lang w:val="en-US" w:eastAsia="en-US"/>
    </w:rPr>
  </w:style>
  <w:style w:type="table" w:customStyle="1" w:styleId="TableNormal1">
    <w:name w:val="Table Normal1"/>
    <w:uiPriority w:val="2"/>
    <w:semiHidden/>
    <w:unhideWhenUsed/>
    <w:qFormat/>
    <w:rsid w:val="0014718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4718F"/>
    <w:pPr>
      <w:widowControl w:val="0"/>
      <w:autoSpaceDE w:val="0"/>
      <w:autoSpaceDN w:val="0"/>
      <w:spacing w:after="0" w:line="240" w:lineRule="auto"/>
    </w:pPr>
    <w:rPr>
      <w:rFonts w:ascii="Microsoft Sans Serif" w:eastAsia="Microsoft Sans Serif" w:hAnsi="Microsoft Sans Serif" w:cs="Microsoft Sans Serif"/>
      <w:lang w:val="en-US" w:eastAsia="en-US"/>
    </w:rPr>
  </w:style>
  <w:style w:type="character" w:styleId="Hyperlink">
    <w:name w:val="Hyperlink"/>
    <w:basedOn w:val="DefaultParagraphFont"/>
    <w:uiPriority w:val="99"/>
    <w:unhideWhenUsed/>
    <w:rsid w:val="0014718F"/>
    <w:rPr>
      <w:color w:val="0000FF" w:themeColor="hyperlink"/>
      <w:u w:val="single"/>
    </w:rPr>
  </w:style>
  <w:style w:type="paragraph" w:styleId="Revision">
    <w:name w:val="Revision"/>
    <w:hidden/>
    <w:uiPriority w:val="99"/>
    <w:semiHidden/>
    <w:rsid w:val="0014718F"/>
    <w:pPr>
      <w:spacing w:after="0" w:line="240" w:lineRule="auto"/>
    </w:pPr>
    <w:rPr>
      <w:rFonts w:eastAsiaTheme="minorHAnsi"/>
      <w:lang w:eastAsia="en-US"/>
    </w:rPr>
  </w:style>
  <w:style w:type="paragraph" w:styleId="FootnoteText">
    <w:name w:val="footnote text"/>
    <w:aliases w:val="Boston 10,FOOTNOTES,Font: Geneva 9,Footnote,Footnote Text Char Char,Footnote Text Char1,Footnote Text Char1 Char Char,Footnote Text Char2 Char,Footnote text,Geneva 9,Texto nota pie Car,f,fn,footnote text,ft,single space,text,ft Char Char"/>
    <w:basedOn w:val="Normal"/>
    <w:link w:val="FootnoteTextChar"/>
    <w:uiPriority w:val="99"/>
    <w:unhideWhenUsed/>
    <w:qFormat/>
    <w:rsid w:val="0014718F"/>
    <w:pPr>
      <w:spacing w:after="0" w:line="240" w:lineRule="auto"/>
    </w:pPr>
    <w:rPr>
      <w:rFonts w:eastAsiaTheme="minorHAnsi"/>
      <w:sz w:val="20"/>
      <w:szCs w:val="20"/>
      <w:lang w:eastAsia="en-US"/>
    </w:rPr>
  </w:style>
  <w:style w:type="character" w:customStyle="1" w:styleId="FootnoteTextChar">
    <w:name w:val="Footnote Text Char"/>
    <w:aliases w:val="Boston 10 Char,FOOTNOTES Char,Font: Geneva 9 Char,Footnote Char,Footnote Text Char Char Char,Footnote Text Char1 Char,Footnote Text Char1 Char Char Char,Footnote Text Char2 Char Char,Footnote text Char,Geneva 9 Char,f Char,fn Char"/>
    <w:basedOn w:val="DefaultParagraphFont"/>
    <w:link w:val="FootnoteText"/>
    <w:uiPriority w:val="99"/>
    <w:rsid w:val="0014718F"/>
    <w:rPr>
      <w:rFonts w:eastAsiaTheme="minorHAnsi"/>
      <w:sz w:val="20"/>
      <w:szCs w:val="20"/>
      <w:lang w:eastAsia="en-US"/>
    </w:rPr>
  </w:style>
  <w:style w:type="character" w:styleId="FootnoteReference">
    <w:name w:val="footnote reference"/>
    <w:aliases w:val="ftref,fr,16 Point,Superscript 6 Point,BVI fnr,Carattere Char Carattere Carattere Char Carattere Char Carattere Char Char Char Char Char Char,ftref Char"/>
    <w:basedOn w:val="DefaultParagraphFont"/>
    <w:link w:val="CarattereCharCarattereCarattereCharCarattereCharCarattereCharCharCharCharChar"/>
    <w:uiPriority w:val="99"/>
    <w:unhideWhenUsed/>
    <w:qFormat/>
    <w:rsid w:val="0014718F"/>
    <w:rPr>
      <w:vertAlign w:val="superscript"/>
    </w:rPr>
  </w:style>
  <w:style w:type="table" w:customStyle="1" w:styleId="TableGrid1">
    <w:name w:val="Table Grid1"/>
    <w:uiPriority w:val="39"/>
    <w:rsid w:val="0014718F"/>
    <w:pPr>
      <w:spacing w:after="0" w:line="240" w:lineRule="auto"/>
    </w:pPr>
    <w:rPr>
      <w:lang w:val="en-US" w:eastAsia="en-US"/>
    </w:rPr>
    <w:tblPr>
      <w:tblCellMar>
        <w:top w:w="0" w:type="dxa"/>
        <w:left w:w="0" w:type="dxa"/>
        <w:bottom w:w="0" w:type="dxa"/>
        <w:right w:w="0" w:type="dxa"/>
      </w:tblCellMar>
    </w:tbl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FootnoteReference"/>
    <w:uiPriority w:val="99"/>
    <w:rsid w:val="0014718F"/>
    <w:pPr>
      <w:spacing w:before="120" w:after="160" w:line="240" w:lineRule="exact"/>
    </w:pPr>
    <w:rPr>
      <w:vertAlign w:val="superscript"/>
    </w:rPr>
  </w:style>
  <w:style w:type="paragraph" w:styleId="NoSpacing">
    <w:name w:val="No Spacing"/>
    <w:link w:val="NoSpacingChar"/>
    <w:uiPriority w:val="1"/>
    <w:qFormat/>
    <w:rsid w:val="0014718F"/>
    <w:pPr>
      <w:spacing w:after="0" w:line="240" w:lineRule="auto"/>
    </w:pPr>
    <w:rPr>
      <w:rFonts w:eastAsiaTheme="minorHAnsi"/>
      <w:sz w:val="24"/>
      <w:szCs w:val="24"/>
      <w:lang w:val="en-GB" w:eastAsia="en-US"/>
    </w:rPr>
  </w:style>
  <w:style w:type="paragraph" w:styleId="Caption">
    <w:name w:val="caption"/>
    <w:aliases w:val="Название объекта-lit,figure,Caption_ARGOSS,Légende_SR,légende,Légende Car1,Légende Figure,Légende Car Car Car Car Car Car,Légende Car Car Car Car,Légende Car Car,Légende Car Car Car Car Car,Légende re,Légende1,Légende Car2 Car,AGT ESIA"/>
    <w:basedOn w:val="Normal"/>
    <w:next w:val="Normal"/>
    <w:link w:val="CaptionChar"/>
    <w:uiPriority w:val="35"/>
    <w:unhideWhenUsed/>
    <w:qFormat/>
    <w:rsid w:val="0014718F"/>
    <w:pPr>
      <w:widowControl w:val="0"/>
      <w:autoSpaceDE w:val="0"/>
      <w:autoSpaceDN w:val="0"/>
      <w:spacing w:line="240" w:lineRule="auto"/>
    </w:pPr>
    <w:rPr>
      <w:rFonts w:ascii="Arial MT" w:eastAsia="Arial MT" w:hAnsi="Arial MT" w:cs="Arial MT"/>
      <w:b/>
      <w:bCs/>
      <w:lang w:val="en-US" w:eastAsia="en-US"/>
    </w:rPr>
  </w:style>
  <w:style w:type="table" w:customStyle="1" w:styleId="TableNormal2">
    <w:name w:val="Table Normal2"/>
    <w:uiPriority w:val="2"/>
    <w:semiHidden/>
    <w:unhideWhenUsed/>
    <w:qFormat/>
    <w:rsid w:val="0014718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character" w:styleId="Strong">
    <w:name w:val="Strong"/>
    <w:basedOn w:val="DefaultParagraphFont"/>
    <w:uiPriority w:val="22"/>
    <w:qFormat/>
    <w:rsid w:val="0014718F"/>
    <w:rPr>
      <w:b/>
      <w:bCs/>
    </w:rPr>
  </w:style>
  <w:style w:type="table" w:styleId="GridTable1Light-Accent5">
    <w:name w:val="Grid Table 1 Light Accent 5"/>
    <w:basedOn w:val="TableNormal"/>
    <w:uiPriority w:val="46"/>
    <w:rsid w:val="0014718F"/>
    <w:pPr>
      <w:spacing w:after="0" w:line="240" w:lineRule="auto"/>
    </w:pPr>
    <w:rPr>
      <w:rFonts w:eastAsiaTheme="minorHAnsi"/>
      <w:lang w:eastAsia="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unhideWhenUsed/>
    <w:rsid w:val="0014718F"/>
    <w:rPr>
      <w:color w:val="800080" w:themeColor="followedHyperlink"/>
      <w:u w:val="single"/>
    </w:rPr>
  </w:style>
  <w:style w:type="paragraph" w:styleId="TOCHeading">
    <w:name w:val="TOC Heading"/>
    <w:basedOn w:val="Heading1"/>
    <w:next w:val="Normal"/>
    <w:link w:val="TOCHeadingChar"/>
    <w:uiPriority w:val="39"/>
    <w:unhideWhenUsed/>
    <w:qFormat/>
    <w:rsid w:val="0014718F"/>
    <w:pPr>
      <w:numPr>
        <w:numId w:val="0"/>
      </w:numPr>
      <w:spacing w:line="259" w:lineRule="auto"/>
      <w:outlineLvl w:val="9"/>
    </w:pPr>
  </w:style>
  <w:style w:type="paragraph" w:styleId="TOC3">
    <w:name w:val="toc 3"/>
    <w:basedOn w:val="Normal"/>
    <w:next w:val="Normal"/>
    <w:autoRedefine/>
    <w:uiPriority w:val="39"/>
    <w:unhideWhenUsed/>
    <w:qFormat/>
    <w:rsid w:val="0014718F"/>
    <w:pPr>
      <w:spacing w:after="100" w:line="259" w:lineRule="auto"/>
      <w:ind w:left="440"/>
    </w:pPr>
    <w:rPr>
      <w:rFonts w:eastAsiaTheme="minorHAnsi"/>
      <w:lang w:eastAsia="en-US"/>
    </w:rPr>
  </w:style>
  <w:style w:type="table" w:styleId="TableGridLight">
    <w:name w:val="Grid Table Light"/>
    <w:basedOn w:val="TableNormal"/>
    <w:uiPriority w:val="40"/>
    <w:rsid w:val="0014718F"/>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14718F"/>
    <w:pPr>
      <w:spacing w:after="0" w:line="240" w:lineRule="auto"/>
    </w:pPr>
    <w:rPr>
      <w:rFonts w:eastAsiaTheme="minorHAnsi"/>
      <w:lang w:eastAsia="en-US"/>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
    <w:name w:val="List Bullet"/>
    <w:basedOn w:val="Normal"/>
    <w:autoRedefine/>
    <w:qFormat/>
    <w:rsid w:val="00957251"/>
    <w:pPr>
      <w:spacing w:after="120" w:line="240" w:lineRule="auto"/>
      <w:jc w:val="both"/>
    </w:pPr>
    <w:rPr>
      <w:rFonts w:ascii="Arial" w:eastAsia="MS Mincho" w:hAnsi="Arial" w:cs="Times New Roman"/>
      <w:sz w:val="20"/>
      <w:szCs w:val="24"/>
      <w:lang w:val="en-GB" w:eastAsia="en-US"/>
    </w:rPr>
  </w:style>
  <w:style w:type="paragraph" w:styleId="Title">
    <w:name w:val="Title"/>
    <w:basedOn w:val="Normal"/>
    <w:next w:val="Normal"/>
    <w:link w:val="TitleChar"/>
    <w:uiPriority w:val="10"/>
    <w:qFormat/>
    <w:rsid w:val="0014718F"/>
    <w:pPr>
      <w:spacing w:after="80" w:line="240" w:lineRule="auto"/>
      <w:contextualSpacing/>
    </w:pPr>
    <w:rPr>
      <w:rFonts w:asciiTheme="majorHAnsi" w:eastAsiaTheme="majorEastAsia" w:hAnsiTheme="majorHAnsi" w:cstheme="majorBidi"/>
      <w:spacing w:val="-10"/>
      <w:kern w:val="28"/>
      <w:sz w:val="56"/>
      <w:szCs w:val="56"/>
      <w:lang w:val="en-GB" w:eastAsia="en-US"/>
    </w:rPr>
  </w:style>
  <w:style w:type="character" w:customStyle="1" w:styleId="TitleChar">
    <w:name w:val="Title Char"/>
    <w:basedOn w:val="DefaultParagraphFont"/>
    <w:link w:val="Title"/>
    <w:uiPriority w:val="10"/>
    <w:rsid w:val="0014718F"/>
    <w:rPr>
      <w:rFonts w:asciiTheme="majorHAnsi" w:eastAsiaTheme="majorEastAsia" w:hAnsiTheme="majorHAnsi" w:cstheme="majorBidi"/>
      <w:spacing w:val="-10"/>
      <w:kern w:val="28"/>
      <w:sz w:val="56"/>
      <w:szCs w:val="56"/>
      <w:lang w:val="en-GB" w:eastAsia="en-US"/>
    </w:rPr>
  </w:style>
  <w:style w:type="character" w:customStyle="1" w:styleId="a">
    <w:name w:val="Заголовок Знак"/>
    <w:basedOn w:val="DefaultParagraphFont"/>
    <w:uiPriority w:val="10"/>
    <w:rsid w:val="00147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18F"/>
    <w:pPr>
      <w:numPr>
        <w:ilvl w:val="1"/>
      </w:numPr>
      <w:spacing w:after="160" w:line="259" w:lineRule="auto"/>
    </w:pPr>
    <w:rPr>
      <w:rFonts w:eastAsiaTheme="majorEastAsia" w:cstheme="majorBidi"/>
      <w:color w:val="595959" w:themeColor="text1" w:themeTint="A6"/>
      <w:spacing w:val="15"/>
      <w:sz w:val="28"/>
      <w:szCs w:val="28"/>
      <w:lang w:val="en-GB" w:eastAsia="en-US"/>
    </w:rPr>
  </w:style>
  <w:style w:type="character" w:customStyle="1" w:styleId="SubtitleChar">
    <w:name w:val="Subtitle Char"/>
    <w:basedOn w:val="DefaultParagraphFont"/>
    <w:link w:val="Subtitle"/>
    <w:uiPriority w:val="11"/>
    <w:rsid w:val="0014718F"/>
    <w:rPr>
      <w:rFonts w:eastAsiaTheme="majorEastAsia" w:cstheme="majorBidi"/>
      <w:color w:val="595959" w:themeColor="text1" w:themeTint="A6"/>
      <w:spacing w:val="15"/>
      <w:sz w:val="28"/>
      <w:szCs w:val="28"/>
      <w:lang w:val="en-GB" w:eastAsia="en-US"/>
    </w:rPr>
  </w:style>
  <w:style w:type="paragraph" w:styleId="Quote">
    <w:name w:val="Quote"/>
    <w:basedOn w:val="Normal"/>
    <w:next w:val="Normal"/>
    <w:link w:val="QuoteChar"/>
    <w:uiPriority w:val="99"/>
    <w:qFormat/>
    <w:rsid w:val="0014718F"/>
    <w:pPr>
      <w:spacing w:before="160" w:after="160" w:line="259" w:lineRule="auto"/>
      <w:jc w:val="center"/>
    </w:pPr>
    <w:rPr>
      <w:rFonts w:eastAsiaTheme="minorHAnsi"/>
      <w:i/>
      <w:iCs/>
      <w:color w:val="404040" w:themeColor="text1" w:themeTint="BF"/>
      <w:lang w:val="en-GB" w:eastAsia="en-US"/>
    </w:rPr>
  </w:style>
  <w:style w:type="character" w:customStyle="1" w:styleId="QuoteChar">
    <w:name w:val="Quote Char"/>
    <w:basedOn w:val="DefaultParagraphFont"/>
    <w:link w:val="Quote"/>
    <w:uiPriority w:val="99"/>
    <w:rsid w:val="0014718F"/>
    <w:rPr>
      <w:rFonts w:eastAsiaTheme="minorHAnsi"/>
      <w:i/>
      <w:iCs/>
      <w:color w:val="404040" w:themeColor="text1" w:themeTint="BF"/>
      <w:lang w:val="en-GB" w:eastAsia="en-US"/>
    </w:rPr>
  </w:style>
  <w:style w:type="character" w:styleId="IntenseEmphasis">
    <w:name w:val="Intense Emphasis"/>
    <w:basedOn w:val="DefaultParagraphFont"/>
    <w:uiPriority w:val="21"/>
    <w:qFormat/>
    <w:rsid w:val="0014718F"/>
    <w:rPr>
      <w:i/>
      <w:iCs/>
      <w:color w:val="365F91" w:themeColor="accent1" w:themeShade="BF"/>
    </w:rPr>
  </w:style>
  <w:style w:type="paragraph" w:styleId="IntenseQuote">
    <w:name w:val="Intense Quote"/>
    <w:basedOn w:val="Normal"/>
    <w:next w:val="Normal"/>
    <w:link w:val="IntenseQuoteChar"/>
    <w:uiPriority w:val="30"/>
    <w:qFormat/>
    <w:rsid w:val="0014718F"/>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i/>
      <w:iCs/>
      <w:color w:val="365F91" w:themeColor="accent1" w:themeShade="BF"/>
      <w:lang w:val="en-GB" w:eastAsia="en-US"/>
    </w:rPr>
  </w:style>
  <w:style w:type="character" w:customStyle="1" w:styleId="IntenseQuoteChar">
    <w:name w:val="Intense Quote Char"/>
    <w:basedOn w:val="DefaultParagraphFont"/>
    <w:link w:val="IntenseQuote"/>
    <w:uiPriority w:val="30"/>
    <w:rsid w:val="0014718F"/>
    <w:rPr>
      <w:rFonts w:eastAsiaTheme="minorHAnsi"/>
      <w:i/>
      <w:iCs/>
      <w:color w:val="365F91" w:themeColor="accent1" w:themeShade="BF"/>
      <w:lang w:val="en-GB" w:eastAsia="en-US"/>
    </w:rPr>
  </w:style>
  <w:style w:type="character" w:styleId="IntenseReference">
    <w:name w:val="Intense Reference"/>
    <w:basedOn w:val="DefaultParagraphFont"/>
    <w:uiPriority w:val="32"/>
    <w:qFormat/>
    <w:rsid w:val="0014718F"/>
    <w:rPr>
      <w:b/>
      <w:bCs/>
      <w:smallCaps/>
      <w:color w:val="365F91" w:themeColor="accent1" w:themeShade="BF"/>
      <w:spacing w:val="5"/>
    </w:rPr>
  </w:style>
  <w:style w:type="character" w:customStyle="1" w:styleId="CaptionChar">
    <w:name w:val="Caption Char"/>
    <w:aliases w:val="Название объекта-lit Char,figure Char,Caption_ARGOSS Char,Légende_SR Char,légende Char,Légende Car1 Char,Légende Figure Char,Légende Car Car Car Car Car Car Char,Légende Car Car Car Car Char,Légende Car Car Char,Légende re Char"/>
    <w:basedOn w:val="DefaultParagraphFont"/>
    <w:link w:val="Caption"/>
    <w:uiPriority w:val="35"/>
    <w:rsid w:val="0014718F"/>
    <w:rPr>
      <w:rFonts w:ascii="Arial MT" w:eastAsia="Arial MT" w:hAnsi="Arial MT" w:cs="Arial MT"/>
      <w:b/>
      <w:bCs/>
      <w:lang w:val="en-US" w:eastAsia="en-US"/>
    </w:rPr>
  </w:style>
  <w:style w:type="character" w:customStyle="1" w:styleId="3">
    <w:name w:val="Основной текст Знак3"/>
    <w:aliases w:val="Body Text Char3 Знак1,Body Text Char1 Char Знак1,Body Text Char Char1 Char Знак1,Body Text Char1 Char Char Char Знак1,Body Text Char Char1 Char Char Char Знак1,Body Text Char1 Char Char Char Char Char Знак1,b Знак1"/>
    <w:basedOn w:val="DefaultParagraphFont"/>
    <w:uiPriority w:val="1"/>
    <w:rsid w:val="0014718F"/>
    <w:rPr>
      <w:kern w:val="0"/>
      <w:lang w:val="az-Latn-AZ"/>
    </w:rPr>
  </w:style>
  <w:style w:type="table" w:customStyle="1" w:styleId="GridTable4-Accent51">
    <w:name w:val="Grid Table 4 - Accent 51"/>
    <w:basedOn w:val="TableNormal"/>
    <w:next w:val="GridTable4-Accent5"/>
    <w:uiPriority w:val="49"/>
    <w:rsid w:val="0014718F"/>
    <w:pPr>
      <w:spacing w:after="0" w:line="240" w:lineRule="auto"/>
    </w:pPr>
    <w:rPr>
      <w:rFonts w:eastAsiaTheme="minorHAnsi"/>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next w:val="GridTable2-Accent1"/>
    <w:uiPriority w:val="47"/>
    <w:rsid w:val="0014718F"/>
    <w:pPr>
      <w:spacing w:after="0" w:line="240" w:lineRule="auto"/>
    </w:pPr>
    <w:rPr>
      <w:rFonts w:eastAsiaTheme="minorHAnsi"/>
      <w:lang w:eastAsia="en-US"/>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5">
    <w:name w:val="Grid Table 4 Accent 5"/>
    <w:basedOn w:val="TableNormal"/>
    <w:uiPriority w:val="49"/>
    <w:rsid w:val="0014718F"/>
    <w:pPr>
      <w:spacing w:after="0" w:line="240" w:lineRule="auto"/>
    </w:pPr>
    <w:rPr>
      <w:rFonts w:eastAsiaTheme="minorHAnsi"/>
      <w:kern w:val="2"/>
      <w:lang w:val="en-GB"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1">
    <w:name w:val="Grid Table 2 Accent 1"/>
    <w:basedOn w:val="TableNormal"/>
    <w:uiPriority w:val="47"/>
    <w:rsid w:val="0014718F"/>
    <w:pPr>
      <w:spacing w:after="0" w:line="240" w:lineRule="auto"/>
    </w:pPr>
    <w:rPr>
      <w:rFonts w:eastAsiaTheme="minorHAnsi"/>
      <w:kern w:val="2"/>
      <w:lang w:val="en-GB"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Indent2">
    <w:name w:val="Body Text Indent 2"/>
    <w:basedOn w:val="Normal"/>
    <w:link w:val="BodyTextIndent2Char"/>
    <w:unhideWhenUsed/>
    <w:rsid w:val="0014718F"/>
    <w:pPr>
      <w:spacing w:after="120" w:line="480" w:lineRule="auto"/>
      <w:ind w:left="283"/>
    </w:pPr>
    <w:rPr>
      <w:rFonts w:eastAsiaTheme="minorHAnsi"/>
      <w:lang w:val="en-GB" w:eastAsia="en-US"/>
    </w:rPr>
  </w:style>
  <w:style w:type="character" w:customStyle="1" w:styleId="BodyTextIndent2Char">
    <w:name w:val="Body Text Indent 2 Char"/>
    <w:basedOn w:val="DefaultParagraphFont"/>
    <w:link w:val="BodyTextIndent2"/>
    <w:rsid w:val="0014718F"/>
    <w:rPr>
      <w:rFonts w:eastAsiaTheme="minorHAnsi"/>
      <w:lang w:val="en-GB" w:eastAsia="en-US"/>
    </w:rPr>
  </w:style>
  <w:style w:type="paragraph" w:customStyle="1" w:styleId="Default">
    <w:name w:val="Default"/>
    <w:rsid w:val="0014718F"/>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Hyperlink1">
    <w:name w:val="Hyperlink1"/>
    <w:basedOn w:val="DefaultParagraphFont"/>
    <w:uiPriority w:val="99"/>
    <w:unhideWhenUsed/>
    <w:rsid w:val="0014718F"/>
    <w:rPr>
      <w:color w:val="0563C1"/>
      <w:u w:val="single"/>
    </w:rPr>
  </w:style>
  <w:style w:type="character" w:customStyle="1" w:styleId="fontstyle11">
    <w:name w:val="fontstyle11"/>
    <w:basedOn w:val="DefaultParagraphFont"/>
    <w:rsid w:val="0014718F"/>
    <w:rPr>
      <w:rFonts w:ascii="TimesNewRomanPSMT" w:hAnsi="TimesNewRomanPSMT" w:hint="default"/>
      <w:b w:val="0"/>
      <w:bCs w:val="0"/>
      <w:i w:val="0"/>
      <w:iCs w:val="0"/>
      <w:color w:val="000000"/>
      <w:sz w:val="28"/>
      <w:szCs w:val="28"/>
    </w:rPr>
  </w:style>
  <w:style w:type="character" w:customStyle="1" w:styleId="apple-style-span">
    <w:name w:val="apple-style-span"/>
    <w:basedOn w:val="DefaultParagraphFont"/>
    <w:rsid w:val="0014718F"/>
  </w:style>
  <w:style w:type="character" w:customStyle="1" w:styleId="apple-converted-space">
    <w:name w:val="apple-converted-space"/>
    <w:basedOn w:val="DefaultParagraphFont"/>
    <w:rsid w:val="0014718F"/>
  </w:style>
  <w:style w:type="character" w:customStyle="1" w:styleId="taxon-namefamily">
    <w:name w:val="taxon-name family"/>
    <w:basedOn w:val="DefaultParagraphFont"/>
    <w:rsid w:val="0014718F"/>
  </w:style>
  <w:style w:type="character" w:customStyle="1" w:styleId="mw-headline">
    <w:name w:val="mw-headline"/>
    <w:basedOn w:val="DefaultParagraphFont"/>
    <w:uiPriority w:val="99"/>
    <w:rsid w:val="0014718F"/>
  </w:style>
  <w:style w:type="character" w:customStyle="1" w:styleId="authorship">
    <w:name w:val="authorship"/>
    <w:rsid w:val="0014718F"/>
  </w:style>
  <w:style w:type="paragraph" w:customStyle="1" w:styleId="ListeParagraf1">
    <w:name w:val="Liste Paragraf1"/>
    <w:basedOn w:val="Normal"/>
    <w:qFormat/>
    <w:rsid w:val="0014718F"/>
    <w:pPr>
      <w:spacing w:after="0" w:line="240" w:lineRule="auto"/>
      <w:ind w:left="720"/>
      <w:contextualSpacing/>
    </w:pPr>
    <w:rPr>
      <w:rFonts w:ascii="Times New Roman" w:eastAsia="MS Mincho" w:hAnsi="Times New Roman" w:cs="Times New Roman"/>
      <w:noProof/>
      <w:sz w:val="24"/>
      <w:szCs w:val="24"/>
      <w:lang w:val="en-GB"/>
    </w:rPr>
  </w:style>
  <w:style w:type="paragraph" w:customStyle="1" w:styleId="a0">
    <w:name w:val="Знак Знак"/>
    <w:basedOn w:val="Normal"/>
    <w:rsid w:val="0014718F"/>
    <w:pPr>
      <w:tabs>
        <w:tab w:val="left" w:pos="709"/>
      </w:tabs>
      <w:spacing w:after="0" w:line="240" w:lineRule="auto"/>
    </w:pPr>
    <w:rPr>
      <w:rFonts w:ascii="Tahoma" w:eastAsia="Times New Roman" w:hAnsi="Tahoma" w:cs="Times New Roman"/>
      <w:sz w:val="24"/>
      <w:szCs w:val="24"/>
      <w:lang w:val="pl-PL" w:eastAsia="pl-PL"/>
    </w:rPr>
  </w:style>
  <w:style w:type="character" w:customStyle="1" w:styleId="w">
    <w:name w:val="w"/>
    <w:basedOn w:val="DefaultParagraphFont"/>
    <w:rsid w:val="0014718F"/>
  </w:style>
  <w:style w:type="character" w:customStyle="1" w:styleId="5">
    <w:name w:val="Основной текст (5)_"/>
    <w:link w:val="51"/>
    <w:uiPriority w:val="99"/>
    <w:rsid w:val="0014718F"/>
    <w:rPr>
      <w:sz w:val="21"/>
      <w:szCs w:val="21"/>
      <w:shd w:val="clear" w:color="auto" w:fill="FFFFFF"/>
    </w:rPr>
  </w:style>
  <w:style w:type="character" w:customStyle="1" w:styleId="50">
    <w:name w:val="Основной текст (5)"/>
    <w:uiPriority w:val="99"/>
    <w:rsid w:val="0014718F"/>
  </w:style>
  <w:style w:type="paragraph" w:customStyle="1" w:styleId="51">
    <w:name w:val="Основной текст (5)1"/>
    <w:basedOn w:val="Normal"/>
    <w:link w:val="5"/>
    <w:uiPriority w:val="99"/>
    <w:rsid w:val="0014718F"/>
    <w:pPr>
      <w:shd w:val="clear" w:color="auto" w:fill="FFFFFF"/>
      <w:spacing w:after="1500" w:line="263" w:lineRule="exact"/>
      <w:ind w:firstLine="540"/>
      <w:jc w:val="both"/>
    </w:pPr>
    <w:rPr>
      <w:sz w:val="21"/>
      <w:szCs w:val="21"/>
    </w:rPr>
  </w:style>
  <w:style w:type="paragraph" w:customStyle="1" w:styleId="21">
    <w:name w:val="Без интервала2"/>
    <w:uiPriority w:val="1"/>
    <w:qFormat/>
    <w:rsid w:val="0014718F"/>
    <w:pPr>
      <w:spacing w:after="0" w:line="240" w:lineRule="auto"/>
    </w:pPr>
    <w:rPr>
      <w:rFonts w:ascii="Calibri" w:eastAsia="Times New Roman" w:hAnsi="Calibri" w:cs="Times New Roman"/>
      <w:lang w:val="en-US" w:eastAsia="en-US"/>
    </w:rPr>
  </w:style>
  <w:style w:type="character" w:customStyle="1" w:styleId="NoSpacingChar">
    <w:name w:val="No Spacing Char"/>
    <w:link w:val="NoSpacing"/>
    <w:uiPriority w:val="1"/>
    <w:rsid w:val="0014718F"/>
    <w:rPr>
      <w:rFonts w:eastAsiaTheme="minorHAnsi"/>
      <w:sz w:val="24"/>
      <w:szCs w:val="24"/>
      <w:lang w:val="en-GB" w:eastAsia="en-US"/>
    </w:rPr>
  </w:style>
  <w:style w:type="character" w:customStyle="1" w:styleId="30">
    <w:name w:val="Основной текст (3)_"/>
    <w:link w:val="31"/>
    <w:uiPriority w:val="99"/>
    <w:locked/>
    <w:rsid w:val="0014718F"/>
    <w:rPr>
      <w:b/>
      <w:bCs/>
      <w:sz w:val="21"/>
      <w:szCs w:val="21"/>
      <w:shd w:val="clear" w:color="auto" w:fill="FFFFFF"/>
    </w:rPr>
  </w:style>
  <w:style w:type="paragraph" w:customStyle="1" w:styleId="31">
    <w:name w:val="Основной текст (3)"/>
    <w:basedOn w:val="Normal"/>
    <w:link w:val="30"/>
    <w:uiPriority w:val="99"/>
    <w:rsid w:val="0014718F"/>
    <w:pPr>
      <w:shd w:val="clear" w:color="auto" w:fill="FFFFFF"/>
      <w:spacing w:before="240" w:after="0" w:line="274" w:lineRule="exact"/>
      <w:jc w:val="center"/>
    </w:pPr>
    <w:rPr>
      <w:b/>
      <w:bCs/>
      <w:sz w:val="21"/>
      <w:szCs w:val="21"/>
    </w:rPr>
  </w:style>
  <w:style w:type="paragraph" w:customStyle="1" w:styleId="32">
    <w:name w:val="Абзац списка3"/>
    <w:basedOn w:val="Normal"/>
    <w:uiPriority w:val="34"/>
    <w:qFormat/>
    <w:rsid w:val="0014718F"/>
    <w:pPr>
      <w:spacing w:after="0" w:line="360" w:lineRule="auto"/>
      <w:ind w:left="720"/>
      <w:contextualSpacing/>
    </w:pPr>
    <w:rPr>
      <w:rFonts w:ascii="Times New Roman" w:eastAsia="Times New Roman" w:hAnsi="Times New Roman" w:cs="Times New Roman"/>
      <w:sz w:val="28"/>
      <w:lang w:val="en-GB" w:eastAsia="en-US"/>
    </w:rPr>
  </w:style>
  <w:style w:type="character" w:customStyle="1" w:styleId="33">
    <w:name w:val="Текст выноски Знак3"/>
    <w:basedOn w:val="DefaultParagraphFont"/>
    <w:uiPriority w:val="99"/>
    <w:rsid w:val="0014718F"/>
    <w:rPr>
      <w:rFonts w:ascii="Tahoma" w:eastAsia="Calibri" w:hAnsi="Tahoma" w:cs="Tahoma"/>
      <w:kern w:val="0"/>
      <w:sz w:val="16"/>
      <w:szCs w:val="16"/>
      <w:lang w:val="en-US"/>
    </w:rPr>
  </w:style>
  <w:style w:type="character" w:customStyle="1" w:styleId="52">
    <w:name w:val="Основной текст (5) + Полужирный"/>
    <w:uiPriority w:val="99"/>
    <w:rsid w:val="0014718F"/>
    <w:rPr>
      <w:rFonts w:ascii="Times New Roman" w:hAnsi="Times New Roman" w:cs="Times New Roman"/>
      <w:b/>
      <w:bCs/>
      <w:sz w:val="21"/>
      <w:szCs w:val="21"/>
      <w:shd w:val="clear" w:color="auto" w:fill="FFFFFF"/>
      <w:lang w:val="az-Latn-AZ" w:eastAsia="az-Latn-AZ"/>
    </w:rPr>
  </w:style>
  <w:style w:type="character" w:customStyle="1" w:styleId="mw-editsection">
    <w:name w:val="mw-editsection"/>
    <w:basedOn w:val="DefaultParagraphFont"/>
    <w:rsid w:val="0014718F"/>
  </w:style>
  <w:style w:type="character" w:customStyle="1" w:styleId="mw-editsection-bracket">
    <w:name w:val="mw-editsection-bracket"/>
    <w:basedOn w:val="DefaultParagraphFont"/>
    <w:rsid w:val="0014718F"/>
  </w:style>
  <w:style w:type="character" w:customStyle="1" w:styleId="mw-editsection-divider">
    <w:name w:val="mw-editsection-divider"/>
    <w:basedOn w:val="DefaultParagraphFont"/>
    <w:rsid w:val="0014718F"/>
  </w:style>
  <w:style w:type="character" w:customStyle="1" w:styleId="hps">
    <w:name w:val="hps"/>
    <w:basedOn w:val="DefaultParagraphFont"/>
    <w:rsid w:val="0014718F"/>
  </w:style>
  <w:style w:type="character" w:customStyle="1" w:styleId="notranslate">
    <w:name w:val="notranslate"/>
    <w:basedOn w:val="DefaultParagraphFont"/>
    <w:rsid w:val="0014718F"/>
  </w:style>
  <w:style w:type="character" w:styleId="HTMLCite">
    <w:name w:val="HTML Cite"/>
    <w:uiPriority w:val="99"/>
    <w:unhideWhenUsed/>
    <w:rsid w:val="0014718F"/>
    <w:rPr>
      <w:i/>
      <w:iCs/>
    </w:rPr>
  </w:style>
  <w:style w:type="paragraph" w:customStyle="1" w:styleId="10">
    <w:name w:val="Абзац списка1"/>
    <w:basedOn w:val="Normal"/>
    <w:qFormat/>
    <w:rsid w:val="0014718F"/>
    <w:pPr>
      <w:spacing w:after="0" w:line="360" w:lineRule="auto"/>
      <w:ind w:left="720"/>
      <w:contextualSpacing/>
    </w:pPr>
    <w:rPr>
      <w:rFonts w:ascii="Times New Roman" w:eastAsia="Times New Roman" w:hAnsi="Times New Roman" w:cs="Times New Roman"/>
      <w:sz w:val="28"/>
      <w:lang w:val="en-GB" w:eastAsia="en-US"/>
    </w:rPr>
  </w:style>
  <w:style w:type="character" w:customStyle="1" w:styleId="sciname">
    <w:name w:val="sciname"/>
    <w:rsid w:val="0014718F"/>
    <w:rPr>
      <w:rFonts w:cs="Times New Roman"/>
    </w:rPr>
  </w:style>
  <w:style w:type="character" w:customStyle="1" w:styleId="reference-text">
    <w:name w:val="reference-text"/>
    <w:rsid w:val="0014718F"/>
    <w:rPr>
      <w:rFonts w:cs="Times New Roman"/>
    </w:rPr>
  </w:style>
  <w:style w:type="paragraph" w:customStyle="1" w:styleId="11">
    <w:name w:val="Без интервала1"/>
    <w:uiPriority w:val="1"/>
    <w:qFormat/>
    <w:rsid w:val="0014718F"/>
    <w:pPr>
      <w:spacing w:after="0" w:line="240" w:lineRule="auto"/>
    </w:pPr>
    <w:rPr>
      <w:rFonts w:ascii="Calibri" w:eastAsia="Times New Roman" w:hAnsi="Calibri" w:cs="Times New Roman"/>
      <w:lang w:val="en-US" w:eastAsia="en-US"/>
    </w:rPr>
  </w:style>
  <w:style w:type="character" w:customStyle="1" w:styleId="comname">
    <w:name w:val="comname"/>
    <w:rsid w:val="0014718F"/>
    <w:rPr>
      <w:rFonts w:cs="Times New Roman"/>
    </w:rPr>
  </w:style>
  <w:style w:type="character" w:customStyle="1" w:styleId="22">
    <w:name w:val="Основной текст (2)_"/>
    <w:link w:val="23"/>
    <w:locked/>
    <w:rsid w:val="0014718F"/>
    <w:rPr>
      <w:shd w:val="clear" w:color="auto" w:fill="FFFFFF"/>
    </w:rPr>
  </w:style>
  <w:style w:type="character" w:customStyle="1" w:styleId="295pt">
    <w:name w:val="Основной текст (2) + 9.5 pt"/>
    <w:aliases w:val="Полужирный,Не полужирный,Основной текст (4) + 101,5 pt27,Не курсив16,Интервал 0 pt74"/>
    <w:rsid w:val="0014718F"/>
    <w:rPr>
      <w:color w:val="000000"/>
      <w:spacing w:val="0"/>
      <w:w w:val="100"/>
      <w:position w:val="0"/>
      <w:sz w:val="19"/>
      <w:lang w:val="en-US" w:eastAsia="en-US"/>
    </w:rPr>
  </w:style>
  <w:style w:type="character" w:customStyle="1" w:styleId="295pt2">
    <w:name w:val="Основной текст (2) + 9.5 pt2"/>
    <w:aliases w:val="Курсив,Основной текст (2) + 9.5 pt3,Интервал 2 pt,Основной текст + 105,5 pt29,Интервал 0 pt76"/>
    <w:rsid w:val="0014718F"/>
    <w:rPr>
      <w:i/>
      <w:color w:val="000000"/>
      <w:spacing w:val="0"/>
      <w:w w:val="100"/>
      <w:position w:val="0"/>
      <w:sz w:val="19"/>
    </w:rPr>
  </w:style>
  <w:style w:type="character" w:customStyle="1" w:styleId="295pt1">
    <w:name w:val="Основной текст (2) + 9.5 pt1"/>
    <w:aliases w:val="Курсив1"/>
    <w:rsid w:val="0014718F"/>
    <w:rPr>
      <w:i/>
      <w:color w:val="000000"/>
      <w:spacing w:val="0"/>
      <w:w w:val="100"/>
      <w:position w:val="0"/>
      <w:sz w:val="19"/>
      <w:lang w:val="en-US" w:eastAsia="en-US"/>
    </w:rPr>
  </w:style>
  <w:style w:type="paragraph" w:customStyle="1" w:styleId="23">
    <w:name w:val="Основной текст (2)"/>
    <w:basedOn w:val="Normal"/>
    <w:link w:val="22"/>
    <w:rsid w:val="0014718F"/>
    <w:pPr>
      <w:widowControl w:val="0"/>
      <w:shd w:val="clear" w:color="auto" w:fill="FFFFFF"/>
      <w:spacing w:after="0" w:line="302" w:lineRule="exact"/>
    </w:pPr>
    <w:rPr>
      <w:shd w:val="clear" w:color="auto" w:fill="FFFFFF"/>
    </w:rPr>
  </w:style>
  <w:style w:type="character" w:styleId="PageNumber">
    <w:name w:val="page number"/>
    <w:rsid w:val="0014718F"/>
    <w:rPr>
      <w:rFonts w:cs="Times New Roman"/>
    </w:rPr>
  </w:style>
  <w:style w:type="character" w:customStyle="1" w:styleId="24">
    <w:name w:val="Основной текст (2) + Курсив"/>
    <w:rsid w:val="0014718F"/>
    <w:rPr>
      <w:rFonts w:ascii="Times New Roman" w:hAnsi="Times New Roman"/>
      <w:i/>
      <w:color w:val="000000"/>
      <w:spacing w:val="0"/>
      <w:w w:val="100"/>
      <w:position w:val="0"/>
      <w:sz w:val="20"/>
      <w:u w:val="none"/>
    </w:rPr>
  </w:style>
  <w:style w:type="paragraph" w:customStyle="1" w:styleId="210">
    <w:name w:val="Основной текст (2)1"/>
    <w:basedOn w:val="Normal"/>
    <w:rsid w:val="0014718F"/>
    <w:pPr>
      <w:widowControl w:val="0"/>
      <w:shd w:val="clear" w:color="auto" w:fill="FFFFFF"/>
      <w:spacing w:after="0" w:line="240" w:lineRule="auto"/>
    </w:pPr>
    <w:rPr>
      <w:rFonts w:ascii="Times New Roman" w:eastAsia="Arial Unicode MS" w:hAnsi="Times New Roman" w:cs="Times New Roman"/>
      <w:color w:val="000000"/>
      <w:sz w:val="20"/>
      <w:szCs w:val="20"/>
      <w:lang w:val="en-GB" w:eastAsia="en-US"/>
    </w:rPr>
  </w:style>
  <w:style w:type="character" w:customStyle="1" w:styleId="25">
    <w:name w:val="Основной текст (2) + Полужирный"/>
    <w:aliases w:val="Интервал 1 pt"/>
    <w:rsid w:val="0014718F"/>
    <w:rPr>
      <w:rFonts w:ascii="Times New Roman" w:hAnsi="Times New Roman"/>
      <w:b/>
      <w:color w:val="000000"/>
      <w:spacing w:val="20"/>
      <w:w w:val="100"/>
      <w:position w:val="0"/>
      <w:sz w:val="20"/>
      <w:u w:val="none"/>
      <w:lang w:val="en-US" w:eastAsia="en-US"/>
    </w:rPr>
  </w:style>
  <w:style w:type="character" w:customStyle="1" w:styleId="211">
    <w:name w:val="Основной текст (2) + Курсив1"/>
    <w:rsid w:val="0014718F"/>
    <w:rPr>
      <w:rFonts w:ascii="Times New Roman" w:hAnsi="Times New Roman"/>
      <w:i/>
      <w:color w:val="000000"/>
      <w:spacing w:val="0"/>
      <w:w w:val="100"/>
      <w:position w:val="0"/>
      <w:sz w:val="20"/>
      <w:u w:val="none"/>
      <w:lang w:val="en-US" w:eastAsia="en-US"/>
    </w:rPr>
  </w:style>
  <w:style w:type="character" w:customStyle="1" w:styleId="220">
    <w:name w:val="Основной текст (2)2"/>
    <w:rsid w:val="0014718F"/>
    <w:rPr>
      <w:rFonts w:ascii="Times New Roman" w:hAnsi="Times New Roman"/>
      <w:color w:val="000000"/>
      <w:spacing w:val="0"/>
      <w:w w:val="100"/>
      <w:position w:val="0"/>
      <w:sz w:val="20"/>
      <w:u w:val="none"/>
      <w:lang w:val="en-US" w:eastAsia="en-US"/>
    </w:rPr>
  </w:style>
  <w:style w:type="character" w:customStyle="1" w:styleId="a1">
    <w:name w:val="Колонтитул_"/>
    <w:link w:val="a2"/>
    <w:locked/>
    <w:rsid w:val="0014718F"/>
    <w:rPr>
      <w:b/>
      <w:sz w:val="19"/>
      <w:shd w:val="clear" w:color="auto" w:fill="FFFFFF"/>
      <w:lang w:eastAsia="x-none"/>
    </w:rPr>
  </w:style>
  <w:style w:type="paragraph" w:customStyle="1" w:styleId="a2">
    <w:name w:val="Колонтитул"/>
    <w:basedOn w:val="Normal"/>
    <w:link w:val="a1"/>
    <w:rsid w:val="0014718F"/>
    <w:pPr>
      <w:widowControl w:val="0"/>
      <w:shd w:val="clear" w:color="auto" w:fill="FFFFFF"/>
      <w:spacing w:after="0" w:line="240" w:lineRule="atLeast"/>
    </w:pPr>
    <w:rPr>
      <w:b/>
      <w:sz w:val="19"/>
      <w:shd w:val="clear" w:color="auto" w:fill="FFFFFF"/>
      <w:lang w:eastAsia="x-none"/>
    </w:rPr>
  </w:style>
  <w:style w:type="character" w:customStyle="1" w:styleId="212">
    <w:name w:val="Основной текст (2) + Полужирный1"/>
    <w:rsid w:val="0014718F"/>
    <w:rPr>
      <w:rFonts w:ascii="Times New Roman" w:hAnsi="Times New Roman"/>
      <w:b/>
      <w:sz w:val="20"/>
      <w:u w:val="none"/>
      <w:lang w:val="en-US" w:eastAsia="en-US"/>
    </w:rPr>
  </w:style>
  <w:style w:type="character" w:customStyle="1" w:styleId="26">
    <w:name w:val="Знак Знак2"/>
    <w:rsid w:val="0014718F"/>
    <w:rPr>
      <w:rFonts w:eastAsia="Times New Roman"/>
      <w:b/>
      <w:bCs/>
      <w:kern w:val="36"/>
      <w:sz w:val="48"/>
      <w:szCs w:val="48"/>
    </w:rPr>
  </w:style>
  <w:style w:type="character" w:customStyle="1" w:styleId="sheader2">
    <w:name w:val="sheader2"/>
    <w:rsid w:val="0014718F"/>
  </w:style>
  <w:style w:type="character" w:customStyle="1" w:styleId="infraname">
    <w:name w:val="infraname"/>
    <w:rsid w:val="0014718F"/>
  </w:style>
  <w:style w:type="paragraph" w:customStyle="1" w:styleId="27">
    <w:name w:val="Абзац списка2"/>
    <w:basedOn w:val="Normal"/>
    <w:uiPriority w:val="34"/>
    <w:qFormat/>
    <w:rsid w:val="0014718F"/>
    <w:pPr>
      <w:spacing w:after="0" w:line="360" w:lineRule="auto"/>
      <w:ind w:left="720"/>
      <w:contextualSpacing/>
    </w:pPr>
    <w:rPr>
      <w:rFonts w:ascii="Times New Roman" w:eastAsia="Times New Roman" w:hAnsi="Times New Roman" w:cs="Times New Roman"/>
      <w:sz w:val="28"/>
      <w:lang w:val="en-GB" w:eastAsia="en-US"/>
    </w:rPr>
  </w:style>
  <w:style w:type="paragraph" w:styleId="BodyTextIndent">
    <w:name w:val="Body Text Indent"/>
    <w:basedOn w:val="Normal"/>
    <w:link w:val="BodyTextIndentChar"/>
    <w:uiPriority w:val="99"/>
    <w:rsid w:val="0014718F"/>
    <w:pPr>
      <w:spacing w:after="0" w:line="360" w:lineRule="auto"/>
      <w:ind w:firstLine="555"/>
      <w:jc w:val="both"/>
    </w:pPr>
    <w:rPr>
      <w:rFonts w:ascii="Times Roman AzLat" w:eastAsia="Times New Roman" w:hAnsi="Times Roman AzLat" w:cs="Times New Roman"/>
      <w:sz w:val="28"/>
      <w:szCs w:val="20"/>
      <w:lang w:val="en-GB"/>
    </w:rPr>
  </w:style>
  <w:style w:type="character" w:customStyle="1" w:styleId="BodyTextIndentChar">
    <w:name w:val="Body Text Indent Char"/>
    <w:basedOn w:val="DefaultParagraphFont"/>
    <w:link w:val="BodyTextIndent"/>
    <w:uiPriority w:val="99"/>
    <w:rsid w:val="0014718F"/>
    <w:rPr>
      <w:rFonts w:ascii="Times Roman AzLat" w:eastAsia="Times New Roman" w:hAnsi="Times Roman AzLat" w:cs="Times New Roman"/>
      <w:sz w:val="28"/>
      <w:szCs w:val="20"/>
      <w:lang w:val="en-GB"/>
    </w:rPr>
  </w:style>
  <w:style w:type="character" w:customStyle="1" w:styleId="a3">
    <w:name w:val="Основной текст с отступом Знак"/>
    <w:basedOn w:val="DefaultParagraphFont"/>
    <w:link w:val="12"/>
    <w:rsid w:val="0014718F"/>
  </w:style>
  <w:style w:type="paragraph" w:styleId="BodyText2">
    <w:name w:val="Body Text 2"/>
    <w:basedOn w:val="Normal"/>
    <w:link w:val="BodyText2Char"/>
    <w:uiPriority w:val="99"/>
    <w:rsid w:val="0014718F"/>
    <w:pPr>
      <w:spacing w:after="0" w:line="470" w:lineRule="exact"/>
      <w:jc w:val="both"/>
    </w:pPr>
    <w:rPr>
      <w:rFonts w:ascii="Times Roman AzLat" w:eastAsia="Times New Roman" w:hAnsi="Times Roman AzLat" w:cs="Times New Roman"/>
      <w:sz w:val="28"/>
      <w:szCs w:val="20"/>
      <w:lang w:val="tr-TR"/>
    </w:rPr>
  </w:style>
  <w:style w:type="character" w:customStyle="1" w:styleId="BodyText2Char">
    <w:name w:val="Body Text 2 Char"/>
    <w:basedOn w:val="DefaultParagraphFont"/>
    <w:link w:val="BodyText2"/>
    <w:uiPriority w:val="99"/>
    <w:rsid w:val="0014718F"/>
    <w:rPr>
      <w:rFonts w:ascii="Times Roman AzLat" w:eastAsia="Times New Roman" w:hAnsi="Times Roman AzLat" w:cs="Times New Roman"/>
      <w:sz w:val="28"/>
      <w:szCs w:val="20"/>
      <w:lang w:val="tr-TR"/>
    </w:rPr>
  </w:style>
  <w:style w:type="paragraph" w:styleId="BodyTextIndent3">
    <w:name w:val="Body Text Indent 3"/>
    <w:basedOn w:val="Normal"/>
    <w:link w:val="BodyTextIndent3Char"/>
    <w:rsid w:val="0014718F"/>
    <w:pPr>
      <w:spacing w:after="0" w:line="360" w:lineRule="auto"/>
      <w:ind w:firstLine="720"/>
      <w:jc w:val="both"/>
    </w:pPr>
    <w:rPr>
      <w:rFonts w:ascii="Times Roman AzLat" w:eastAsia="Times New Roman" w:hAnsi="Times Roman AzLat" w:cs="Times New Roman"/>
      <w:sz w:val="28"/>
      <w:szCs w:val="20"/>
      <w:lang w:val="tr-TR"/>
    </w:rPr>
  </w:style>
  <w:style w:type="character" w:customStyle="1" w:styleId="BodyTextIndent3Char">
    <w:name w:val="Body Text Indent 3 Char"/>
    <w:basedOn w:val="DefaultParagraphFont"/>
    <w:link w:val="BodyTextIndent3"/>
    <w:rsid w:val="0014718F"/>
    <w:rPr>
      <w:rFonts w:ascii="Times Roman AzLat" w:eastAsia="Times New Roman" w:hAnsi="Times Roman AzLat" w:cs="Times New Roman"/>
      <w:sz w:val="28"/>
      <w:szCs w:val="20"/>
      <w:lang w:val="tr-TR"/>
    </w:rPr>
  </w:style>
  <w:style w:type="character" w:customStyle="1" w:styleId="13">
    <w:name w:val="Основной текст + Курсив1"/>
    <w:uiPriority w:val="99"/>
    <w:rsid w:val="0014718F"/>
    <w:rPr>
      <w:rFonts w:ascii="Times New Roman" w:hAnsi="Times New Roman" w:cs="Times New Roman" w:hint="default"/>
      <w:i/>
      <w:iCs/>
      <w:sz w:val="21"/>
      <w:szCs w:val="21"/>
      <w:shd w:val="clear" w:color="auto" w:fill="FFFFFF"/>
    </w:rPr>
  </w:style>
  <w:style w:type="character" w:customStyle="1" w:styleId="10pt">
    <w:name w:val="Основной текст + 10 pt"/>
    <w:aliases w:val="Малые прописные"/>
    <w:uiPriority w:val="99"/>
    <w:rsid w:val="0014718F"/>
    <w:rPr>
      <w:rFonts w:ascii="Times New Roman" w:hAnsi="Times New Roman" w:cs="Times New Roman" w:hint="default"/>
      <w:smallCaps/>
      <w:sz w:val="20"/>
      <w:szCs w:val="20"/>
      <w:shd w:val="clear" w:color="auto" w:fill="FFFFFF"/>
    </w:rPr>
  </w:style>
  <w:style w:type="character" w:customStyle="1" w:styleId="mw-cite-backlink">
    <w:name w:val="mw-cite-backlink"/>
    <w:basedOn w:val="DefaultParagraphFont"/>
    <w:rsid w:val="0014718F"/>
  </w:style>
  <w:style w:type="character" w:styleId="SubtleEmphasis">
    <w:name w:val="Subtle Emphasis"/>
    <w:uiPriority w:val="19"/>
    <w:qFormat/>
    <w:rsid w:val="0014718F"/>
    <w:rPr>
      <w:i/>
      <w:iCs/>
    </w:rPr>
  </w:style>
  <w:style w:type="character" w:styleId="SubtleReference">
    <w:name w:val="Subtle Reference"/>
    <w:uiPriority w:val="31"/>
    <w:qFormat/>
    <w:rsid w:val="0014718F"/>
    <w:rPr>
      <w:smallCaps/>
    </w:rPr>
  </w:style>
  <w:style w:type="character" w:styleId="BookTitle">
    <w:name w:val="Book Title"/>
    <w:uiPriority w:val="33"/>
    <w:qFormat/>
    <w:rsid w:val="0014718F"/>
    <w:rPr>
      <w:i/>
      <w:iCs/>
      <w:smallCaps/>
      <w:spacing w:val="5"/>
    </w:rPr>
  </w:style>
  <w:style w:type="character" w:customStyle="1" w:styleId="gt-baf-cell">
    <w:name w:val="gt-baf-cell"/>
    <w:basedOn w:val="DefaultParagraphFont"/>
    <w:rsid w:val="0014718F"/>
  </w:style>
  <w:style w:type="character" w:customStyle="1" w:styleId="gt-baf-back">
    <w:name w:val="gt-baf-back"/>
    <w:basedOn w:val="DefaultParagraphFont"/>
    <w:rsid w:val="0014718F"/>
  </w:style>
  <w:style w:type="character" w:customStyle="1" w:styleId="gt-cd-pos">
    <w:name w:val="gt-cd-pos"/>
    <w:basedOn w:val="DefaultParagraphFont"/>
    <w:rsid w:val="0014718F"/>
  </w:style>
  <w:style w:type="paragraph" w:customStyle="1" w:styleId="a4">
    <w:name w:val="Îáû÷íûé"/>
    <w:rsid w:val="0014718F"/>
    <w:pPr>
      <w:widowControl w:val="0"/>
      <w:overflowPunct w:val="0"/>
      <w:autoSpaceDE w:val="0"/>
      <w:autoSpaceDN w:val="0"/>
      <w:adjustRightInd w:val="0"/>
      <w:spacing w:after="0" w:line="240" w:lineRule="auto"/>
      <w:textAlignment w:val="baseline"/>
    </w:pPr>
    <w:rPr>
      <w:rFonts w:ascii="Times Roman AzLat" w:eastAsia="Times New Roman" w:hAnsi="Times Roman AzLat" w:cs="Times New Roman"/>
      <w:sz w:val="28"/>
      <w:szCs w:val="20"/>
    </w:rPr>
  </w:style>
  <w:style w:type="paragraph" w:customStyle="1" w:styleId="a5">
    <w:name w:val="Îñíîâíîé òåêñò"/>
    <w:basedOn w:val="a4"/>
    <w:uiPriority w:val="99"/>
    <w:rsid w:val="0014718F"/>
    <w:pPr>
      <w:spacing w:before="240" w:line="470" w:lineRule="exact"/>
      <w:jc w:val="both"/>
    </w:pPr>
    <w:rPr>
      <w:rFonts w:ascii="Times Roman AzCyr" w:hAnsi="Times Roman AzCyr"/>
    </w:rPr>
  </w:style>
  <w:style w:type="character" w:styleId="LineNumber">
    <w:name w:val="line number"/>
    <w:basedOn w:val="DefaultParagraphFont"/>
    <w:uiPriority w:val="99"/>
    <w:rsid w:val="0014718F"/>
  </w:style>
  <w:style w:type="paragraph" w:customStyle="1" w:styleId="34">
    <w:name w:val="Îñíîâíîé òåêñò 3"/>
    <w:basedOn w:val="Normal"/>
    <w:rsid w:val="0014718F"/>
    <w:pPr>
      <w:widowControl w:val="0"/>
      <w:overflowPunct w:val="0"/>
      <w:autoSpaceDE w:val="0"/>
      <w:autoSpaceDN w:val="0"/>
      <w:adjustRightInd w:val="0"/>
      <w:spacing w:after="0" w:line="240" w:lineRule="auto"/>
      <w:jc w:val="center"/>
    </w:pPr>
    <w:rPr>
      <w:rFonts w:ascii="Times Roman AzCyr" w:eastAsia="Times New Roman" w:hAnsi="Times Roman AzCyr" w:cs="Times New Roman"/>
      <w:sz w:val="28"/>
      <w:szCs w:val="20"/>
      <w:lang w:val="en-GB"/>
    </w:rPr>
  </w:style>
  <w:style w:type="numbering" w:styleId="ArticleSection">
    <w:name w:val="Outline List 3"/>
    <w:basedOn w:val="NoList"/>
    <w:rsid w:val="0014718F"/>
    <w:pPr>
      <w:numPr>
        <w:numId w:val="45"/>
      </w:numPr>
    </w:pPr>
  </w:style>
  <w:style w:type="character" w:customStyle="1" w:styleId="53">
    <w:name w:val="Основной текст (5) + Курсив"/>
    <w:uiPriority w:val="99"/>
    <w:rsid w:val="0014718F"/>
    <w:rPr>
      <w:rFonts w:ascii="Times New Roman" w:hAnsi="Times New Roman" w:cs="Times New Roman"/>
      <w:i/>
      <w:iCs/>
      <w:sz w:val="21"/>
      <w:szCs w:val="21"/>
      <w:shd w:val="clear" w:color="auto" w:fill="FFFFFF"/>
      <w:lang w:eastAsia="ru-RU"/>
    </w:rPr>
  </w:style>
  <w:style w:type="character" w:customStyle="1" w:styleId="kingdom">
    <w:name w:val="kingdom"/>
    <w:basedOn w:val="DefaultParagraphFont"/>
    <w:rsid w:val="0014718F"/>
  </w:style>
  <w:style w:type="character" w:customStyle="1" w:styleId="phylum">
    <w:name w:val="phylum"/>
    <w:basedOn w:val="DefaultParagraphFont"/>
    <w:rsid w:val="0014718F"/>
  </w:style>
  <w:style w:type="character" w:customStyle="1" w:styleId="subphylum">
    <w:name w:val="subphylum"/>
    <w:basedOn w:val="DefaultParagraphFont"/>
    <w:rsid w:val="0014718F"/>
  </w:style>
  <w:style w:type="character" w:customStyle="1" w:styleId="class">
    <w:name w:val="class"/>
    <w:basedOn w:val="DefaultParagraphFont"/>
    <w:rsid w:val="0014718F"/>
  </w:style>
  <w:style w:type="character" w:customStyle="1" w:styleId="order">
    <w:name w:val="order"/>
    <w:basedOn w:val="DefaultParagraphFont"/>
    <w:rsid w:val="0014718F"/>
  </w:style>
  <w:style w:type="character" w:customStyle="1" w:styleId="family">
    <w:name w:val="family"/>
    <w:basedOn w:val="DefaultParagraphFont"/>
    <w:rsid w:val="0014718F"/>
  </w:style>
  <w:style w:type="character" w:customStyle="1" w:styleId="genus">
    <w:name w:val="genus"/>
    <w:basedOn w:val="DefaultParagraphFont"/>
    <w:rsid w:val="0014718F"/>
  </w:style>
  <w:style w:type="character" w:customStyle="1" w:styleId="polytonic">
    <w:name w:val="polytonic"/>
    <w:basedOn w:val="DefaultParagraphFont"/>
    <w:rsid w:val="0014718F"/>
  </w:style>
  <w:style w:type="paragraph" w:styleId="BlockText">
    <w:name w:val="Block Text"/>
    <w:basedOn w:val="Normal"/>
    <w:rsid w:val="0014718F"/>
    <w:pPr>
      <w:spacing w:after="0" w:line="240" w:lineRule="auto"/>
      <w:ind w:left="360" w:right="-5"/>
    </w:pPr>
    <w:rPr>
      <w:rFonts w:ascii="Az Tms 97 Lat" w:eastAsia="Times New Roman" w:hAnsi="Az Tms 97 Lat" w:cs="Times New Roman"/>
      <w:sz w:val="28"/>
      <w:szCs w:val="24"/>
      <w:lang w:val="en-GB"/>
    </w:rPr>
  </w:style>
  <w:style w:type="paragraph" w:customStyle="1" w:styleId="14">
    <w:name w:val="1"/>
    <w:basedOn w:val="Normal"/>
    <w:qFormat/>
    <w:rsid w:val="0014718F"/>
    <w:pPr>
      <w:spacing w:after="160" w:line="240" w:lineRule="exact"/>
    </w:pPr>
    <w:rPr>
      <w:rFonts w:ascii="Tahoma" w:eastAsia="Times New Roman" w:hAnsi="Tahoma" w:cs="Times New Roman"/>
      <w:sz w:val="20"/>
      <w:szCs w:val="20"/>
      <w:lang w:val="en-GB" w:eastAsia="en-US"/>
    </w:rPr>
  </w:style>
  <w:style w:type="paragraph" w:styleId="DocumentMap">
    <w:name w:val="Document Map"/>
    <w:basedOn w:val="Normal"/>
    <w:link w:val="DocumentMapChar"/>
    <w:rsid w:val="0014718F"/>
    <w:pPr>
      <w:shd w:val="clear" w:color="auto" w:fill="000080"/>
      <w:spacing w:after="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14718F"/>
    <w:rPr>
      <w:rFonts w:ascii="Tahoma" w:eastAsia="Times New Roman" w:hAnsi="Tahoma" w:cs="Tahoma"/>
      <w:sz w:val="20"/>
      <w:szCs w:val="20"/>
      <w:shd w:val="clear" w:color="auto" w:fill="000080"/>
      <w:lang w:val="en-GB"/>
    </w:rPr>
  </w:style>
  <w:style w:type="paragraph" w:customStyle="1" w:styleId="4">
    <w:name w:val="Абзац списка4"/>
    <w:basedOn w:val="Normal"/>
    <w:uiPriority w:val="34"/>
    <w:qFormat/>
    <w:rsid w:val="0014718F"/>
    <w:pPr>
      <w:spacing w:after="0" w:line="360" w:lineRule="auto"/>
      <w:ind w:left="720"/>
      <w:contextualSpacing/>
    </w:pPr>
    <w:rPr>
      <w:rFonts w:ascii="Times New Roman" w:eastAsia="Times New Roman" w:hAnsi="Times New Roman" w:cs="Times New Roman"/>
      <w:sz w:val="28"/>
      <w:lang w:val="en-GB" w:eastAsia="en-US"/>
    </w:rPr>
  </w:style>
  <w:style w:type="paragraph" w:customStyle="1" w:styleId="54">
    <w:name w:val="Абзац списка5"/>
    <w:basedOn w:val="Normal"/>
    <w:uiPriority w:val="34"/>
    <w:qFormat/>
    <w:rsid w:val="0014718F"/>
    <w:pPr>
      <w:spacing w:after="0" w:line="360" w:lineRule="auto"/>
      <w:ind w:left="720"/>
      <w:contextualSpacing/>
    </w:pPr>
    <w:rPr>
      <w:rFonts w:ascii="Times New Roman" w:eastAsia="Times New Roman" w:hAnsi="Times New Roman" w:cs="Times New Roman"/>
      <w:sz w:val="28"/>
      <w:lang w:val="en-GB" w:eastAsia="en-US"/>
    </w:rPr>
  </w:style>
  <w:style w:type="character" w:customStyle="1" w:styleId="reference-accessdate">
    <w:name w:val="reference-accessdate"/>
    <w:basedOn w:val="DefaultParagraphFont"/>
    <w:rsid w:val="0014718F"/>
  </w:style>
  <w:style w:type="character" w:customStyle="1" w:styleId="nowrap">
    <w:name w:val="nowrap"/>
    <w:basedOn w:val="DefaultParagraphFont"/>
    <w:rsid w:val="0014718F"/>
  </w:style>
  <w:style w:type="paragraph" w:styleId="EndnoteText">
    <w:name w:val="endnote text"/>
    <w:basedOn w:val="Normal"/>
    <w:link w:val="EndnoteTextChar"/>
    <w:unhideWhenUsed/>
    <w:rsid w:val="0014718F"/>
    <w:pPr>
      <w:spacing w:after="0" w:line="240" w:lineRule="auto"/>
    </w:pPr>
    <w:rPr>
      <w:rFonts w:ascii="Calibri" w:eastAsia="MS Mincho" w:hAnsi="Calibri" w:cs="Times New Roman"/>
      <w:sz w:val="20"/>
      <w:szCs w:val="20"/>
      <w:lang w:val="en-GB" w:eastAsia="en-US"/>
    </w:rPr>
  </w:style>
  <w:style w:type="character" w:customStyle="1" w:styleId="EndnoteTextChar">
    <w:name w:val="Endnote Text Char"/>
    <w:basedOn w:val="DefaultParagraphFont"/>
    <w:link w:val="EndnoteText"/>
    <w:rsid w:val="0014718F"/>
    <w:rPr>
      <w:rFonts w:ascii="Calibri" w:eastAsia="MS Mincho" w:hAnsi="Calibri" w:cs="Times New Roman"/>
      <w:sz w:val="20"/>
      <w:szCs w:val="20"/>
      <w:lang w:val="en-GB" w:eastAsia="en-US"/>
    </w:rPr>
  </w:style>
  <w:style w:type="character" w:styleId="EndnoteReference">
    <w:name w:val="endnote reference"/>
    <w:uiPriority w:val="99"/>
    <w:semiHidden/>
    <w:unhideWhenUsed/>
    <w:rsid w:val="0014718F"/>
    <w:rPr>
      <w:vertAlign w:val="superscript"/>
    </w:rPr>
  </w:style>
  <w:style w:type="character" w:customStyle="1" w:styleId="tbj">
    <w:name w:val="tbj"/>
    <w:basedOn w:val="DefaultParagraphFont"/>
    <w:rsid w:val="0014718F"/>
  </w:style>
  <w:style w:type="character" w:customStyle="1" w:styleId="nobr">
    <w:name w:val="nobr"/>
    <w:basedOn w:val="DefaultParagraphFont"/>
    <w:rsid w:val="0014718F"/>
  </w:style>
  <w:style w:type="character" w:customStyle="1" w:styleId="pm4snf">
    <w:name w:val="pm4snf"/>
    <w:basedOn w:val="DefaultParagraphFont"/>
    <w:rsid w:val="0014718F"/>
  </w:style>
  <w:style w:type="paragraph" w:customStyle="1" w:styleId="Pa2">
    <w:name w:val="Pa2"/>
    <w:basedOn w:val="Normal"/>
    <w:next w:val="Normal"/>
    <w:uiPriority w:val="99"/>
    <w:rsid w:val="0014718F"/>
    <w:pPr>
      <w:autoSpaceDE w:val="0"/>
      <w:autoSpaceDN w:val="0"/>
      <w:adjustRightInd w:val="0"/>
      <w:spacing w:after="0" w:line="241" w:lineRule="atLeast"/>
    </w:pPr>
    <w:rPr>
      <w:rFonts w:ascii="Helvetica 55 Roman" w:eastAsia="Helvetica 55 Roman" w:hAnsi="Calibri" w:cs="Times New Roman"/>
      <w:sz w:val="24"/>
      <w:szCs w:val="24"/>
      <w:lang w:val="en-GB" w:eastAsia="en-US"/>
    </w:rPr>
  </w:style>
  <w:style w:type="paragraph" w:customStyle="1" w:styleId="Pa5">
    <w:name w:val="Pa5"/>
    <w:basedOn w:val="Normal"/>
    <w:next w:val="Normal"/>
    <w:uiPriority w:val="99"/>
    <w:rsid w:val="0014718F"/>
    <w:pPr>
      <w:autoSpaceDE w:val="0"/>
      <w:autoSpaceDN w:val="0"/>
      <w:adjustRightInd w:val="0"/>
      <w:spacing w:after="0" w:line="241" w:lineRule="atLeast"/>
    </w:pPr>
    <w:rPr>
      <w:rFonts w:ascii="Helvetica 55 Roman" w:eastAsia="Helvetica 55 Roman" w:hAnsi="Calibri" w:cs="Times New Roman"/>
      <w:sz w:val="24"/>
      <w:szCs w:val="24"/>
      <w:lang w:val="en-GB" w:eastAsia="en-US"/>
    </w:rPr>
  </w:style>
  <w:style w:type="paragraph" w:styleId="NormalWeb">
    <w:name w:val="Normal (Web)"/>
    <w:basedOn w:val="Normal"/>
    <w:uiPriority w:val="99"/>
    <w:unhideWhenUsed/>
    <w:rsid w:val="0014718F"/>
    <w:pPr>
      <w:spacing w:after="160" w:line="259" w:lineRule="auto"/>
    </w:pPr>
    <w:rPr>
      <w:rFonts w:ascii="Times New Roman" w:eastAsia="Calibri" w:hAnsi="Times New Roman" w:cs="Times New Roman"/>
      <w:sz w:val="24"/>
      <w:szCs w:val="24"/>
      <w:lang w:val="en-GB" w:eastAsia="en-US"/>
    </w:rPr>
  </w:style>
  <w:style w:type="numbering" w:customStyle="1" w:styleId="ArticleSection1">
    <w:name w:val="Article / Section1"/>
    <w:basedOn w:val="NoList"/>
    <w:next w:val="ArticleSection"/>
    <w:rsid w:val="0014718F"/>
  </w:style>
  <w:style w:type="table" w:customStyle="1" w:styleId="TableGrid7">
    <w:name w:val="Table Grid7"/>
    <w:basedOn w:val="TableNormal"/>
    <w:next w:val="TableGrid"/>
    <w:uiPriority w:val="59"/>
    <w:rsid w:val="0014718F"/>
    <w:pPr>
      <w:spacing w:after="0" w:line="240" w:lineRule="auto"/>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TOC4">
    <w:name w:val="toc 4"/>
    <w:aliases w:val="RSKTOC4"/>
    <w:basedOn w:val="Normal"/>
    <w:next w:val="Normal"/>
    <w:autoRedefine/>
    <w:uiPriority w:val="39"/>
    <w:unhideWhenUsed/>
    <w:rsid w:val="0014718F"/>
    <w:pPr>
      <w:spacing w:after="100" w:line="259" w:lineRule="auto"/>
      <w:ind w:left="660"/>
    </w:pPr>
    <w:rPr>
      <w:kern w:val="2"/>
      <w:szCs w:val="28"/>
      <w:lang w:val="az-Latn-AZ" w:eastAsia="az-Latn-AZ" w:bidi="bn-IN"/>
    </w:rPr>
  </w:style>
  <w:style w:type="paragraph" w:styleId="TOC5">
    <w:name w:val="toc 5"/>
    <w:basedOn w:val="Normal"/>
    <w:next w:val="Normal"/>
    <w:autoRedefine/>
    <w:uiPriority w:val="39"/>
    <w:unhideWhenUsed/>
    <w:rsid w:val="0014718F"/>
    <w:pPr>
      <w:spacing w:after="100" w:line="259" w:lineRule="auto"/>
      <w:ind w:left="880"/>
    </w:pPr>
    <w:rPr>
      <w:kern w:val="2"/>
      <w:szCs w:val="28"/>
      <w:lang w:val="az-Latn-AZ" w:eastAsia="az-Latn-AZ" w:bidi="bn-IN"/>
    </w:rPr>
  </w:style>
  <w:style w:type="paragraph" w:styleId="TOC6">
    <w:name w:val="toc 6"/>
    <w:basedOn w:val="Normal"/>
    <w:next w:val="Normal"/>
    <w:autoRedefine/>
    <w:uiPriority w:val="39"/>
    <w:unhideWhenUsed/>
    <w:rsid w:val="0014718F"/>
    <w:pPr>
      <w:spacing w:after="100" w:line="259" w:lineRule="auto"/>
      <w:ind w:left="1100"/>
    </w:pPr>
    <w:rPr>
      <w:kern w:val="2"/>
      <w:szCs w:val="28"/>
      <w:lang w:val="az-Latn-AZ" w:eastAsia="az-Latn-AZ" w:bidi="bn-IN"/>
    </w:rPr>
  </w:style>
  <w:style w:type="paragraph" w:styleId="TOC7">
    <w:name w:val="toc 7"/>
    <w:basedOn w:val="Normal"/>
    <w:next w:val="Normal"/>
    <w:autoRedefine/>
    <w:uiPriority w:val="39"/>
    <w:unhideWhenUsed/>
    <w:rsid w:val="0014718F"/>
    <w:pPr>
      <w:spacing w:after="100" w:line="259" w:lineRule="auto"/>
      <w:ind w:left="1320"/>
    </w:pPr>
    <w:rPr>
      <w:kern w:val="2"/>
      <w:szCs w:val="28"/>
      <w:lang w:val="az-Latn-AZ" w:eastAsia="az-Latn-AZ" w:bidi="bn-IN"/>
    </w:rPr>
  </w:style>
  <w:style w:type="paragraph" w:styleId="TOC8">
    <w:name w:val="toc 8"/>
    <w:basedOn w:val="Normal"/>
    <w:next w:val="Normal"/>
    <w:autoRedefine/>
    <w:uiPriority w:val="39"/>
    <w:unhideWhenUsed/>
    <w:rsid w:val="0014718F"/>
    <w:pPr>
      <w:spacing w:after="100" w:line="259" w:lineRule="auto"/>
      <w:ind w:left="1540"/>
    </w:pPr>
    <w:rPr>
      <w:kern w:val="2"/>
      <w:szCs w:val="28"/>
      <w:lang w:val="az-Latn-AZ" w:eastAsia="az-Latn-AZ" w:bidi="bn-IN"/>
    </w:rPr>
  </w:style>
  <w:style w:type="paragraph" w:styleId="TOC9">
    <w:name w:val="toc 9"/>
    <w:basedOn w:val="Normal"/>
    <w:next w:val="Normal"/>
    <w:autoRedefine/>
    <w:uiPriority w:val="39"/>
    <w:unhideWhenUsed/>
    <w:rsid w:val="0014718F"/>
    <w:pPr>
      <w:spacing w:after="100" w:line="259" w:lineRule="auto"/>
      <w:ind w:left="1760"/>
    </w:pPr>
    <w:rPr>
      <w:kern w:val="2"/>
      <w:szCs w:val="28"/>
      <w:lang w:val="az-Latn-AZ" w:eastAsia="az-Latn-AZ" w:bidi="bn-IN"/>
    </w:rPr>
  </w:style>
  <w:style w:type="character" w:customStyle="1" w:styleId="UnresolvedMention1">
    <w:name w:val="Unresolved Mention1"/>
    <w:basedOn w:val="DefaultParagraphFont"/>
    <w:uiPriority w:val="99"/>
    <w:semiHidden/>
    <w:unhideWhenUsed/>
    <w:rsid w:val="0014718F"/>
    <w:rPr>
      <w:color w:val="605E5C"/>
      <w:shd w:val="clear" w:color="auto" w:fill="E1DFDD"/>
    </w:rPr>
  </w:style>
  <w:style w:type="paragraph" w:styleId="TableofFigures">
    <w:name w:val="table of figures"/>
    <w:aliases w:val="Table of Figures AGT ESIA "/>
    <w:basedOn w:val="Normal"/>
    <w:next w:val="Normal"/>
    <w:uiPriority w:val="99"/>
    <w:unhideWhenUsed/>
    <w:rsid w:val="0014718F"/>
    <w:pPr>
      <w:spacing w:after="0" w:line="259" w:lineRule="auto"/>
    </w:pPr>
    <w:rPr>
      <w:rFonts w:eastAsiaTheme="minorHAnsi"/>
      <w:lang w:val="en-GB" w:eastAsia="en-US"/>
    </w:rPr>
  </w:style>
  <w:style w:type="paragraph" w:customStyle="1" w:styleId="msonormal0">
    <w:name w:val="msonormal"/>
    <w:basedOn w:val="Normal"/>
    <w:rsid w:val="0014718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customStyle="1" w:styleId="250">
    <w:name w:val="Стиль25"/>
    <w:basedOn w:val="Caption"/>
    <w:link w:val="25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51">
    <w:name w:val="Стиль25 Знак"/>
    <w:basedOn w:val="CaptionChar"/>
    <w:link w:val="250"/>
    <w:rsid w:val="0014718F"/>
    <w:rPr>
      <w:rFonts w:ascii="Arial" w:eastAsia="MS Mincho" w:hAnsi="Arial" w:cs="Times New Roman"/>
      <w:b w:val="0"/>
      <w:bCs/>
      <w:i/>
      <w:noProof/>
      <w:color w:val="000000" w:themeColor="text1"/>
      <w:sz w:val="20"/>
      <w:szCs w:val="20"/>
      <w:lang w:val="az-Latn-AZ" w:eastAsia="en-US"/>
    </w:rPr>
  </w:style>
  <w:style w:type="table" w:customStyle="1" w:styleId="GridTable4-Accent111">
    <w:name w:val="Grid Table 4 - Accent 111"/>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200">
    <w:name w:val="Стиль20"/>
    <w:basedOn w:val="Normal"/>
    <w:link w:val="201"/>
    <w:qFormat/>
    <w:rsid w:val="0014718F"/>
    <w:pPr>
      <w:spacing w:line="240" w:lineRule="auto"/>
      <w:jc w:val="center"/>
    </w:pPr>
    <w:rPr>
      <w:rFonts w:ascii="Arial" w:eastAsiaTheme="minorHAnsi" w:hAnsi="Arial" w:cs="Arial"/>
      <w:b/>
      <w:bCs/>
      <w:color w:val="000000" w:themeColor="text1"/>
      <w:sz w:val="20"/>
      <w:szCs w:val="20"/>
      <w:lang w:val="en-GB" w:eastAsia="en-US"/>
    </w:rPr>
  </w:style>
  <w:style w:type="character" w:customStyle="1" w:styleId="201">
    <w:name w:val="Стиль20 Знак"/>
    <w:basedOn w:val="DefaultParagraphFont"/>
    <w:link w:val="200"/>
    <w:rsid w:val="0014718F"/>
    <w:rPr>
      <w:rFonts w:ascii="Arial" w:eastAsiaTheme="minorHAnsi" w:hAnsi="Arial" w:cs="Arial"/>
      <w:b/>
      <w:bCs/>
      <w:color w:val="000000" w:themeColor="text1"/>
      <w:sz w:val="20"/>
      <w:szCs w:val="20"/>
      <w:lang w:val="en-GB" w:eastAsia="en-US"/>
    </w:rPr>
  </w:style>
  <w:style w:type="table" w:customStyle="1" w:styleId="ListTable3-Accent51">
    <w:name w:val="List Table 3 - Accent 51"/>
    <w:basedOn w:val="TableNormal"/>
    <w:next w:val="ListTable3-Accent5"/>
    <w:uiPriority w:val="48"/>
    <w:rsid w:val="0014718F"/>
    <w:pPr>
      <w:spacing w:after="0" w:line="240" w:lineRule="auto"/>
    </w:pPr>
    <w:rPr>
      <w:rFonts w:eastAsia="MS Mincho"/>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eGridmdec1">
    <w:name w:val="Table Grid mdec1"/>
    <w:basedOn w:val="TableNormal"/>
    <w:next w:val="TableGrid"/>
    <w:uiPriority w:val="59"/>
    <w:rsid w:val="0014718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Caption"/>
    <w:link w:val="16"/>
    <w:autoRedefine/>
    <w:qFormat/>
    <w:rsid w:val="0014718F"/>
    <w:pPr>
      <w:keepNext/>
      <w:widowControl/>
      <w:autoSpaceDE/>
      <w:autoSpaceDN/>
      <w:spacing w:after="0"/>
      <w:jc w:val="center"/>
    </w:pPr>
    <w:rPr>
      <w:rFonts w:ascii="Arial" w:eastAsia="MS Mincho" w:hAnsi="Arial" w:cs="Arial"/>
      <w:noProof/>
      <w:color w:val="000000" w:themeColor="text1"/>
      <w:sz w:val="20"/>
      <w:szCs w:val="20"/>
      <w:lang w:val="az-Latn-AZ"/>
    </w:rPr>
  </w:style>
  <w:style w:type="character" w:customStyle="1" w:styleId="16">
    <w:name w:val="Стиль1 Знак"/>
    <w:basedOn w:val="CaptionChar"/>
    <w:link w:val="15"/>
    <w:rsid w:val="0014718F"/>
    <w:rPr>
      <w:rFonts w:ascii="Arial" w:eastAsia="MS Mincho" w:hAnsi="Arial" w:cs="Arial"/>
      <w:b/>
      <w:bCs/>
      <w:noProof/>
      <w:color w:val="000000" w:themeColor="text1"/>
      <w:sz w:val="20"/>
      <w:szCs w:val="20"/>
      <w:lang w:val="az-Latn-AZ" w:eastAsia="en-US"/>
    </w:rPr>
  </w:style>
  <w:style w:type="paragraph" w:customStyle="1" w:styleId="Style2">
    <w:name w:val="Style2"/>
    <w:basedOn w:val="Normal"/>
    <w:uiPriority w:val="99"/>
    <w:rsid w:val="0014718F"/>
    <w:pPr>
      <w:widowControl w:val="0"/>
      <w:autoSpaceDE w:val="0"/>
      <w:autoSpaceDN w:val="0"/>
      <w:adjustRightInd w:val="0"/>
      <w:spacing w:after="0" w:line="389" w:lineRule="exact"/>
      <w:jc w:val="right"/>
    </w:pPr>
    <w:rPr>
      <w:rFonts w:ascii="Times New Roman" w:eastAsia="Times New Roman" w:hAnsi="Times New Roman" w:cs="Times New Roman"/>
      <w:sz w:val="24"/>
      <w:szCs w:val="24"/>
      <w:lang w:val="en-GB"/>
    </w:rPr>
  </w:style>
  <w:style w:type="paragraph" w:customStyle="1" w:styleId="URSNormalBodyText">
    <w:name w:val="URS Normal Body Text"/>
    <w:basedOn w:val="Normal"/>
    <w:link w:val="URSNormalBodyTextChar"/>
    <w:autoRedefine/>
    <w:rsid w:val="0014718F"/>
    <w:pPr>
      <w:tabs>
        <w:tab w:val="left" w:pos="4320"/>
        <w:tab w:val="left" w:pos="8640"/>
      </w:tabs>
      <w:spacing w:before="200" w:after="0" w:line="240" w:lineRule="auto"/>
      <w:ind w:left="1276"/>
      <w:jc w:val="both"/>
    </w:pPr>
    <w:rPr>
      <w:rFonts w:ascii="Arial" w:eastAsia="Times New Roman" w:hAnsi="Arial" w:cs="Times New Roman"/>
      <w:sz w:val="20"/>
      <w:szCs w:val="24"/>
      <w:lang w:val="en-GB" w:eastAsia="en-US"/>
    </w:rPr>
  </w:style>
  <w:style w:type="character" w:customStyle="1" w:styleId="URSNormalBodyTextChar">
    <w:name w:val="URS Normal Body Text Char"/>
    <w:link w:val="URSNormalBodyText"/>
    <w:locked/>
    <w:rsid w:val="0014718F"/>
    <w:rPr>
      <w:rFonts w:ascii="Arial" w:eastAsia="Times New Roman" w:hAnsi="Arial" w:cs="Times New Roman"/>
      <w:sz w:val="20"/>
      <w:szCs w:val="24"/>
      <w:lang w:val="en-GB" w:eastAsia="en-US"/>
    </w:rPr>
  </w:style>
  <w:style w:type="paragraph" w:customStyle="1" w:styleId="TH1">
    <w:name w:val="TH1"/>
    <w:basedOn w:val="URSNormalBodyText"/>
    <w:rsid w:val="0014718F"/>
    <w:pPr>
      <w:tabs>
        <w:tab w:val="left" w:pos="540"/>
      </w:tabs>
      <w:ind w:left="540"/>
    </w:pPr>
    <w:rPr>
      <w:rFonts w:ascii="Times New Roman" w:hAnsi="Times New Roman"/>
      <w:sz w:val="24"/>
      <w:lang w:val="az-Latn-AZ"/>
    </w:rPr>
  </w:style>
  <w:style w:type="character" w:customStyle="1" w:styleId="FontStyle124">
    <w:name w:val="Font Style124"/>
    <w:uiPriority w:val="99"/>
    <w:rsid w:val="0014718F"/>
    <w:rPr>
      <w:rFonts w:ascii="Times New Roman" w:hAnsi="Times New Roman" w:cs="Times New Roman"/>
      <w:sz w:val="20"/>
      <w:szCs w:val="20"/>
    </w:rPr>
  </w:style>
  <w:style w:type="paragraph" w:customStyle="1" w:styleId="Style37">
    <w:name w:val="Style37"/>
    <w:basedOn w:val="Normal"/>
    <w:uiPriority w:val="99"/>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paragraph" w:customStyle="1" w:styleId="Style38">
    <w:name w:val="Style38"/>
    <w:basedOn w:val="Normal"/>
    <w:uiPriority w:val="99"/>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character" w:customStyle="1" w:styleId="FontStyle86">
    <w:name w:val="Font Style86"/>
    <w:uiPriority w:val="99"/>
    <w:rsid w:val="0014718F"/>
    <w:rPr>
      <w:rFonts w:ascii="Times New Roman" w:hAnsi="Times New Roman" w:cs="Times New Roman"/>
      <w:b/>
      <w:bCs/>
      <w:sz w:val="20"/>
      <w:szCs w:val="20"/>
    </w:rPr>
  </w:style>
  <w:style w:type="character" w:customStyle="1" w:styleId="FontStyle126">
    <w:name w:val="Font Style126"/>
    <w:uiPriority w:val="99"/>
    <w:rsid w:val="0014718F"/>
    <w:rPr>
      <w:rFonts w:ascii="Times New Roman" w:hAnsi="Times New Roman" w:cs="Times New Roman"/>
      <w:sz w:val="20"/>
      <w:szCs w:val="20"/>
    </w:rPr>
  </w:style>
  <w:style w:type="table" w:customStyle="1" w:styleId="17">
    <w:name w:val="Сетка таблицы1"/>
    <w:basedOn w:val="TableNormal"/>
    <w:next w:val="TableGrid"/>
    <w:uiPriority w:val="59"/>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8031112042376274051gmail-msolistparagraph">
    <w:name w:val="m_8031112042376274051gmail-msolistparagraph"/>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numbering" w:customStyle="1" w:styleId="NoList1">
    <w:name w:val="No List1"/>
    <w:next w:val="NoList"/>
    <w:uiPriority w:val="99"/>
    <w:semiHidden/>
    <w:unhideWhenUsed/>
    <w:rsid w:val="0014718F"/>
  </w:style>
  <w:style w:type="numbering" w:customStyle="1" w:styleId="18">
    <w:name w:val="Нет списка1"/>
    <w:next w:val="NoList"/>
    <w:uiPriority w:val="99"/>
    <w:semiHidden/>
    <w:unhideWhenUsed/>
    <w:rsid w:val="0014718F"/>
  </w:style>
  <w:style w:type="numbering" w:customStyle="1" w:styleId="110">
    <w:name w:val="Нет списка11"/>
    <w:next w:val="NoList"/>
    <w:uiPriority w:val="99"/>
    <w:semiHidden/>
    <w:unhideWhenUsed/>
    <w:rsid w:val="0014718F"/>
  </w:style>
  <w:style w:type="character" w:customStyle="1" w:styleId="editsection">
    <w:name w:val="editsection"/>
    <w:uiPriority w:val="99"/>
    <w:rsid w:val="0014718F"/>
    <w:rPr>
      <w:rFonts w:cs="Times New Roman"/>
    </w:rPr>
  </w:style>
  <w:style w:type="table" w:customStyle="1" w:styleId="19">
    <w:name w:val="Светлая заливка1"/>
    <w:uiPriority w:val="99"/>
    <w:rsid w:val="0014718F"/>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styleId="LightShading-Accent5">
    <w:name w:val="Light Shading Accent 5"/>
    <w:basedOn w:val="TableNormal"/>
    <w:uiPriority w:val="99"/>
    <w:rsid w:val="0014718F"/>
    <w:pPr>
      <w:spacing w:after="0" w:line="240" w:lineRule="auto"/>
    </w:pPr>
    <w:rPr>
      <w:rFonts w:ascii="Calibri" w:eastAsia="Calibri"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styleId="LightShading-Accent4">
    <w:name w:val="Light Shading Accent 4"/>
    <w:basedOn w:val="TableNormal"/>
    <w:uiPriority w:val="99"/>
    <w:rsid w:val="0014718F"/>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LightShading-Accent3">
    <w:name w:val="Light Shading Accent 3"/>
    <w:basedOn w:val="TableNormal"/>
    <w:uiPriority w:val="99"/>
    <w:rsid w:val="0014718F"/>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99"/>
    <w:rsid w:val="0014718F"/>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character" w:customStyle="1" w:styleId="a6">
    <w:name w:val="Основной текст_"/>
    <w:link w:val="28"/>
    <w:uiPriority w:val="99"/>
    <w:locked/>
    <w:rsid w:val="0014718F"/>
    <w:rPr>
      <w:rFonts w:ascii="Times New Roman" w:hAnsi="Times New Roman" w:cs="Times New Roman"/>
      <w:sz w:val="17"/>
      <w:szCs w:val="17"/>
      <w:shd w:val="clear" w:color="auto" w:fill="FFFFFF"/>
    </w:rPr>
  </w:style>
  <w:style w:type="character" w:customStyle="1" w:styleId="1a">
    <w:name w:val="Основной текст1"/>
    <w:uiPriority w:val="99"/>
    <w:rsid w:val="0014718F"/>
    <w:rPr>
      <w:rFonts w:ascii="Times New Roman" w:hAnsi="Times New Roman" w:cs="Times New Roman"/>
      <w:color w:val="000000"/>
      <w:spacing w:val="0"/>
      <w:w w:val="100"/>
      <w:position w:val="0"/>
      <w:sz w:val="17"/>
      <w:szCs w:val="17"/>
      <w:shd w:val="clear" w:color="auto" w:fill="FFFFFF"/>
      <w:lang w:val="en-US"/>
    </w:rPr>
  </w:style>
  <w:style w:type="paragraph" w:customStyle="1" w:styleId="28">
    <w:name w:val="Основной текст28"/>
    <w:basedOn w:val="Normal"/>
    <w:link w:val="a6"/>
    <w:uiPriority w:val="99"/>
    <w:rsid w:val="0014718F"/>
    <w:pPr>
      <w:widowControl w:val="0"/>
      <w:shd w:val="clear" w:color="auto" w:fill="FFFFFF"/>
      <w:spacing w:after="0" w:line="274" w:lineRule="exact"/>
      <w:ind w:hanging="360"/>
      <w:jc w:val="right"/>
    </w:pPr>
    <w:rPr>
      <w:rFonts w:ascii="Times New Roman" w:hAnsi="Times New Roman" w:cs="Times New Roman"/>
      <w:sz w:val="17"/>
      <w:szCs w:val="17"/>
    </w:rPr>
  </w:style>
  <w:style w:type="paragraph" w:customStyle="1" w:styleId="40">
    <w:name w:val="Основной текст4"/>
    <w:basedOn w:val="Normal"/>
    <w:uiPriority w:val="99"/>
    <w:rsid w:val="0014718F"/>
    <w:pPr>
      <w:widowControl w:val="0"/>
      <w:shd w:val="clear" w:color="auto" w:fill="FFFFFF"/>
      <w:spacing w:after="0" w:line="547" w:lineRule="exact"/>
      <w:ind w:hanging="520"/>
    </w:pPr>
    <w:rPr>
      <w:rFonts w:ascii="Times New Roman" w:eastAsia="Times New Roman" w:hAnsi="Times New Roman" w:cs="Times New Roman"/>
      <w:color w:val="000000"/>
      <w:sz w:val="21"/>
      <w:szCs w:val="21"/>
      <w:lang w:val="en-GB"/>
    </w:rPr>
  </w:style>
  <w:style w:type="character" w:customStyle="1" w:styleId="text1">
    <w:name w:val="text1"/>
    <w:rsid w:val="0014718F"/>
    <w:rPr>
      <w:rFonts w:cs="Times New Roman"/>
    </w:rPr>
  </w:style>
  <w:style w:type="character" w:customStyle="1" w:styleId="1b">
    <w:name w:val="Слабое выделение1"/>
    <w:basedOn w:val="DefaultParagraphFont"/>
    <w:uiPriority w:val="19"/>
    <w:qFormat/>
    <w:rsid w:val="0014718F"/>
    <w:rPr>
      <w:i/>
      <w:iCs/>
      <w:color w:val="808080"/>
    </w:rPr>
  </w:style>
  <w:style w:type="table" w:customStyle="1" w:styleId="111">
    <w:name w:val="Сетка таблицы11"/>
    <w:basedOn w:val="TableNormal"/>
    <w:next w:val="TableGrid"/>
    <w:uiPriority w:val="5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TableNormal"/>
    <w:next w:val="TableGrid"/>
    <w:uiPriority w:val="5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TableNormal"/>
    <w:next w:val="TableGrid"/>
    <w:uiPriority w:val="5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NoList"/>
    <w:uiPriority w:val="99"/>
    <w:semiHidden/>
    <w:unhideWhenUsed/>
    <w:rsid w:val="0014718F"/>
  </w:style>
  <w:style w:type="table" w:customStyle="1" w:styleId="41">
    <w:name w:val="Сетка таблицы4"/>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TableNormal"/>
    <w:next w:val="TableGrid"/>
    <w:uiPriority w:val="59"/>
    <w:rsid w:val="0014718F"/>
    <w:pPr>
      <w:spacing w:after="0" w:line="240" w:lineRule="auto"/>
    </w:pPr>
    <w:rPr>
      <w:rFonts w:eastAsia="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uiPriority w:val="59"/>
    <w:rsid w:val="0014718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basedOn w:val="DefaultParagraphFont"/>
    <w:uiPriority w:val="19"/>
    <w:qFormat/>
    <w:rsid w:val="0014718F"/>
    <w:rPr>
      <w:i/>
      <w:iCs/>
      <w:color w:val="808080"/>
    </w:rPr>
  </w:style>
  <w:style w:type="character" w:customStyle="1" w:styleId="FollowedHyperlink1">
    <w:name w:val="FollowedHyperlink1"/>
    <w:basedOn w:val="DefaultParagraphFont"/>
    <w:uiPriority w:val="99"/>
    <w:semiHidden/>
    <w:unhideWhenUsed/>
    <w:rsid w:val="0014718F"/>
    <w:rPr>
      <w:color w:val="800080"/>
      <w:u w:val="single"/>
    </w:rPr>
  </w:style>
  <w:style w:type="paragraph" w:customStyle="1" w:styleId="Subtitle1">
    <w:name w:val="Subtitle1"/>
    <w:basedOn w:val="Normal"/>
    <w:next w:val="Normal"/>
    <w:uiPriority w:val="11"/>
    <w:qFormat/>
    <w:rsid w:val="0014718F"/>
    <w:pPr>
      <w:numPr>
        <w:ilvl w:val="1"/>
      </w:numPr>
    </w:pPr>
    <w:rPr>
      <w:rFonts w:ascii="Cambria" w:eastAsia="Times New Roman" w:hAnsi="Cambria" w:cs="Times New Roman"/>
      <w:i/>
      <w:iCs/>
      <w:color w:val="4F81BD"/>
      <w:spacing w:val="15"/>
      <w:sz w:val="24"/>
      <w:szCs w:val="24"/>
      <w:lang w:val="az-Latn-AZ" w:eastAsia="en-US"/>
    </w:rPr>
  </w:style>
  <w:style w:type="character" w:customStyle="1" w:styleId="FollowedHyperlink2">
    <w:name w:val="FollowedHyperlink2"/>
    <w:basedOn w:val="DefaultParagraphFont"/>
    <w:uiPriority w:val="99"/>
    <w:unhideWhenUsed/>
    <w:rsid w:val="0014718F"/>
    <w:rPr>
      <w:color w:val="954F72"/>
      <w:u w:val="single"/>
    </w:rPr>
  </w:style>
  <w:style w:type="character" w:customStyle="1" w:styleId="SubtitleChar1">
    <w:name w:val="Subtitle Char1"/>
    <w:basedOn w:val="DefaultParagraphFont"/>
    <w:uiPriority w:val="11"/>
    <w:rsid w:val="0014718F"/>
    <w:rPr>
      <w:rFonts w:eastAsia="Times New Roman"/>
      <w:color w:val="5A5A5A"/>
      <w:spacing w:val="15"/>
    </w:rPr>
  </w:style>
  <w:style w:type="character" w:customStyle="1" w:styleId="1c">
    <w:name w:val="Подзаголовок Знак1"/>
    <w:basedOn w:val="DefaultParagraphFont"/>
    <w:uiPriority w:val="11"/>
    <w:rsid w:val="0014718F"/>
    <w:rPr>
      <w:rFonts w:eastAsia="Times New Roman"/>
      <w:color w:val="5A5A5A"/>
      <w:spacing w:val="15"/>
    </w:rPr>
  </w:style>
  <w:style w:type="character" w:customStyle="1" w:styleId="85pt">
    <w:name w:val="Подпись к таблице + 8;5 pt"/>
    <w:rsid w:val="0014718F"/>
    <w:rPr>
      <w:rFonts w:ascii="Tahoma" w:eastAsia="Tahoma" w:hAnsi="Tahoma" w:cs="Tahoma"/>
      <w:b w:val="0"/>
      <w:bCs w:val="0"/>
      <w:i w:val="0"/>
      <w:iCs w:val="0"/>
      <w:smallCaps w:val="0"/>
      <w:strike w:val="0"/>
      <w:spacing w:val="-10"/>
      <w:sz w:val="17"/>
      <w:szCs w:val="17"/>
    </w:rPr>
  </w:style>
  <w:style w:type="character" w:customStyle="1" w:styleId="1d">
    <w:name w:val="Просмотренная гиперссылка1"/>
    <w:basedOn w:val="DefaultParagraphFont"/>
    <w:uiPriority w:val="99"/>
    <w:semiHidden/>
    <w:unhideWhenUsed/>
    <w:rsid w:val="0014718F"/>
    <w:rPr>
      <w:color w:val="800080"/>
      <w:u w:val="single"/>
    </w:rPr>
  </w:style>
  <w:style w:type="character" w:customStyle="1" w:styleId="1e">
    <w:name w:val="Верхний колонтитул Знак1"/>
    <w:aliases w:val="Header AGT ESIA Знак1"/>
    <w:basedOn w:val="DefaultParagraphFont"/>
    <w:semiHidden/>
    <w:rsid w:val="0014718F"/>
  </w:style>
  <w:style w:type="character" w:customStyle="1" w:styleId="1f">
    <w:name w:val="Нижний колонтитул Знак1"/>
    <w:aliases w:val="Footer2 Знак1"/>
    <w:basedOn w:val="DefaultParagraphFont"/>
    <w:semiHidden/>
    <w:rsid w:val="0014718F"/>
  </w:style>
  <w:style w:type="paragraph" w:customStyle="1" w:styleId="a7">
    <w:name w:val="......."/>
    <w:basedOn w:val="Default"/>
    <w:next w:val="Default"/>
    <w:rsid w:val="0014718F"/>
    <w:rPr>
      <w:rFonts w:ascii="Times New Roman" w:eastAsia="Times New Roman" w:hAnsi="Times New Roman" w:cs="Times New Roman"/>
      <w:color w:val="auto"/>
      <w:lang w:eastAsia="ru-RU"/>
    </w:rPr>
  </w:style>
  <w:style w:type="paragraph" w:customStyle="1" w:styleId="2b">
    <w:name w:val="Стиль2"/>
    <w:basedOn w:val="Normal"/>
    <w:next w:val="ListContinue"/>
    <w:link w:val="2c"/>
    <w:autoRedefine/>
    <w:qFormat/>
    <w:rsid w:val="0014718F"/>
    <w:pPr>
      <w:spacing w:after="120" w:line="270" w:lineRule="atLeast"/>
      <w:ind w:right="851"/>
      <w:jc w:val="center"/>
    </w:pPr>
    <w:rPr>
      <w:rFonts w:ascii="Arial" w:eastAsia="Times New Roman" w:hAnsi="Arial" w:cs="Arial"/>
      <w:b/>
      <w:smallCaps/>
      <w:noProof/>
      <w:color w:val="44546A"/>
      <w:sz w:val="20"/>
      <w:szCs w:val="20"/>
      <w:lang w:val="az-Latn-AZ" w:eastAsia="da-DK"/>
    </w:rPr>
  </w:style>
  <w:style w:type="paragraph" w:styleId="ListContinue">
    <w:name w:val="List Continue"/>
    <w:aliases w:val="List line"/>
    <w:basedOn w:val="Normal"/>
    <w:uiPriority w:val="99"/>
    <w:unhideWhenUsed/>
    <w:rsid w:val="0014718F"/>
    <w:pPr>
      <w:spacing w:after="120" w:line="240" w:lineRule="auto"/>
      <w:ind w:left="283"/>
      <w:contextualSpacing/>
    </w:pPr>
    <w:rPr>
      <w:rFonts w:ascii="Times New Roman" w:eastAsia="MS Mincho" w:hAnsi="Times New Roman" w:cs="Times New Roman"/>
      <w:sz w:val="24"/>
      <w:szCs w:val="24"/>
      <w:lang w:val="az-Latn-AZ"/>
    </w:rPr>
  </w:style>
  <w:style w:type="paragraph" w:customStyle="1" w:styleId="Style1">
    <w:name w:val="Style1"/>
    <w:basedOn w:val="PlainText"/>
    <w:autoRedefine/>
    <w:rsid w:val="0014718F"/>
    <w:pPr>
      <w:widowControl w:val="0"/>
      <w:tabs>
        <w:tab w:val="right" w:leader="dot" w:pos="8640"/>
      </w:tabs>
      <w:overflowPunct w:val="0"/>
      <w:autoSpaceDE w:val="0"/>
      <w:autoSpaceDN w:val="0"/>
      <w:adjustRightInd w:val="0"/>
      <w:textAlignment w:val="baseline"/>
    </w:pPr>
    <w:rPr>
      <w:rFonts w:ascii="Arial" w:hAnsi="Arial"/>
      <w:lang w:val="en-GB" w:eastAsia="en-US"/>
    </w:rPr>
  </w:style>
  <w:style w:type="paragraph" w:styleId="PlainText">
    <w:name w:val="Plain Text"/>
    <w:basedOn w:val="Normal"/>
    <w:link w:val="PlainTextChar"/>
    <w:rsid w:val="0014718F"/>
    <w:pPr>
      <w:spacing w:after="0" w:line="240" w:lineRule="auto"/>
    </w:pPr>
    <w:rPr>
      <w:rFonts w:ascii="Courier New" w:eastAsia="Times New Roman" w:hAnsi="Courier New" w:cs="Courier New"/>
      <w:sz w:val="20"/>
      <w:szCs w:val="20"/>
      <w:lang w:val="tr-TR" w:eastAsia="tr-TR"/>
    </w:rPr>
  </w:style>
  <w:style w:type="character" w:customStyle="1" w:styleId="PlainTextChar">
    <w:name w:val="Plain Text Char"/>
    <w:basedOn w:val="DefaultParagraphFont"/>
    <w:link w:val="PlainText"/>
    <w:rsid w:val="0014718F"/>
    <w:rPr>
      <w:rFonts w:ascii="Courier New" w:eastAsia="Times New Roman" w:hAnsi="Courier New" w:cs="Courier New"/>
      <w:sz w:val="20"/>
      <w:szCs w:val="20"/>
      <w:lang w:val="tr-TR" w:eastAsia="tr-TR"/>
    </w:rPr>
  </w:style>
  <w:style w:type="table" w:customStyle="1" w:styleId="TabloStili1">
    <w:name w:val="Tablo Stili1"/>
    <w:basedOn w:val="TableTheme"/>
    <w:rsid w:val="0014718F"/>
    <w:tblPr/>
  </w:style>
  <w:style w:type="table" w:styleId="TableTheme">
    <w:name w:val="Table Theme"/>
    <w:basedOn w:val="TableNormal"/>
    <w:rsid w:val="0014718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Stili2">
    <w:name w:val="Tablo Stili2"/>
    <w:basedOn w:val="TableTheme"/>
    <w:rsid w:val="0014718F"/>
    <w:tblPr/>
  </w:style>
  <w:style w:type="numbering" w:customStyle="1" w:styleId="Stil1">
    <w:name w:val="Stil1"/>
    <w:basedOn w:val="NoList"/>
    <w:rsid w:val="0014718F"/>
    <w:pPr>
      <w:numPr>
        <w:numId w:val="50"/>
      </w:numPr>
    </w:pPr>
  </w:style>
  <w:style w:type="table" w:customStyle="1" w:styleId="TabloStili3">
    <w:name w:val="Tablo Stili3"/>
    <w:basedOn w:val="TableTheme"/>
    <w:rsid w:val="0014718F"/>
    <w:tblPr/>
  </w:style>
  <w:style w:type="table" w:customStyle="1" w:styleId="TabloStili4">
    <w:name w:val="Tablo Stili4"/>
    <w:basedOn w:val="TableTheme"/>
    <w:rsid w:val="0014718F"/>
    <w:tblPr/>
  </w:style>
  <w:style w:type="character" w:customStyle="1" w:styleId="1f0">
    <w:name w:val="Неразрешенное упоминание1"/>
    <w:basedOn w:val="DefaultParagraphFont"/>
    <w:uiPriority w:val="99"/>
    <w:semiHidden/>
    <w:unhideWhenUsed/>
    <w:rsid w:val="0014718F"/>
    <w:rPr>
      <w:color w:val="605E5C"/>
      <w:shd w:val="clear" w:color="auto" w:fill="E1DFDD"/>
    </w:rPr>
  </w:style>
  <w:style w:type="paragraph" w:customStyle="1" w:styleId="TableHeading">
    <w:name w:val="Table Heading"/>
    <w:basedOn w:val="URSNormalBodyText"/>
    <w:next w:val="Normal"/>
    <w:autoRedefine/>
    <w:rsid w:val="0014718F"/>
    <w:pPr>
      <w:tabs>
        <w:tab w:val="left" w:pos="180"/>
      </w:tabs>
      <w:ind w:left="0"/>
    </w:pPr>
    <w:rPr>
      <w:rFonts w:ascii="Times New Roman" w:hAnsi="Times New Roman"/>
      <w:b/>
      <w:sz w:val="24"/>
      <w:lang w:val="az-Latn-AZ"/>
    </w:rPr>
  </w:style>
  <w:style w:type="character" w:customStyle="1" w:styleId="info-link">
    <w:name w:val="info-link"/>
    <w:basedOn w:val="DefaultParagraphFont"/>
    <w:rsid w:val="0014718F"/>
  </w:style>
  <w:style w:type="paragraph" w:styleId="ListBullet5">
    <w:name w:val="List Bullet 5"/>
    <w:basedOn w:val="Normal"/>
    <w:link w:val="ListBullet5Char"/>
    <w:rsid w:val="0014718F"/>
    <w:pPr>
      <w:numPr>
        <w:numId w:val="51"/>
      </w:numPr>
      <w:tabs>
        <w:tab w:val="clear" w:pos="1021"/>
        <w:tab w:val="num" w:pos="851"/>
        <w:tab w:val="left" w:pos="1871"/>
      </w:tabs>
      <w:spacing w:before="120" w:after="0" w:line="240" w:lineRule="auto"/>
      <w:ind w:left="1871" w:hanging="380"/>
      <w:jc w:val="both"/>
    </w:pPr>
    <w:rPr>
      <w:rFonts w:ascii="Arial" w:eastAsia="MS Mincho" w:hAnsi="Arial" w:cs="Times New Roman"/>
      <w:sz w:val="20"/>
      <w:szCs w:val="20"/>
      <w:lang w:val="en-GB" w:eastAsia="en-US"/>
    </w:rPr>
  </w:style>
  <w:style w:type="table" w:customStyle="1" w:styleId="TableGrid0">
    <w:name w:val="TableGrid"/>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10">
    <w:name w:val="TableGrid1"/>
    <w:rsid w:val="0014718F"/>
    <w:pPr>
      <w:spacing w:after="0" w:line="240" w:lineRule="auto"/>
    </w:pPr>
    <w:rPr>
      <w:rFonts w:eastAsia="Times New Roman"/>
    </w:rPr>
    <w:tblPr>
      <w:tblCellMar>
        <w:top w:w="0" w:type="dxa"/>
        <w:left w:w="0" w:type="dxa"/>
        <w:bottom w:w="0" w:type="dxa"/>
        <w:right w:w="0" w:type="dxa"/>
      </w:tblCellMar>
    </w:tblPr>
  </w:style>
  <w:style w:type="numbering" w:customStyle="1" w:styleId="NoList2">
    <w:name w:val="No List2"/>
    <w:next w:val="NoList"/>
    <w:uiPriority w:val="99"/>
    <w:semiHidden/>
    <w:unhideWhenUsed/>
    <w:rsid w:val="0014718F"/>
  </w:style>
  <w:style w:type="paragraph" w:customStyle="1" w:styleId="BodyTextBullet">
    <w:name w:val="Body Text Bullet"/>
    <w:basedOn w:val="Normal"/>
    <w:link w:val="BodyTextBulletChar"/>
    <w:uiPriority w:val="99"/>
    <w:rsid w:val="0014718F"/>
    <w:pPr>
      <w:tabs>
        <w:tab w:val="left" w:pos="1304"/>
        <w:tab w:val="num" w:pos="1604"/>
      </w:tabs>
      <w:spacing w:before="120" w:after="120" w:line="264" w:lineRule="auto"/>
      <w:ind w:left="1604" w:hanging="360"/>
      <w:jc w:val="both"/>
    </w:pPr>
    <w:rPr>
      <w:rFonts w:ascii="Arial" w:eastAsia="MS Mincho" w:hAnsi="Arial" w:cs="Times New Roman"/>
      <w:sz w:val="20"/>
      <w:szCs w:val="24"/>
      <w:lang w:val="en-GB" w:eastAsia="en-US"/>
    </w:rPr>
  </w:style>
  <w:style w:type="numbering" w:customStyle="1" w:styleId="NoList3">
    <w:name w:val="No List3"/>
    <w:next w:val="NoList"/>
    <w:uiPriority w:val="99"/>
    <w:semiHidden/>
    <w:unhideWhenUsed/>
    <w:rsid w:val="0014718F"/>
  </w:style>
  <w:style w:type="character" w:customStyle="1" w:styleId="BodyTextChar1">
    <w:name w:val="Body Text Char1"/>
    <w:basedOn w:val="DefaultParagraphFont"/>
    <w:uiPriority w:val="99"/>
    <w:rsid w:val="0014718F"/>
    <w:rPr>
      <w:rFonts w:ascii="Arial" w:eastAsia="MS Mincho" w:hAnsi="Arial" w:cs="Times New Roman"/>
      <w:sz w:val="20"/>
      <w:szCs w:val="24"/>
      <w:lang w:val="en-GB"/>
    </w:rPr>
  </w:style>
  <w:style w:type="character" w:customStyle="1" w:styleId="FootnoteTextChar2">
    <w:name w:val="Footnote Text Char2"/>
    <w:aliases w:val="single space Char1,FOOTNOTES Char1,fn Char1,Footnote Text Char Char Char1,ft Char Char Char1,single space Char Char Char1,footnote text Char Char Char1,Текст сноски Знак Char Знак Знак Char Char1"/>
    <w:basedOn w:val="DefaultParagraphFont"/>
    <w:uiPriority w:val="99"/>
    <w:rsid w:val="0014718F"/>
    <w:rPr>
      <w:rFonts w:ascii="Arial" w:eastAsia="MS Mincho" w:hAnsi="Arial" w:cs="Times New Roman"/>
      <w:sz w:val="16"/>
      <w:szCs w:val="20"/>
      <w:lang w:val="en-GB"/>
    </w:rPr>
  </w:style>
  <w:style w:type="paragraph" w:customStyle="1" w:styleId="Titles">
    <w:name w:val="Titles"/>
    <w:basedOn w:val="Normal"/>
    <w:next w:val="Normal"/>
    <w:uiPriority w:val="99"/>
    <w:rsid w:val="0014718F"/>
    <w:pPr>
      <w:spacing w:after="0" w:line="240" w:lineRule="auto"/>
    </w:pPr>
    <w:rPr>
      <w:rFonts w:ascii="Arial" w:eastAsia="MS Mincho" w:hAnsi="Arial" w:cs="Times New Roman"/>
      <w:sz w:val="24"/>
      <w:szCs w:val="24"/>
      <w:lang w:val="en-GB" w:eastAsia="en-US"/>
    </w:rPr>
  </w:style>
  <w:style w:type="paragraph" w:customStyle="1" w:styleId="BodyTextBullet2">
    <w:name w:val="Body Text Bullet 2"/>
    <w:basedOn w:val="BodyTextBullet"/>
    <w:uiPriority w:val="99"/>
    <w:rsid w:val="0014718F"/>
    <w:pPr>
      <w:numPr>
        <w:numId w:val="52"/>
      </w:numPr>
      <w:tabs>
        <w:tab w:val="clear" w:pos="1304"/>
        <w:tab w:val="clear" w:pos="1948"/>
        <w:tab w:val="num" w:pos="360"/>
        <w:tab w:val="left" w:pos="1588"/>
      </w:tabs>
      <w:ind w:left="1604" w:hanging="360"/>
    </w:pPr>
  </w:style>
  <w:style w:type="paragraph" w:customStyle="1" w:styleId="NumberedList">
    <w:name w:val="Numbered List"/>
    <w:basedOn w:val="BodyText"/>
    <w:rsid w:val="0014718F"/>
    <w:pPr>
      <w:widowControl/>
      <w:numPr>
        <w:numId w:val="53"/>
      </w:numPr>
      <w:tabs>
        <w:tab w:val="clear" w:pos="1948"/>
      </w:tabs>
      <w:autoSpaceDE/>
      <w:autoSpaceDN/>
      <w:spacing w:before="120" w:after="120" w:line="264" w:lineRule="auto"/>
      <w:ind w:left="1361" w:hanging="340"/>
      <w:jc w:val="both"/>
    </w:pPr>
    <w:rPr>
      <w:rFonts w:ascii="Arial" w:eastAsia="MS Mincho" w:hAnsi="Arial" w:cs="Times New Roman"/>
      <w:sz w:val="20"/>
      <w:szCs w:val="24"/>
      <w:lang w:val="en-GB"/>
    </w:rPr>
  </w:style>
  <w:style w:type="paragraph" w:customStyle="1" w:styleId="ProjectTitle">
    <w:name w:val="Project Title"/>
    <w:basedOn w:val="Normal"/>
    <w:rsid w:val="0014718F"/>
    <w:pPr>
      <w:spacing w:after="40" w:line="240" w:lineRule="auto"/>
    </w:pPr>
    <w:rPr>
      <w:rFonts w:ascii="Arial" w:eastAsia="MS Mincho" w:hAnsi="Arial" w:cs="Times New Roman"/>
      <w:color w:val="333333"/>
      <w:sz w:val="36"/>
      <w:szCs w:val="24"/>
      <w:lang w:val="en-GB" w:eastAsia="en-US"/>
    </w:rPr>
  </w:style>
  <w:style w:type="paragraph" w:customStyle="1" w:styleId="DocumentTitle">
    <w:name w:val="Document Title"/>
    <w:basedOn w:val="Normal"/>
    <w:uiPriority w:val="99"/>
    <w:rsid w:val="0014718F"/>
    <w:pPr>
      <w:spacing w:after="240" w:line="240" w:lineRule="auto"/>
    </w:pPr>
    <w:rPr>
      <w:rFonts w:ascii="Arial" w:eastAsia="MS Mincho" w:hAnsi="Arial" w:cs="Times New Roman"/>
      <w:b/>
      <w:color w:val="333333"/>
      <w:sz w:val="36"/>
      <w:szCs w:val="24"/>
      <w:lang w:val="en-GB" w:eastAsia="en-US"/>
    </w:rPr>
  </w:style>
  <w:style w:type="paragraph" w:customStyle="1" w:styleId="DocumentType">
    <w:name w:val="Document Type"/>
    <w:basedOn w:val="Normal"/>
    <w:uiPriority w:val="99"/>
    <w:rsid w:val="0014718F"/>
    <w:pPr>
      <w:spacing w:after="40" w:line="240" w:lineRule="auto"/>
    </w:pPr>
    <w:rPr>
      <w:rFonts w:ascii="Arial" w:eastAsia="MS Mincho" w:hAnsi="Arial" w:cs="Times New Roman"/>
      <w:sz w:val="20"/>
      <w:szCs w:val="24"/>
      <w:lang w:val="en-GB" w:eastAsia="en-US"/>
    </w:rPr>
  </w:style>
  <w:style w:type="paragraph" w:customStyle="1" w:styleId="DocumentDate">
    <w:name w:val="Document Date"/>
    <w:basedOn w:val="Normal"/>
    <w:uiPriority w:val="99"/>
    <w:rsid w:val="0014718F"/>
    <w:pPr>
      <w:spacing w:after="0" w:line="240" w:lineRule="auto"/>
    </w:pPr>
    <w:rPr>
      <w:rFonts w:ascii="Arial" w:eastAsia="MS Mincho" w:hAnsi="Arial" w:cs="Times New Roman"/>
      <w:sz w:val="20"/>
      <w:szCs w:val="24"/>
      <w:lang w:val="en-GB" w:eastAsia="en-US"/>
    </w:rPr>
  </w:style>
  <w:style w:type="character" w:customStyle="1" w:styleId="st1">
    <w:name w:val="st1"/>
    <w:basedOn w:val="DefaultParagraphFont"/>
    <w:uiPriority w:val="99"/>
    <w:rsid w:val="0014718F"/>
    <w:rPr>
      <w:rFonts w:cs="Times New Roman"/>
    </w:rPr>
  </w:style>
  <w:style w:type="paragraph" w:customStyle="1" w:styleId="Table">
    <w:name w:val="Table"/>
    <w:basedOn w:val="Normal"/>
    <w:next w:val="BodyText2"/>
    <w:uiPriority w:val="99"/>
    <w:rsid w:val="0014718F"/>
    <w:pPr>
      <w:keepNext/>
      <w:spacing w:before="60" w:after="60" w:line="240" w:lineRule="auto"/>
    </w:pPr>
    <w:rPr>
      <w:rFonts w:ascii="Arial" w:eastAsia="MS Mincho" w:hAnsi="Arial" w:cs="Times New Roman"/>
      <w:sz w:val="18"/>
      <w:szCs w:val="20"/>
      <w:lang w:val="en-GB" w:eastAsia="en-GB"/>
    </w:rPr>
  </w:style>
  <w:style w:type="table" w:customStyle="1" w:styleId="TableGrid2">
    <w:name w:val="Table Grid2"/>
    <w:basedOn w:val="TableNormal"/>
    <w:next w:val="TableGrid"/>
    <w:uiPriority w:val="39"/>
    <w:rsid w:val="0014718F"/>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tablebasic">
    <w:name w:val="SW table basic"/>
    <w:rsid w:val="0014718F"/>
    <w:pPr>
      <w:spacing w:before="60" w:after="60" w:line="264" w:lineRule="auto"/>
    </w:pPr>
    <w:rPr>
      <w:rFonts w:ascii="Arial" w:eastAsia="MS Mincho" w:hAnsi="Arial" w:cs="Times New Roman"/>
      <w:color w:val="333333"/>
      <w:sz w:val="18"/>
      <w:szCs w:val="20"/>
      <w:lang w:val="en-GB" w:eastAsia="en-GB"/>
    </w:rPr>
    <w:tblPr>
      <w:tblStyleRowBandSize w:val="1"/>
      <w:tblInd w:w="0" w:type="dxa"/>
      <w:tblBorders>
        <w:bottom w:val="single" w:sz="2" w:space="0" w:color="auto"/>
        <w:insideH w:val="single" w:sz="2" w:space="0" w:color="auto"/>
      </w:tblBorders>
      <w:tblCellMar>
        <w:top w:w="57" w:type="dxa"/>
        <w:left w:w="57" w:type="dxa"/>
        <w:bottom w:w="57" w:type="dxa"/>
        <w:right w:w="0" w:type="dxa"/>
      </w:tblCellMar>
    </w:tblPr>
  </w:style>
  <w:style w:type="character" w:customStyle="1" w:styleId="sous-titre-encart">
    <w:name w:val="sous-titre-encart"/>
    <w:basedOn w:val="DefaultParagraphFont"/>
    <w:uiPriority w:val="99"/>
    <w:rsid w:val="0014718F"/>
    <w:rPr>
      <w:rFonts w:cs="Times New Roman"/>
    </w:rPr>
  </w:style>
  <w:style w:type="character" w:customStyle="1" w:styleId="spanindicatorname">
    <w:name w:val="spanindicatorname"/>
    <w:basedOn w:val="DefaultParagraphFont"/>
    <w:uiPriority w:val="99"/>
    <w:rsid w:val="0014718F"/>
    <w:rPr>
      <w:rFonts w:cs="Times New Roman"/>
    </w:rPr>
  </w:style>
  <w:style w:type="character" w:customStyle="1" w:styleId="spanindicatorvalue">
    <w:name w:val="spanindicatorvalue"/>
    <w:basedOn w:val="DefaultParagraphFont"/>
    <w:uiPriority w:val="99"/>
    <w:rsid w:val="0014718F"/>
    <w:rPr>
      <w:rFonts w:cs="Times New Roman"/>
    </w:rPr>
  </w:style>
  <w:style w:type="character" w:customStyle="1" w:styleId="CharChar">
    <w:name w:val="Char Char"/>
    <w:basedOn w:val="DefaultParagraphFont"/>
    <w:uiPriority w:val="99"/>
    <w:semiHidden/>
    <w:rsid w:val="0014718F"/>
    <w:rPr>
      <w:rFonts w:cs="Times New Roman"/>
      <w:lang w:eastAsia="en-US"/>
    </w:rPr>
  </w:style>
  <w:style w:type="paragraph" w:customStyle="1" w:styleId="CharChar0">
    <w:name w:val="Знак Char Char Знак"/>
    <w:basedOn w:val="Normal"/>
    <w:uiPriority w:val="99"/>
    <w:rsid w:val="0014718F"/>
    <w:pPr>
      <w:spacing w:after="160" w:line="240" w:lineRule="exact"/>
    </w:pPr>
    <w:rPr>
      <w:rFonts w:ascii="Arial" w:eastAsia="MS Mincho" w:hAnsi="Arial" w:cs="Arial"/>
      <w:sz w:val="20"/>
      <w:szCs w:val="20"/>
      <w:lang w:val="en-GB" w:eastAsia="en-US"/>
    </w:rPr>
  </w:style>
  <w:style w:type="character" w:customStyle="1" w:styleId="FontStyle13">
    <w:name w:val="Font Style13"/>
    <w:basedOn w:val="DefaultParagraphFont"/>
    <w:uiPriority w:val="99"/>
    <w:rsid w:val="0014718F"/>
    <w:rPr>
      <w:rFonts w:ascii="Franklin Gothic Medium Cond" w:hAnsi="Franklin Gothic Medium Cond" w:cs="Franklin Gothic Medium Cond"/>
      <w:spacing w:val="-10"/>
      <w:sz w:val="28"/>
      <w:szCs w:val="28"/>
    </w:rPr>
  </w:style>
  <w:style w:type="paragraph" w:customStyle="1" w:styleId="Source">
    <w:name w:val="Source"/>
    <w:basedOn w:val="Caption"/>
    <w:uiPriority w:val="99"/>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sz w:val="16"/>
      <w:szCs w:val="20"/>
      <w:lang w:val="en-GB" w:eastAsia="ru-RU"/>
    </w:rPr>
  </w:style>
  <w:style w:type="paragraph" w:customStyle="1" w:styleId="Text">
    <w:name w:val="Text"/>
    <w:basedOn w:val="Normal"/>
    <w:link w:val="TextChar"/>
    <w:rsid w:val="0014718F"/>
    <w:pPr>
      <w:spacing w:line="288" w:lineRule="auto"/>
      <w:ind w:left="1134"/>
      <w:jc w:val="both"/>
    </w:pPr>
    <w:rPr>
      <w:rFonts w:ascii="Arial" w:eastAsia="MS Mincho" w:hAnsi="Arial" w:cs="Times New Roman"/>
      <w:sz w:val="20"/>
      <w:szCs w:val="20"/>
      <w:lang w:val="en-GB" w:eastAsia="en-US"/>
    </w:rPr>
  </w:style>
  <w:style w:type="character" w:customStyle="1" w:styleId="TextChar">
    <w:name w:val="Text Char"/>
    <w:basedOn w:val="DefaultParagraphFont"/>
    <w:link w:val="Text"/>
    <w:locked/>
    <w:rsid w:val="0014718F"/>
    <w:rPr>
      <w:rFonts w:ascii="Arial" w:eastAsia="MS Mincho" w:hAnsi="Arial" w:cs="Times New Roman"/>
      <w:sz w:val="20"/>
      <w:szCs w:val="20"/>
      <w:lang w:val="en-GB" w:eastAsia="en-US"/>
    </w:rPr>
  </w:style>
  <w:style w:type="paragraph" w:customStyle="1" w:styleId="Header2">
    <w:name w:val="Header 2"/>
    <w:basedOn w:val="Header"/>
    <w:uiPriority w:val="99"/>
    <w:rsid w:val="0014718F"/>
    <w:pPr>
      <w:tabs>
        <w:tab w:val="clear" w:pos="4680"/>
        <w:tab w:val="clear" w:pos="9360"/>
      </w:tabs>
      <w:spacing w:after="60"/>
      <w:ind w:right="-57"/>
      <w:jc w:val="right"/>
    </w:pPr>
    <w:rPr>
      <w:rFonts w:ascii="Arial" w:eastAsia="MS Mincho" w:hAnsi="Arial" w:cs="Times New Roman"/>
      <w:szCs w:val="20"/>
      <w:lang w:val="en-GB" w:eastAsia="en-US"/>
    </w:rPr>
  </w:style>
  <w:style w:type="paragraph" w:styleId="ListNumber">
    <w:name w:val="List Number"/>
    <w:basedOn w:val="Normal"/>
    <w:next w:val="Text"/>
    <w:autoRedefine/>
    <w:qFormat/>
    <w:rsid w:val="0014718F"/>
    <w:pPr>
      <w:tabs>
        <w:tab w:val="left" w:pos="284"/>
      </w:tabs>
      <w:spacing w:line="312" w:lineRule="auto"/>
      <w:ind w:left="284" w:hanging="284"/>
      <w:jc w:val="both"/>
    </w:pPr>
    <w:rPr>
      <w:rFonts w:ascii="Arial" w:eastAsia="MS Mincho" w:hAnsi="Arial" w:cs="Times New Roman"/>
      <w:sz w:val="20"/>
      <w:szCs w:val="20"/>
      <w:lang w:val="en-GB" w:eastAsia="en-US"/>
    </w:rPr>
  </w:style>
  <w:style w:type="paragraph" w:customStyle="1" w:styleId="FrontPage">
    <w:name w:val="FrontPage"/>
    <w:basedOn w:val="Text"/>
    <w:uiPriority w:val="99"/>
    <w:rsid w:val="0014718F"/>
    <w:pPr>
      <w:spacing w:line="240" w:lineRule="auto"/>
    </w:pPr>
    <w:rPr>
      <w:b/>
      <w:caps/>
    </w:rPr>
  </w:style>
  <w:style w:type="paragraph" w:customStyle="1" w:styleId="ESText">
    <w:name w:val="ES Text"/>
    <w:basedOn w:val="Normal"/>
    <w:uiPriority w:val="99"/>
    <w:rsid w:val="0014718F"/>
    <w:pPr>
      <w:spacing w:line="288" w:lineRule="auto"/>
      <w:jc w:val="both"/>
    </w:pPr>
    <w:rPr>
      <w:rFonts w:ascii="Arial" w:eastAsia="MS Mincho" w:hAnsi="Arial" w:cs="Times New Roman"/>
      <w:sz w:val="20"/>
      <w:szCs w:val="20"/>
      <w:lang w:val="en-GB" w:eastAsia="en-US"/>
    </w:rPr>
  </w:style>
  <w:style w:type="paragraph" w:customStyle="1" w:styleId="FrontTitleLine1">
    <w:name w:val="Front Title Line 1"/>
    <w:basedOn w:val="Normal"/>
    <w:next w:val="FrontTitleLine2"/>
    <w:uiPriority w:val="99"/>
    <w:rsid w:val="0014718F"/>
    <w:pPr>
      <w:spacing w:line="240" w:lineRule="auto"/>
    </w:pPr>
    <w:rPr>
      <w:rFonts w:ascii="Arial" w:eastAsia="MS Mincho" w:hAnsi="Arial" w:cs="Times New Roman"/>
      <w:b/>
      <w:sz w:val="28"/>
      <w:szCs w:val="20"/>
      <w:lang w:val="en-GB" w:eastAsia="en-US"/>
    </w:rPr>
  </w:style>
  <w:style w:type="paragraph" w:customStyle="1" w:styleId="FrontTitleLine2">
    <w:name w:val="Front Title Line 2"/>
    <w:basedOn w:val="FrontTitleLine1"/>
    <w:next w:val="FrontTitleLine3"/>
    <w:uiPriority w:val="99"/>
    <w:rsid w:val="0014718F"/>
    <w:pPr>
      <w:spacing w:after="400"/>
    </w:pPr>
  </w:style>
  <w:style w:type="paragraph" w:customStyle="1" w:styleId="FrontTitleLine3">
    <w:name w:val="Front Title Line 3"/>
    <w:basedOn w:val="FrontTitleLine1"/>
    <w:next w:val="FrontTitleLine4"/>
    <w:uiPriority w:val="99"/>
    <w:rsid w:val="0014718F"/>
    <w:pPr>
      <w:spacing w:after="0"/>
    </w:pPr>
    <w:rPr>
      <w:b w:val="0"/>
      <w:sz w:val="24"/>
    </w:rPr>
  </w:style>
  <w:style w:type="paragraph" w:customStyle="1" w:styleId="FrontTitleLine4">
    <w:name w:val="Front Title Line 4"/>
    <w:basedOn w:val="FrontTitleLine1"/>
    <w:next w:val="FrontTitleLine5"/>
    <w:uiPriority w:val="99"/>
    <w:rsid w:val="0014718F"/>
    <w:rPr>
      <w:b w:val="0"/>
      <w:sz w:val="24"/>
    </w:rPr>
  </w:style>
  <w:style w:type="paragraph" w:customStyle="1" w:styleId="FrontTitleLine5">
    <w:name w:val="Front Title Line 5"/>
    <w:basedOn w:val="FrontTitleLine1"/>
    <w:next w:val="FrontTitleLine6"/>
    <w:uiPriority w:val="99"/>
    <w:rsid w:val="0014718F"/>
    <w:pPr>
      <w:spacing w:after="0"/>
    </w:pPr>
    <w:rPr>
      <w:b w:val="0"/>
      <w:sz w:val="22"/>
    </w:rPr>
  </w:style>
  <w:style w:type="paragraph" w:customStyle="1" w:styleId="FrontTitleLine6">
    <w:name w:val="Front Title Line 6"/>
    <w:basedOn w:val="FrontTitleLine1"/>
    <w:uiPriority w:val="99"/>
    <w:rsid w:val="0014718F"/>
    <w:rPr>
      <w:b w:val="0"/>
      <w:sz w:val="22"/>
    </w:rPr>
  </w:style>
  <w:style w:type="paragraph" w:styleId="NormalIndent">
    <w:name w:val="Normal Indent"/>
    <w:aliases w:val="Normal Indent Char,Normal Indent Char1 Char,Normal Indent Char Char Char,Normal Indent Char1,Normal Indent Char1 Char1,Normal Indent Char Char Char1,Normal Indent Char2,Normal Indent Char1 Char2,Normal Indent Char Char Char2"/>
    <w:basedOn w:val="Normal"/>
    <w:link w:val="NormalIndentChar3"/>
    <w:uiPriority w:val="99"/>
    <w:rsid w:val="0014718F"/>
    <w:pPr>
      <w:spacing w:line="288" w:lineRule="auto"/>
      <w:ind w:left="1134"/>
      <w:jc w:val="both"/>
    </w:pPr>
    <w:rPr>
      <w:rFonts w:ascii="Arial" w:eastAsia="MS Mincho" w:hAnsi="Arial" w:cs="Times New Roman"/>
      <w:sz w:val="20"/>
      <w:szCs w:val="20"/>
      <w:lang w:val="en-GB" w:eastAsia="en-US"/>
    </w:rPr>
  </w:style>
  <w:style w:type="paragraph" w:customStyle="1" w:styleId="TableBold">
    <w:name w:val="Table Bold"/>
    <w:basedOn w:val="Header"/>
    <w:uiPriority w:val="99"/>
    <w:rsid w:val="0014718F"/>
    <w:pPr>
      <w:tabs>
        <w:tab w:val="clear" w:pos="4680"/>
        <w:tab w:val="clear" w:pos="9360"/>
      </w:tabs>
      <w:spacing w:before="60" w:after="60"/>
      <w:ind w:right="-57"/>
      <w:jc w:val="both"/>
    </w:pPr>
    <w:rPr>
      <w:rFonts w:ascii="Arial" w:eastAsia="MS Mincho" w:hAnsi="Arial" w:cs="Times New Roman"/>
      <w:b/>
      <w:sz w:val="20"/>
      <w:szCs w:val="20"/>
      <w:lang w:val="en-GB" w:eastAsia="en-US"/>
    </w:rPr>
  </w:style>
  <w:style w:type="paragraph" w:customStyle="1" w:styleId="ExecutiveSummaryLevel1">
    <w:name w:val="Executive Summary Level 1"/>
    <w:basedOn w:val="Normal"/>
    <w:next w:val="ExecutiveSummaryLevel2"/>
    <w:uiPriority w:val="99"/>
    <w:rsid w:val="0014718F"/>
    <w:pPr>
      <w:spacing w:before="240" w:after="240" w:line="288" w:lineRule="auto"/>
      <w:jc w:val="both"/>
    </w:pPr>
    <w:rPr>
      <w:rFonts w:ascii="Arial" w:eastAsia="MS Mincho" w:hAnsi="Arial" w:cs="Times New Roman"/>
      <w:b/>
      <w:caps/>
      <w:sz w:val="26"/>
      <w:szCs w:val="20"/>
      <w:lang w:val="en-GB" w:eastAsia="en-US"/>
    </w:rPr>
  </w:style>
  <w:style w:type="paragraph" w:customStyle="1" w:styleId="ExecutiveSummaryLevel2">
    <w:name w:val="Executive Summary Level 2"/>
    <w:basedOn w:val="Normal"/>
    <w:next w:val="ESText"/>
    <w:uiPriority w:val="99"/>
    <w:rsid w:val="0014718F"/>
    <w:pPr>
      <w:spacing w:line="288" w:lineRule="auto"/>
      <w:jc w:val="both"/>
    </w:pPr>
    <w:rPr>
      <w:rFonts w:ascii="Arial" w:eastAsia="MS Mincho" w:hAnsi="Arial" w:cs="Times New Roman"/>
      <w:b/>
      <w:sz w:val="20"/>
      <w:szCs w:val="20"/>
      <w:lang w:val="en-GB" w:eastAsia="en-US"/>
    </w:rPr>
  </w:style>
  <w:style w:type="paragraph" w:customStyle="1" w:styleId="BulletLevel1">
    <w:name w:val="Bullet Level 1"/>
    <w:basedOn w:val="Text"/>
    <w:uiPriority w:val="99"/>
    <w:rsid w:val="0014718F"/>
    <w:pPr>
      <w:tabs>
        <w:tab w:val="num" w:pos="1381"/>
      </w:tabs>
      <w:ind w:left="1305" w:hanging="284"/>
    </w:pPr>
  </w:style>
  <w:style w:type="paragraph" w:customStyle="1" w:styleId="BulletLevel2">
    <w:name w:val="Bullet Level 2"/>
    <w:basedOn w:val="Text"/>
    <w:uiPriority w:val="99"/>
    <w:rsid w:val="0014718F"/>
    <w:pPr>
      <w:tabs>
        <w:tab w:val="num" w:pos="1948"/>
      </w:tabs>
      <w:ind w:left="2042" w:hanging="454"/>
    </w:pPr>
  </w:style>
  <w:style w:type="paragraph" w:customStyle="1" w:styleId="BulletNumber">
    <w:name w:val="Bullet Number"/>
    <w:basedOn w:val="Text"/>
    <w:uiPriority w:val="99"/>
    <w:rsid w:val="0014718F"/>
    <w:pPr>
      <w:ind w:left="1741" w:hanging="360"/>
    </w:pPr>
  </w:style>
  <w:style w:type="paragraph" w:customStyle="1" w:styleId="BulletRoman">
    <w:name w:val="Bullet Roman"/>
    <w:basedOn w:val="Text"/>
    <w:uiPriority w:val="99"/>
    <w:rsid w:val="0014718F"/>
    <w:pPr>
      <w:numPr>
        <w:numId w:val="55"/>
      </w:numPr>
      <w:tabs>
        <w:tab w:val="clear" w:pos="1588"/>
        <w:tab w:val="num" w:pos="360"/>
        <w:tab w:val="num" w:pos="720"/>
        <w:tab w:val="num" w:pos="1200"/>
        <w:tab w:val="num" w:pos="3461"/>
      </w:tabs>
      <w:ind w:left="360" w:hanging="360"/>
    </w:pPr>
  </w:style>
  <w:style w:type="paragraph" w:customStyle="1" w:styleId="TableText">
    <w:name w:val="Table Text"/>
    <w:basedOn w:val="Normal"/>
    <w:uiPriority w:val="99"/>
    <w:rsid w:val="0014718F"/>
    <w:pPr>
      <w:numPr>
        <w:numId w:val="56"/>
      </w:numPr>
      <w:tabs>
        <w:tab w:val="clear" w:pos="1494"/>
      </w:tabs>
      <w:spacing w:before="60" w:after="60" w:line="288" w:lineRule="auto"/>
      <w:ind w:left="0" w:firstLine="0"/>
      <w:jc w:val="both"/>
    </w:pPr>
    <w:rPr>
      <w:rFonts w:ascii="Arial" w:eastAsia="MS Mincho" w:hAnsi="Arial" w:cs="Times New Roman"/>
      <w:sz w:val="20"/>
      <w:szCs w:val="20"/>
      <w:lang w:val="en-GB" w:eastAsia="en-US"/>
    </w:rPr>
  </w:style>
  <w:style w:type="paragraph" w:customStyle="1" w:styleId="AppendixLevel1">
    <w:name w:val="Appendix Level 1"/>
    <w:basedOn w:val="Normal"/>
    <w:uiPriority w:val="99"/>
    <w:rsid w:val="0014718F"/>
    <w:pPr>
      <w:numPr>
        <w:numId w:val="57"/>
      </w:numPr>
      <w:tabs>
        <w:tab w:val="clear" w:pos="1854"/>
        <w:tab w:val="num" w:pos="3461"/>
      </w:tabs>
      <w:spacing w:before="240" w:after="240" w:line="288" w:lineRule="auto"/>
      <w:ind w:left="3461" w:hanging="1701"/>
      <w:jc w:val="right"/>
    </w:pPr>
    <w:rPr>
      <w:rFonts w:ascii="Arial" w:eastAsia="MS Mincho" w:hAnsi="Arial" w:cs="Times New Roman"/>
      <w:b/>
      <w:sz w:val="44"/>
      <w:szCs w:val="20"/>
      <w:lang w:val="en-GB" w:eastAsia="en-US"/>
    </w:rPr>
  </w:style>
  <w:style w:type="paragraph" w:customStyle="1" w:styleId="AppendixLevel2">
    <w:name w:val="Appendix Level 2"/>
    <w:basedOn w:val="AppendixLevel1"/>
    <w:uiPriority w:val="99"/>
    <w:rsid w:val="0014718F"/>
    <w:pPr>
      <w:numPr>
        <w:numId w:val="0"/>
      </w:numPr>
      <w:tabs>
        <w:tab w:val="left" w:pos="1134"/>
      </w:tabs>
      <w:ind w:left="2835" w:hanging="1701"/>
      <w:jc w:val="left"/>
    </w:pPr>
    <w:rPr>
      <w:sz w:val="36"/>
    </w:rPr>
  </w:style>
  <w:style w:type="paragraph" w:customStyle="1" w:styleId="Logo">
    <w:name w:val="Logo"/>
    <w:basedOn w:val="Normal"/>
    <w:uiPriority w:val="99"/>
    <w:rsid w:val="0014718F"/>
    <w:pPr>
      <w:spacing w:before="120" w:after="40" w:line="240" w:lineRule="auto"/>
      <w:ind w:left="-113"/>
    </w:pPr>
    <w:rPr>
      <w:rFonts w:ascii="Arial" w:eastAsia="MS Mincho" w:hAnsi="Arial" w:cs="Times New Roman"/>
      <w:sz w:val="20"/>
      <w:szCs w:val="20"/>
      <w:lang w:val="en-GB" w:eastAsia="en-US"/>
    </w:rPr>
  </w:style>
  <w:style w:type="paragraph" w:customStyle="1" w:styleId="LimitationHeading">
    <w:name w:val="Limitation Heading"/>
    <w:basedOn w:val="End"/>
    <w:next w:val="LimitationText"/>
    <w:uiPriority w:val="99"/>
    <w:rsid w:val="0014718F"/>
    <w:pPr>
      <w:numPr>
        <w:ilvl w:val="0"/>
        <w:numId w:val="54"/>
      </w:numPr>
      <w:tabs>
        <w:tab w:val="clear" w:pos="3461"/>
      </w:tabs>
      <w:spacing w:after="200" w:line="288" w:lineRule="auto"/>
      <w:ind w:left="0" w:firstLine="0"/>
    </w:pPr>
    <w:rPr>
      <w:b/>
      <w:caps/>
      <w:sz w:val="20"/>
    </w:rPr>
  </w:style>
  <w:style w:type="paragraph" w:customStyle="1" w:styleId="End">
    <w:name w:val="End"/>
    <w:basedOn w:val="Normal"/>
    <w:uiPriority w:val="99"/>
    <w:rsid w:val="0014718F"/>
    <w:pPr>
      <w:numPr>
        <w:ilvl w:val="12"/>
      </w:numPr>
      <w:spacing w:after="0" w:line="240" w:lineRule="auto"/>
      <w:jc w:val="both"/>
    </w:pPr>
    <w:rPr>
      <w:rFonts w:ascii="Arial" w:eastAsia="MS Mincho" w:hAnsi="Arial" w:cs="Times New Roman"/>
      <w:sz w:val="2"/>
      <w:szCs w:val="20"/>
      <w:lang w:val="en-GB" w:eastAsia="en-US"/>
    </w:rPr>
  </w:style>
  <w:style w:type="paragraph" w:customStyle="1" w:styleId="LimitationText">
    <w:name w:val="Limitation Text"/>
    <w:basedOn w:val="LimitationHeading"/>
    <w:uiPriority w:val="99"/>
    <w:rsid w:val="0014718F"/>
    <w:rPr>
      <w:b w:val="0"/>
      <w:caps w:val="0"/>
    </w:rPr>
  </w:style>
  <w:style w:type="paragraph" w:customStyle="1" w:styleId="TableAddress">
    <w:name w:val="Table Address"/>
    <w:basedOn w:val="Normal"/>
    <w:uiPriority w:val="99"/>
    <w:rsid w:val="0014718F"/>
    <w:pPr>
      <w:spacing w:after="0" w:line="240" w:lineRule="auto"/>
      <w:jc w:val="both"/>
    </w:pPr>
    <w:rPr>
      <w:rFonts w:ascii="Arial" w:eastAsia="MS Mincho" w:hAnsi="Arial" w:cs="Times New Roman"/>
      <w:sz w:val="20"/>
      <w:szCs w:val="20"/>
      <w:lang w:val="en-GB" w:eastAsia="en-US"/>
    </w:rPr>
  </w:style>
  <w:style w:type="paragraph" w:customStyle="1" w:styleId="TableSignature">
    <w:name w:val="Table Signature"/>
    <w:basedOn w:val="Normal"/>
    <w:uiPriority w:val="99"/>
    <w:rsid w:val="0014718F"/>
    <w:pPr>
      <w:spacing w:before="240" w:after="240" w:line="240" w:lineRule="auto"/>
    </w:pPr>
    <w:rPr>
      <w:rFonts w:ascii="Arial" w:eastAsia="MS Mincho" w:hAnsi="Arial" w:cs="Times New Roman"/>
      <w:sz w:val="20"/>
      <w:szCs w:val="20"/>
      <w:lang w:val="en-GB" w:eastAsia="en-US"/>
    </w:rPr>
  </w:style>
  <w:style w:type="paragraph" w:customStyle="1" w:styleId="Page">
    <w:name w:val="Page"/>
    <w:basedOn w:val="Footer"/>
    <w:uiPriority w:val="99"/>
    <w:rsid w:val="0014718F"/>
    <w:pPr>
      <w:tabs>
        <w:tab w:val="clear" w:pos="4680"/>
        <w:tab w:val="clear" w:pos="9360"/>
      </w:tabs>
      <w:spacing w:before="60"/>
      <w:ind w:right="-85"/>
      <w:jc w:val="right"/>
    </w:pPr>
    <w:rPr>
      <w:rFonts w:ascii="Arial Narrow" w:eastAsia="MS Mincho" w:hAnsi="Arial Narrow" w:cs="Times New Roman"/>
      <w:sz w:val="18"/>
      <w:szCs w:val="20"/>
      <w:lang w:val="en-GB" w:eastAsia="en-US"/>
    </w:rPr>
  </w:style>
  <w:style w:type="paragraph" w:customStyle="1" w:styleId="Dates">
    <w:name w:val="Dates"/>
    <w:basedOn w:val="Normal"/>
    <w:uiPriority w:val="99"/>
    <w:rsid w:val="0014718F"/>
    <w:pPr>
      <w:spacing w:before="60" w:after="0" w:line="240" w:lineRule="auto"/>
      <w:ind w:left="-113"/>
      <w:jc w:val="both"/>
    </w:pPr>
    <w:rPr>
      <w:rFonts w:ascii="Arial Narrow" w:eastAsia="MS Mincho" w:hAnsi="Arial Narrow" w:cs="Times New Roman"/>
      <w:sz w:val="16"/>
      <w:szCs w:val="20"/>
      <w:lang w:val="en-GB" w:eastAsia="en-US"/>
    </w:rPr>
  </w:style>
  <w:style w:type="paragraph" w:customStyle="1" w:styleId="Contents">
    <w:name w:val="Contents"/>
    <w:basedOn w:val="Normal"/>
    <w:uiPriority w:val="99"/>
    <w:rsid w:val="0014718F"/>
    <w:pPr>
      <w:numPr>
        <w:ilvl w:val="12"/>
      </w:numPr>
      <w:spacing w:before="240" w:after="360" w:line="288" w:lineRule="auto"/>
    </w:pPr>
    <w:rPr>
      <w:rFonts w:ascii="Arial" w:eastAsia="MS Mincho" w:hAnsi="Arial" w:cs="Times New Roman"/>
      <w:b/>
      <w:caps/>
      <w:sz w:val="26"/>
      <w:szCs w:val="20"/>
      <w:lang w:val="en-GB" w:eastAsia="en-US"/>
    </w:rPr>
  </w:style>
  <w:style w:type="paragraph" w:styleId="BodyText3">
    <w:name w:val="Body Text 3"/>
    <w:basedOn w:val="Normal"/>
    <w:link w:val="BodyText3Char"/>
    <w:uiPriority w:val="99"/>
    <w:rsid w:val="0014718F"/>
    <w:pPr>
      <w:spacing w:line="288" w:lineRule="auto"/>
      <w:ind w:left="1134"/>
      <w:jc w:val="both"/>
    </w:pPr>
    <w:rPr>
      <w:rFonts w:ascii="Arial" w:eastAsia="MS Mincho" w:hAnsi="Arial" w:cs="Times New Roman"/>
      <w:sz w:val="20"/>
      <w:szCs w:val="24"/>
      <w:lang w:val="en-GB" w:eastAsia="en-US"/>
    </w:rPr>
  </w:style>
  <w:style w:type="character" w:customStyle="1" w:styleId="BodyText3Char">
    <w:name w:val="Body Text 3 Char"/>
    <w:basedOn w:val="DefaultParagraphFont"/>
    <w:link w:val="BodyText3"/>
    <w:uiPriority w:val="99"/>
    <w:rsid w:val="0014718F"/>
    <w:rPr>
      <w:rFonts w:ascii="Arial" w:eastAsia="MS Mincho" w:hAnsi="Arial" w:cs="Times New Roman"/>
      <w:sz w:val="20"/>
      <w:szCs w:val="24"/>
      <w:lang w:val="en-GB" w:eastAsia="en-US"/>
    </w:rPr>
  </w:style>
  <w:style w:type="paragraph" w:customStyle="1" w:styleId="NumberLevel1">
    <w:name w:val="Number Level 1"/>
    <w:basedOn w:val="Text"/>
    <w:uiPriority w:val="99"/>
    <w:rsid w:val="0014718F"/>
    <w:pPr>
      <w:tabs>
        <w:tab w:val="num" w:pos="360"/>
      </w:tabs>
    </w:pPr>
  </w:style>
  <w:style w:type="paragraph" w:customStyle="1" w:styleId="Bullet">
    <w:name w:val="Bullet"/>
    <w:basedOn w:val="Normal"/>
    <w:uiPriority w:val="99"/>
    <w:rsid w:val="0014718F"/>
    <w:pPr>
      <w:tabs>
        <w:tab w:val="num" w:pos="851"/>
      </w:tabs>
      <w:spacing w:before="120" w:after="0" w:line="240" w:lineRule="auto"/>
      <w:ind w:left="851" w:hanging="851"/>
      <w:jc w:val="both"/>
    </w:pPr>
    <w:rPr>
      <w:rFonts w:ascii="Arial" w:eastAsia="MS Mincho" w:hAnsi="Arial" w:cs="Times New Roman"/>
      <w:sz w:val="20"/>
      <w:szCs w:val="20"/>
      <w:lang w:val="en-GB" w:eastAsia="en-US"/>
    </w:rPr>
  </w:style>
  <w:style w:type="paragraph" w:customStyle="1" w:styleId="FiguresLevel1">
    <w:name w:val="Figures Level 1"/>
    <w:basedOn w:val="AppendixLevel1"/>
    <w:uiPriority w:val="99"/>
    <w:rsid w:val="0014718F"/>
    <w:pPr>
      <w:numPr>
        <w:numId w:val="0"/>
      </w:numPr>
    </w:pPr>
    <w:rPr>
      <w:noProof/>
    </w:rPr>
  </w:style>
  <w:style w:type="paragraph" w:customStyle="1" w:styleId="FiguresLevel2">
    <w:name w:val="Figures Level 2"/>
    <w:basedOn w:val="AppendixLevel2"/>
    <w:uiPriority w:val="99"/>
    <w:rsid w:val="0014718F"/>
    <w:rPr>
      <w:noProof/>
    </w:rPr>
  </w:style>
  <w:style w:type="paragraph" w:customStyle="1" w:styleId="ExecutiveBulletLevel1">
    <w:name w:val="Executive Bullet Level 1"/>
    <w:basedOn w:val="Normal"/>
    <w:uiPriority w:val="99"/>
    <w:rsid w:val="0014718F"/>
    <w:pPr>
      <w:numPr>
        <w:numId w:val="58"/>
      </w:numPr>
      <w:tabs>
        <w:tab w:val="clear" w:pos="1701"/>
        <w:tab w:val="num" w:pos="454"/>
      </w:tabs>
      <w:spacing w:line="288" w:lineRule="auto"/>
      <w:ind w:left="454" w:hanging="454"/>
      <w:jc w:val="both"/>
    </w:pPr>
    <w:rPr>
      <w:rFonts w:ascii="Arial" w:eastAsia="MS Mincho" w:hAnsi="Arial" w:cs="Times New Roman"/>
      <w:sz w:val="20"/>
      <w:szCs w:val="20"/>
      <w:lang w:val="en-GB" w:eastAsia="en-US"/>
    </w:rPr>
  </w:style>
  <w:style w:type="paragraph" w:customStyle="1" w:styleId="ExecutiveBulletLevel2">
    <w:name w:val="Executive Bullet Level 2"/>
    <w:basedOn w:val="Normal"/>
    <w:uiPriority w:val="99"/>
    <w:rsid w:val="0014718F"/>
    <w:pPr>
      <w:numPr>
        <w:numId w:val="60"/>
      </w:numPr>
      <w:tabs>
        <w:tab w:val="clear" w:pos="1528"/>
        <w:tab w:val="num" w:pos="907"/>
      </w:tabs>
      <w:spacing w:line="288" w:lineRule="auto"/>
      <w:ind w:left="907" w:hanging="453"/>
      <w:jc w:val="both"/>
    </w:pPr>
    <w:rPr>
      <w:rFonts w:ascii="Arial" w:eastAsia="MS Mincho" w:hAnsi="Arial" w:cs="Times New Roman"/>
      <w:sz w:val="20"/>
      <w:szCs w:val="20"/>
      <w:lang w:val="en-GB" w:eastAsia="en-US"/>
    </w:rPr>
  </w:style>
  <w:style w:type="character" w:customStyle="1" w:styleId="ListBullet5Char">
    <w:name w:val="List Bullet 5 Char"/>
    <w:basedOn w:val="DefaultParagraphFont"/>
    <w:link w:val="ListBullet5"/>
    <w:locked/>
    <w:rsid w:val="0014718F"/>
    <w:rPr>
      <w:rFonts w:ascii="Arial" w:eastAsia="MS Mincho" w:hAnsi="Arial" w:cs="Times New Roman"/>
      <w:sz w:val="20"/>
      <w:szCs w:val="20"/>
      <w:lang w:val="en-GB" w:eastAsia="en-US"/>
    </w:rPr>
  </w:style>
  <w:style w:type="paragraph" w:customStyle="1" w:styleId="Appendix3">
    <w:name w:val="Appendix 3"/>
    <w:basedOn w:val="AppendixLevel2"/>
    <w:next w:val="Text"/>
    <w:uiPriority w:val="99"/>
    <w:rsid w:val="0014718F"/>
    <w:pPr>
      <w:spacing w:before="120" w:after="120"/>
      <w:ind w:left="2155" w:hanging="1021"/>
    </w:pPr>
    <w:rPr>
      <w:sz w:val="24"/>
    </w:rPr>
  </w:style>
  <w:style w:type="paragraph" w:customStyle="1" w:styleId="PDSHeading2">
    <w:name w:val="PDS Heading 2"/>
    <w:next w:val="Normal"/>
    <w:uiPriority w:val="99"/>
    <w:rsid w:val="0014718F"/>
    <w:pPr>
      <w:keepNext/>
      <w:tabs>
        <w:tab w:val="num" w:pos="851"/>
      </w:tabs>
      <w:spacing w:after="0" w:line="240" w:lineRule="auto"/>
      <w:ind w:left="851" w:hanging="851"/>
    </w:pPr>
    <w:rPr>
      <w:rFonts w:ascii="Times New Roman" w:eastAsia="MS Mincho" w:hAnsi="Times New Roman" w:cs="Times New Roman"/>
      <w:b/>
      <w:sz w:val="24"/>
      <w:szCs w:val="20"/>
    </w:rPr>
  </w:style>
  <w:style w:type="paragraph" w:customStyle="1" w:styleId="PDSHeading1">
    <w:name w:val="PDS Heading 1"/>
    <w:next w:val="PDSHeading2"/>
    <w:uiPriority w:val="99"/>
    <w:rsid w:val="0014718F"/>
    <w:pPr>
      <w:keepNext/>
      <w:numPr>
        <w:numId w:val="59"/>
      </w:numPr>
      <w:tabs>
        <w:tab w:val="clear" w:pos="454"/>
        <w:tab w:val="num" w:pos="360"/>
      </w:tabs>
      <w:spacing w:after="0" w:line="240" w:lineRule="auto"/>
      <w:ind w:left="360" w:hanging="360"/>
      <w:outlineLvl w:val="0"/>
    </w:pPr>
    <w:rPr>
      <w:rFonts w:ascii="Times New Roman" w:eastAsia="MS Mincho" w:hAnsi="Times New Roman" w:cs="Times New Roman"/>
      <w:b/>
      <w:caps/>
      <w:sz w:val="24"/>
      <w:szCs w:val="20"/>
    </w:rPr>
  </w:style>
  <w:style w:type="paragraph" w:customStyle="1" w:styleId="numberednew">
    <w:name w:val="numbered new"/>
    <w:basedOn w:val="Normal"/>
    <w:uiPriority w:val="99"/>
    <w:rsid w:val="0014718F"/>
    <w:pPr>
      <w:keepNext/>
      <w:tabs>
        <w:tab w:val="num" w:pos="851"/>
        <w:tab w:val="left" w:pos="2160"/>
        <w:tab w:val="left" w:leader="dot" w:pos="5254"/>
        <w:tab w:val="left" w:pos="8591"/>
      </w:tabs>
      <w:spacing w:before="180" w:after="0" w:line="240" w:lineRule="auto"/>
      <w:ind w:left="851" w:hanging="851"/>
    </w:pPr>
    <w:rPr>
      <w:rFonts w:ascii="Times New Roman" w:eastAsia="MS Mincho" w:hAnsi="Times New Roman" w:cs="Times New Roman"/>
      <w:color w:val="000000"/>
      <w:sz w:val="20"/>
      <w:szCs w:val="24"/>
      <w:lang w:val="en-GB"/>
    </w:rPr>
  </w:style>
  <w:style w:type="paragraph" w:customStyle="1" w:styleId="Answer">
    <w:name w:val="Answer"/>
    <w:basedOn w:val="Normal"/>
    <w:uiPriority w:val="99"/>
    <w:rsid w:val="0014718F"/>
    <w:pPr>
      <w:tabs>
        <w:tab w:val="right" w:leader="dot" w:pos="5954"/>
        <w:tab w:val="left" w:pos="6095"/>
      </w:tabs>
      <w:spacing w:before="60" w:after="0" w:line="240" w:lineRule="auto"/>
      <w:ind w:left="1418"/>
    </w:pPr>
    <w:rPr>
      <w:rFonts w:ascii="Arial" w:eastAsia="MS Mincho" w:hAnsi="Arial" w:cs="Times New Roman"/>
      <w:sz w:val="18"/>
      <w:szCs w:val="20"/>
      <w:lang w:val="en-GB" w:eastAsia="en-US"/>
    </w:rPr>
  </w:style>
  <w:style w:type="paragraph" w:customStyle="1" w:styleId="abz12">
    <w:name w:val="abz12"/>
    <w:basedOn w:val="Normal"/>
    <w:uiPriority w:val="99"/>
    <w:rsid w:val="0014718F"/>
    <w:pPr>
      <w:spacing w:before="60" w:after="60" w:line="240" w:lineRule="auto"/>
      <w:ind w:firstLine="720"/>
      <w:jc w:val="both"/>
    </w:pPr>
    <w:rPr>
      <w:rFonts w:ascii="Tahoma" w:eastAsia="MS Mincho" w:hAnsi="Tahoma" w:cs="Times New Roman"/>
      <w:sz w:val="24"/>
      <w:szCs w:val="20"/>
      <w:lang w:val="en-GB"/>
    </w:rPr>
  </w:style>
  <w:style w:type="paragraph" w:customStyle="1" w:styleId="BulletedList">
    <w:name w:val="BulletedList"/>
    <w:link w:val="BulletedListChar"/>
    <w:uiPriority w:val="99"/>
    <w:locked/>
    <w:rsid w:val="0014718F"/>
    <w:pPr>
      <w:tabs>
        <w:tab w:val="left" w:pos="425"/>
        <w:tab w:val="num" w:pos="851"/>
      </w:tabs>
      <w:spacing w:before="160" w:after="0" w:line="240" w:lineRule="auto"/>
      <w:ind w:left="425" w:hanging="425"/>
    </w:pPr>
    <w:rPr>
      <w:rFonts w:ascii="Arial" w:eastAsia="MS Mincho" w:hAnsi="Arial" w:cs="Arial"/>
      <w:sz w:val="20"/>
      <w:szCs w:val="20"/>
      <w:lang w:val="en-AU" w:eastAsia="en-US"/>
    </w:rPr>
  </w:style>
  <w:style w:type="character" w:customStyle="1" w:styleId="BulletedListChar">
    <w:name w:val="BulletedList Char"/>
    <w:basedOn w:val="DefaultParagraphFont"/>
    <w:link w:val="BulletedList"/>
    <w:uiPriority w:val="99"/>
    <w:locked/>
    <w:rsid w:val="0014718F"/>
    <w:rPr>
      <w:rFonts w:ascii="Arial" w:eastAsia="MS Mincho" w:hAnsi="Arial" w:cs="Arial"/>
      <w:sz w:val="20"/>
      <w:szCs w:val="20"/>
      <w:lang w:val="en-AU" w:eastAsia="en-US"/>
    </w:rPr>
  </w:style>
  <w:style w:type="paragraph" w:customStyle="1" w:styleId="EMSSubHeading">
    <w:name w:val="EMS Sub Heading"/>
    <w:uiPriority w:val="99"/>
    <w:rsid w:val="0014718F"/>
    <w:pPr>
      <w:spacing w:after="0" w:line="240" w:lineRule="auto"/>
    </w:pPr>
    <w:rPr>
      <w:rFonts w:ascii="Arial" w:eastAsia="MS Mincho" w:hAnsi="Arial" w:cs="Times New Roman"/>
      <w:b/>
      <w:sz w:val="24"/>
      <w:szCs w:val="20"/>
      <w:lang w:val="en-US" w:eastAsia="en-US"/>
    </w:rPr>
  </w:style>
  <w:style w:type="paragraph" w:customStyle="1" w:styleId="EMSTopicHeading">
    <w:name w:val="EMS Topic Heading"/>
    <w:uiPriority w:val="99"/>
    <w:rsid w:val="0014718F"/>
    <w:pPr>
      <w:spacing w:after="0" w:line="240" w:lineRule="auto"/>
    </w:pPr>
    <w:rPr>
      <w:rFonts w:ascii="Arial" w:eastAsia="MS Mincho" w:hAnsi="Arial" w:cs="Times New Roman"/>
      <w:b/>
      <w:sz w:val="20"/>
      <w:szCs w:val="20"/>
      <w:lang w:val="en-US" w:eastAsia="en-US"/>
    </w:rPr>
  </w:style>
  <w:style w:type="paragraph" w:customStyle="1" w:styleId="EMSBodyText">
    <w:name w:val="EMS Body Text"/>
    <w:uiPriority w:val="99"/>
    <w:rsid w:val="0014718F"/>
    <w:pPr>
      <w:spacing w:after="0" w:line="240" w:lineRule="auto"/>
    </w:pPr>
    <w:rPr>
      <w:rFonts w:ascii="Times New Roman" w:eastAsia="MS Mincho" w:hAnsi="Times New Roman" w:cs="Times New Roman"/>
      <w:sz w:val="20"/>
      <w:szCs w:val="20"/>
      <w:lang w:val="en-US" w:eastAsia="en-US"/>
    </w:rPr>
  </w:style>
  <w:style w:type="paragraph" w:customStyle="1" w:styleId="Style4">
    <w:name w:val="Style4"/>
    <w:basedOn w:val="Normal"/>
    <w:uiPriority w:val="99"/>
    <w:rsid w:val="0014718F"/>
    <w:pPr>
      <w:widowControl w:val="0"/>
      <w:autoSpaceDE w:val="0"/>
      <w:autoSpaceDN w:val="0"/>
      <w:adjustRightInd w:val="0"/>
      <w:spacing w:after="0" w:line="240" w:lineRule="auto"/>
    </w:pPr>
    <w:rPr>
      <w:rFonts w:ascii="Franklin Gothic Medium Cond" w:eastAsia="MS Mincho" w:hAnsi="Franklin Gothic Medium Cond" w:cs="Times New Roman"/>
      <w:sz w:val="24"/>
      <w:szCs w:val="24"/>
      <w:lang w:val="en-GB" w:eastAsia="en-US"/>
    </w:rPr>
  </w:style>
  <w:style w:type="paragraph" w:customStyle="1" w:styleId="Style5">
    <w:name w:val="Style5"/>
    <w:basedOn w:val="Normal"/>
    <w:rsid w:val="0014718F"/>
    <w:pPr>
      <w:widowControl w:val="0"/>
      <w:autoSpaceDE w:val="0"/>
      <w:autoSpaceDN w:val="0"/>
      <w:adjustRightInd w:val="0"/>
      <w:spacing w:after="0" w:line="300" w:lineRule="exact"/>
      <w:ind w:hanging="220"/>
    </w:pPr>
    <w:rPr>
      <w:rFonts w:ascii="Franklin Gothic Medium Cond" w:eastAsia="MS Mincho" w:hAnsi="Franklin Gothic Medium Cond" w:cs="Times New Roman"/>
      <w:sz w:val="24"/>
      <w:szCs w:val="24"/>
      <w:lang w:val="en-GB" w:eastAsia="en-US"/>
    </w:rPr>
  </w:style>
  <w:style w:type="paragraph" w:customStyle="1" w:styleId="Style7">
    <w:name w:val="Style7"/>
    <w:basedOn w:val="Normal"/>
    <w:uiPriority w:val="99"/>
    <w:rsid w:val="0014718F"/>
    <w:pPr>
      <w:widowControl w:val="0"/>
      <w:numPr>
        <w:numId w:val="61"/>
      </w:numPr>
      <w:tabs>
        <w:tab w:val="clear" w:pos="360"/>
      </w:tabs>
      <w:autoSpaceDE w:val="0"/>
      <w:autoSpaceDN w:val="0"/>
      <w:adjustRightInd w:val="0"/>
      <w:spacing w:after="0" w:line="287" w:lineRule="exact"/>
      <w:ind w:left="0" w:firstLine="0"/>
    </w:pPr>
    <w:rPr>
      <w:rFonts w:ascii="Franklin Gothic Medium Cond" w:eastAsia="MS Mincho" w:hAnsi="Franklin Gothic Medium Cond" w:cs="Times New Roman"/>
      <w:sz w:val="24"/>
      <w:szCs w:val="24"/>
      <w:lang w:val="en-GB" w:eastAsia="en-US"/>
    </w:rPr>
  </w:style>
  <w:style w:type="paragraph" w:customStyle="1" w:styleId="AppendixPage">
    <w:name w:val="Appendix Page"/>
    <w:basedOn w:val="BodyText"/>
    <w:next w:val="BodyText"/>
    <w:uiPriority w:val="99"/>
    <w:rsid w:val="0014718F"/>
    <w:pPr>
      <w:widowControl/>
      <w:tabs>
        <w:tab w:val="num" w:pos="851"/>
      </w:tabs>
      <w:autoSpaceDE/>
      <w:autoSpaceDN/>
      <w:spacing w:before="160" w:after="160"/>
      <w:ind w:left="360" w:hanging="360"/>
      <w:outlineLvl w:val="0"/>
    </w:pPr>
    <w:rPr>
      <w:rFonts w:ascii="Arial" w:eastAsia="MS Mincho" w:hAnsi="Arial" w:cs="Arial"/>
      <w:color w:val="FFFFFF"/>
      <w:sz w:val="2"/>
      <w:szCs w:val="20"/>
      <w:lang w:val="en-AU"/>
    </w:rPr>
  </w:style>
  <w:style w:type="paragraph" w:customStyle="1" w:styleId="Appendix1">
    <w:name w:val="Appendix 1"/>
    <w:basedOn w:val="AppendixPage"/>
    <w:next w:val="BodyText"/>
    <w:uiPriority w:val="99"/>
    <w:rsid w:val="0014718F"/>
    <w:pPr>
      <w:numPr>
        <w:ilvl w:val="1"/>
      </w:numPr>
      <w:tabs>
        <w:tab w:val="num" w:pos="792"/>
        <w:tab w:val="num" w:pos="851"/>
      </w:tabs>
      <w:spacing w:before="240"/>
      <w:ind w:left="792" w:hanging="432"/>
      <w:outlineLvl w:val="1"/>
    </w:pPr>
    <w:rPr>
      <w:b/>
      <w:kern w:val="28"/>
      <w:sz w:val="28"/>
    </w:rPr>
  </w:style>
  <w:style w:type="paragraph" w:customStyle="1" w:styleId="Appendix2">
    <w:name w:val="Appendix 2"/>
    <w:basedOn w:val="Appendix1"/>
    <w:next w:val="BodyText"/>
    <w:uiPriority w:val="99"/>
    <w:rsid w:val="0014718F"/>
    <w:pPr>
      <w:numPr>
        <w:ilvl w:val="2"/>
      </w:numPr>
      <w:tabs>
        <w:tab w:val="clear" w:pos="851"/>
        <w:tab w:val="num" w:pos="792"/>
        <w:tab w:val="num" w:pos="1134"/>
        <w:tab w:val="num" w:pos="1224"/>
      </w:tabs>
      <w:ind w:left="1224" w:hanging="504"/>
      <w:outlineLvl w:val="2"/>
    </w:pPr>
    <w:rPr>
      <w:sz w:val="26"/>
    </w:rPr>
  </w:style>
  <w:style w:type="paragraph" w:customStyle="1" w:styleId="TableRows">
    <w:name w:val="TableRows"/>
    <w:basedOn w:val="Normal"/>
    <w:next w:val="BodyText"/>
    <w:uiPriority w:val="99"/>
    <w:rsid w:val="0014718F"/>
    <w:pPr>
      <w:numPr>
        <w:numId w:val="62"/>
      </w:numPr>
      <w:tabs>
        <w:tab w:val="clear" w:pos="720"/>
      </w:tabs>
      <w:spacing w:before="40" w:after="40" w:line="240" w:lineRule="auto"/>
      <w:ind w:left="0" w:firstLine="0"/>
    </w:pPr>
    <w:rPr>
      <w:rFonts w:ascii="Arial" w:eastAsia="MS Mincho" w:hAnsi="Arial" w:cs="Arial"/>
      <w:sz w:val="18"/>
      <w:szCs w:val="20"/>
      <w:lang w:val="en-AU" w:eastAsia="en-US"/>
    </w:rPr>
  </w:style>
  <w:style w:type="paragraph" w:customStyle="1" w:styleId="CaptionTable">
    <w:name w:val="Caption Table"/>
    <w:basedOn w:val="Caption"/>
    <w:next w:val="BodyText"/>
    <w:uiPriority w:val="99"/>
    <w:rsid w:val="0014718F"/>
    <w:pPr>
      <w:widowControl/>
      <w:autoSpaceDE/>
      <w:autoSpaceDN/>
      <w:spacing w:before="120" w:after="240"/>
      <w:jc w:val="center"/>
    </w:pPr>
    <w:rPr>
      <w:rFonts w:ascii="Arial" w:eastAsia="MS Mincho" w:hAnsi="Arial" w:cs="Arial"/>
      <w:b w:val="0"/>
      <w:i/>
      <w:noProof/>
      <w:szCs w:val="20"/>
      <w:lang w:val="en-AU" w:eastAsia="ru-RU"/>
    </w:rPr>
  </w:style>
  <w:style w:type="paragraph" w:customStyle="1" w:styleId="TableHeadings">
    <w:name w:val="TableHeadings"/>
    <w:basedOn w:val="Normal"/>
    <w:next w:val="BodyText"/>
    <w:uiPriority w:val="99"/>
    <w:rsid w:val="0014718F"/>
    <w:pPr>
      <w:spacing w:before="60" w:after="60" w:line="240" w:lineRule="auto"/>
      <w:jc w:val="center"/>
    </w:pPr>
    <w:rPr>
      <w:rFonts w:ascii="Arial Black" w:eastAsia="MS Mincho" w:hAnsi="Arial Black" w:cs="Arial"/>
      <w:b/>
      <w:sz w:val="20"/>
      <w:szCs w:val="20"/>
      <w:lang w:val="en-AU" w:eastAsia="en-US"/>
    </w:rPr>
  </w:style>
  <w:style w:type="paragraph" w:styleId="HTMLPreformatted">
    <w:name w:val="HTML Preformatted"/>
    <w:basedOn w:val="Normal"/>
    <w:link w:val="HTMLPreformattedChar"/>
    <w:uiPriority w:val="99"/>
    <w:rsid w:val="00147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MS Mincho" w:hAnsi="Times New Roman" w:cs="Arial Unicode MS"/>
      <w:sz w:val="20"/>
      <w:szCs w:val="20"/>
      <w:lang w:val="en-AU" w:eastAsia="en-US"/>
    </w:rPr>
  </w:style>
  <w:style w:type="character" w:customStyle="1" w:styleId="HTMLPreformattedChar">
    <w:name w:val="HTML Preformatted Char"/>
    <w:basedOn w:val="DefaultParagraphFont"/>
    <w:link w:val="HTMLPreformatted"/>
    <w:uiPriority w:val="99"/>
    <w:rsid w:val="0014718F"/>
    <w:rPr>
      <w:rFonts w:ascii="Arial Unicode MS" w:eastAsia="MS Mincho" w:hAnsi="Times New Roman" w:cs="Arial Unicode MS"/>
      <w:sz w:val="20"/>
      <w:szCs w:val="20"/>
      <w:lang w:val="en-AU" w:eastAsia="en-US"/>
    </w:rPr>
  </w:style>
  <w:style w:type="paragraph" w:customStyle="1" w:styleId="DefaultText">
    <w:name w:val="Default Text"/>
    <w:basedOn w:val="Normal"/>
    <w:uiPriority w:val="99"/>
    <w:rsid w:val="0014718F"/>
    <w:pPr>
      <w:widowControl w:val="0"/>
      <w:autoSpaceDE w:val="0"/>
      <w:autoSpaceDN w:val="0"/>
      <w:spacing w:after="0" w:line="240" w:lineRule="auto"/>
    </w:pPr>
    <w:rPr>
      <w:rFonts w:ascii="Times New Roman" w:eastAsia="MS Mincho" w:hAnsi="Times New Roman" w:cs="Times New Roman"/>
      <w:sz w:val="24"/>
      <w:szCs w:val="24"/>
      <w:lang w:val="en-GB"/>
    </w:rPr>
  </w:style>
  <w:style w:type="paragraph" w:customStyle="1" w:styleId="TextSection">
    <w:name w:val="Text Section"/>
    <w:basedOn w:val="Normal"/>
    <w:uiPriority w:val="99"/>
    <w:rsid w:val="0014718F"/>
    <w:pPr>
      <w:spacing w:before="60" w:after="240" w:line="240" w:lineRule="auto"/>
      <w:ind w:left="567"/>
    </w:pPr>
    <w:rPr>
      <w:rFonts w:ascii="Times New Roman" w:eastAsia="MS Mincho" w:hAnsi="Times New Roman" w:cs="Times New Roman"/>
      <w:szCs w:val="20"/>
      <w:lang w:val="en-GB" w:eastAsia="en-US"/>
    </w:rPr>
  </w:style>
  <w:style w:type="numbering" w:customStyle="1" w:styleId="NoList4">
    <w:name w:val="No List4"/>
    <w:next w:val="NoList"/>
    <w:uiPriority w:val="99"/>
    <w:semiHidden/>
    <w:unhideWhenUsed/>
    <w:rsid w:val="0014718F"/>
  </w:style>
  <w:style w:type="numbering" w:customStyle="1" w:styleId="213">
    <w:name w:val="Нет списка21"/>
    <w:next w:val="NoList"/>
    <w:uiPriority w:val="99"/>
    <w:semiHidden/>
    <w:unhideWhenUsed/>
    <w:rsid w:val="0014718F"/>
  </w:style>
  <w:style w:type="table" w:customStyle="1" w:styleId="TableGrid3">
    <w:name w:val="Table Grid3"/>
    <w:basedOn w:val="TableNormal"/>
    <w:next w:val="TableGrid"/>
    <w:rsid w:val="0014718F"/>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tablebasic1">
    <w:name w:val="SW table basic1"/>
    <w:uiPriority w:val="99"/>
    <w:rsid w:val="0014718F"/>
    <w:pPr>
      <w:spacing w:before="60" w:after="60" w:line="264" w:lineRule="auto"/>
    </w:pPr>
    <w:rPr>
      <w:rFonts w:ascii="Arial" w:eastAsia="MS Mincho" w:hAnsi="Arial" w:cs="Times New Roman"/>
      <w:color w:val="333333"/>
      <w:sz w:val="18"/>
      <w:szCs w:val="20"/>
      <w:lang w:val="en-GB" w:eastAsia="en-GB"/>
    </w:rPr>
    <w:tblPr>
      <w:tblStyleRowBandSize w:val="1"/>
      <w:tblInd w:w="0" w:type="dxa"/>
      <w:tblBorders>
        <w:bottom w:val="single" w:sz="2" w:space="0" w:color="auto"/>
        <w:insideH w:val="single" w:sz="2" w:space="0" w:color="auto"/>
      </w:tblBorders>
      <w:tblCellMar>
        <w:top w:w="57" w:type="dxa"/>
        <w:left w:w="57" w:type="dxa"/>
        <w:bottom w:w="57" w:type="dxa"/>
        <w:right w:w="0" w:type="dxa"/>
      </w:tblCellMar>
    </w:tblPr>
  </w:style>
  <w:style w:type="character" w:customStyle="1" w:styleId="IntenseEmphasis1">
    <w:name w:val="Intense Emphasis1"/>
    <w:basedOn w:val="DefaultParagraphFont"/>
    <w:uiPriority w:val="21"/>
    <w:qFormat/>
    <w:rsid w:val="0014718F"/>
    <w:rPr>
      <w:i/>
      <w:iCs/>
      <w:color w:val="4472C4"/>
    </w:rPr>
  </w:style>
  <w:style w:type="numbering" w:customStyle="1" w:styleId="NoList5">
    <w:name w:val="No List5"/>
    <w:next w:val="NoList"/>
    <w:semiHidden/>
    <w:rsid w:val="0014718F"/>
  </w:style>
  <w:style w:type="table" w:customStyle="1" w:styleId="TableGrid4">
    <w:name w:val="Table Grid4"/>
    <w:basedOn w:val="TableNormal"/>
    <w:next w:val="TableGrid"/>
    <w:rsid w:val="0014718F"/>
    <w:pPr>
      <w:spacing w:after="0" w:line="240" w:lineRule="auto"/>
    </w:pPr>
    <w:rPr>
      <w:rFonts w:ascii="Times New Roman" w:eastAsia="Times New Roman" w:hAnsi="Times New Roman" w:cs="Times New Roman"/>
      <w:sz w:val="20"/>
      <w:szCs w:val="20"/>
      <w:lang w:val="az-Latn-AZ" w:eastAsia="az-Latn-A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0">
    <w:name w:val="Основной текст (4) + 10"/>
    <w:aliases w:val="5 pt,Интервал 0 pt,Body text + 25,Not Italic,Spacing 0 pt,Body text + 27,Body text + 22,Body text (2) + Not Italic"/>
    <w:rsid w:val="0014718F"/>
    <w:rPr>
      <w:rFonts w:ascii="Times New Roman" w:hAnsi="Times New Roman" w:cs="Times New Roman"/>
      <w:i/>
      <w:iCs/>
      <w:sz w:val="21"/>
      <w:szCs w:val="21"/>
      <w:u w:val="none"/>
    </w:rPr>
  </w:style>
  <w:style w:type="character" w:customStyle="1" w:styleId="101">
    <w:name w:val="Основной текст + 10"/>
    <w:aliases w:val="5 pt30"/>
    <w:rsid w:val="0014718F"/>
    <w:rPr>
      <w:rFonts w:ascii="Times New Roman" w:hAnsi="Times New Roman" w:cs="Times New Roman"/>
      <w:spacing w:val="4"/>
      <w:sz w:val="21"/>
      <w:szCs w:val="21"/>
      <w:u w:val="none"/>
    </w:rPr>
  </w:style>
  <w:style w:type="character" w:customStyle="1" w:styleId="4102">
    <w:name w:val="Основной текст (4) + 102"/>
    <w:aliases w:val="5 pt28,Не курсив,Интервал 0 pt75"/>
    <w:rsid w:val="0014718F"/>
    <w:rPr>
      <w:rFonts w:ascii="Times New Roman" w:hAnsi="Times New Roman" w:cs="Times New Roman" w:hint="default"/>
      <w:strike w:val="0"/>
      <w:dstrike w:val="0"/>
      <w:spacing w:val="4"/>
      <w:sz w:val="21"/>
      <w:szCs w:val="21"/>
      <w:u w:val="none"/>
      <w:effect w:val="none"/>
    </w:rPr>
  </w:style>
  <w:style w:type="character" w:customStyle="1" w:styleId="104">
    <w:name w:val="Основной текст + 104"/>
    <w:aliases w:val="5 pt26,Полужирный10,Интервал 0 pt73"/>
    <w:rsid w:val="0014718F"/>
    <w:rPr>
      <w:rFonts w:ascii="Times New Roman" w:hAnsi="Times New Roman" w:cs="Times New Roman" w:hint="default"/>
      <w:b/>
      <w:bCs/>
      <w:strike w:val="0"/>
      <w:dstrike w:val="0"/>
      <w:spacing w:val="0"/>
      <w:sz w:val="21"/>
      <w:szCs w:val="21"/>
      <w:u w:val="none"/>
      <w:effect w:val="none"/>
    </w:rPr>
  </w:style>
  <w:style w:type="character" w:customStyle="1" w:styleId="48">
    <w:name w:val="Основной текст (48)_"/>
    <w:link w:val="480"/>
    <w:locked/>
    <w:rsid w:val="0014718F"/>
    <w:rPr>
      <w:spacing w:val="-4"/>
      <w:sz w:val="16"/>
      <w:szCs w:val="16"/>
      <w:shd w:val="clear" w:color="auto" w:fill="FFFFFF"/>
    </w:rPr>
  </w:style>
  <w:style w:type="paragraph" w:customStyle="1" w:styleId="480">
    <w:name w:val="Основной текст (48)"/>
    <w:basedOn w:val="Normal"/>
    <w:link w:val="48"/>
    <w:rsid w:val="0014718F"/>
    <w:pPr>
      <w:widowControl w:val="0"/>
      <w:shd w:val="clear" w:color="auto" w:fill="FFFFFF"/>
      <w:spacing w:after="0" w:line="199" w:lineRule="exact"/>
      <w:jc w:val="both"/>
    </w:pPr>
    <w:rPr>
      <w:spacing w:val="-4"/>
      <w:sz w:val="16"/>
      <w:szCs w:val="16"/>
    </w:rPr>
  </w:style>
  <w:style w:type="character" w:customStyle="1" w:styleId="481">
    <w:name w:val="Основной текст (48) + Курсив"/>
    <w:aliases w:val="Интервал 0 pt1"/>
    <w:rsid w:val="0014718F"/>
    <w:rPr>
      <w:i/>
      <w:iCs/>
      <w:spacing w:val="-6"/>
      <w:sz w:val="16"/>
      <w:szCs w:val="16"/>
      <w:lang w:bidi="ar-SA"/>
    </w:rPr>
  </w:style>
  <w:style w:type="character" w:customStyle="1" w:styleId="Dier">
    <w:name w:val="Diğer_"/>
    <w:link w:val="Dier0"/>
    <w:rsid w:val="0014718F"/>
    <w:rPr>
      <w:sz w:val="28"/>
      <w:szCs w:val="28"/>
      <w:shd w:val="clear" w:color="auto" w:fill="FFFFFF"/>
    </w:rPr>
  </w:style>
  <w:style w:type="paragraph" w:customStyle="1" w:styleId="Dier0">
    <w:name w:val="Diğer"/>
    <w:basedOn w:val="Normal"/>
    <w:link w:val="Dier"/>
    <w:rsid w:val="0014718F"/>
    <w:pPr>
      <w:widowControl w:val="0"/>
      <w:shd w:val="clear" w:color="auto" w:fill="FFFFFF"/>
      <w:spacing w:after="0" w:line="360" w:lineRule="auto"/>
      <w:jc w:val="both"/>
    </w:pPr>
    <w:rPr>
      <w:sz w:val="28"/>
      <w:szCs w:val="28"/>
    </w:rPr>
  </w:style>
  <w:style w:type="character" w:customStyle="1" w:styleId="Gvdemetni2">
    <w:name w:val="Gövde metni (2)_"/>
    <w:link w:val="Gvdemetni20"/>
    <w:rsid w:val="0014718F"/>
    <w:rPr>
      <w:sz w:val="28"/>
      <w:szCs w:val="28"/>
      <w:shd w:val="clear" w:color="auto" w:fill="FFFFFF"/>
    </w:rPr>
  </w:style>
  <w:style w:type="character" w:customStyle="1" w:styleId="Gvdemetni211pt">
    <w:name w:val="Gövde metni (2) + 11 pt"/>
    <w:rsid w:val="0014718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paragraph" w:customStyle="1" w:styleId="Gvdemetni20">
    <w:name w:val="Gövde metni (2)"/>
    <w:basedOn w:val="Normal"/>
    <w:link w:val="Gvdemetni2"/>
    <w:rsid w:val="0014718F"/>
    <w:pPr>
      <w:widowControl w:val="0"/>
      <w:shd w:val="clear" w:color="auto" w:fill="FFFFFF"/>
      <w:spacing w:after="0" w:line="480" w:lineRule="exact"/>
      <w:jc w:val="both"/>
    </w:pPr>
    <w:rPr>
      <w:sz w:val="28"/>
      <w:szCs w:val="28"/>
    </w:rPr>
  </w:style>
  <w:style w:type="character" w:customStyle="1" w:styleId="BookAntiqua1">
    <w:name w:val="Основной текст + Book Antiqua1"/>
    <w:aliases w:val="7 pt,Интервал 0 pt68"/>
    <w:rsid w:val="0014718F"/>
    <w:rPr>
      <w:rFonts w:ascii="Book Antiqua" w:hAnsi="Book Antiqua" w:cs="Book Antiqua" w:hint="default"/>
      <w:strike w:val="0"/>
      <w:dstrike w:val="0"/>
      <w:spacing w:val="-5"/>
      <w:sz w:val="14"/>
      <w:szCs w:val="14"/>
      <w:u w:val="none"/>
      <w:effect w:val="none"/>
    </w:rPr>
  </w:style>
  <w:style w:type="character" w:customStyle="1" w:styleId="FranklinGothicHeavy6">
    <w:name w:val="Основной текст + Franklin Gothic Heavy6"/>
    <w:aliases w:val="7 pt4,Курсив11,Интервал 0 pt67"/>
    <w:rsid w:val="0014718F"/>
    <w:rPr>
      <w:rFonts w:ascii="Franklin Gothic Heavy" w:hAnsi="Franklin Gothic Heavy" w:cs="Franklin Gothic Heavy" w:hint="default"/>
      <w:i/>
      <w:iCs/>
      <w:strike w:val="0"/>
      <w:dstrike w:val="0"/>
      <w:spacing w:val="-5"/>
      <w:sz w:val="14"/>
      <w:szCs w:val="14"/>
      <w:u w:val="none"/>
      <w:effect w:val="none"/>
    </w:rPr>
  </w:style>
  <w:style w:type="character" w:customStyle="1" w:styleId="56">
    <w:name w:val="Основной текст + 5"/>
    <w:aliases w:val="5 pt23,Полужирный9,Интервал 0 pt63"/>
    <w:rsid w:val="0014718F"/>
    <w:rPr>
      <w:rFonts w:ascii="Times New Roman" w:hAnsi="Times New Roman" w:cs="Times New Roman" w:hint="default"/>
      <w:b/>
      <w:bCs/>
      <w:strike w:val="0"/>
      <w:dstrike w:val="0"/>
      <w:spacing w:val="0"/>
      <w:sz w:val="11"/>
      <w:szCs w:val="11"/>
      <w:u w:val="none"/>
      <w:effect w:val="none"/>
    </w:rPr>
  </w:style>
  <w:style w:type="character" w:customStyle="1" w:styleId="510">
    <w:name w:val="Основной текст + 51"/>
    <w:aliases w:val="5 pt22,Полужирный8,Курсив6,Интервал 0 pt61"/>
    <w:rsid w:val="0014718F"/>
    <w:rPr>
      <w:rFonts w:ascii="Times New Roman" w:hAnsi="Times New Roman" w:cs="Times New Roman" w:hint="default"/>
      <w:b/>
      <w:bCs/>
      <w:i/>
      <w:iCs/>
      <w:strike w:val="0"/>
      <w:dstrike w:val="0"/>
      <w:spacing w:val="-4"/>
      <w:sz w:val="11"/>
      <w:szCs w:val="11"/>
      <w:u w:val="none"/>
      <w:effect w:val="none"/>
    </w:rPr>
  </w:style>
  <w:style w:type="character" w:customStyle="1" w:styleId="81">
    <w:name w:val="Основной текст + 81"/>
    <w:aliases w:val="5 pt13,Не полужирный19"/>
    <w:rsid w:val="0014718F"/>
    <w:rPr>
      <w:rFonts w:ascii="Times New Roman" w:hAnsi="Times New Roman" w:cs="Times New Roman" w:hint="default"/>
      <w:b/>
      <w:bCs/>
      <w:strike w:val="0"/>
      <w:dstrike w:val="0"/>
      <w:sz w:val="17"/>
      <w:szCs w:val="17"/>
      <w:u w:val="none"/>
      <w:effect w:val="none"/>
    </w:rPr>
  </w:style>
  <w:style w:type="character" w:customStyle="1" w:styleId="80">
    <w:name w:val="Основной текст + 8"/>
    <w:aliases w:val="5 pt20"/>
    <w:rsid w:val="0014718F"/>
    <w:rPr>
      <w:rFonts w:ascii="Times New Roman" w:hAnsi="Times New Roman" w:cs="Times New Roman" w:hint="default"/>
      <w:b/>
      <w:bCs/>
      <w:strike w:val="0"/>
      <w:dstrike w:val="0"/>
      <w:sz w:val="17"/>
      <w:szCs w:val="17"/>
      <w:u w:val="none"/>
      <w:effect w:val="none"/>
    </w:rPr>
  </w:style>
  <w:style w:type="character" w:customStyle="1" w:styleId="Bodytext26pt">
    <w:name w:val="Body text + 26 pt"/>
    <w:aliases w:val="Spacing -1 pt"/>
    <w:rsid w:val="0014718F"/>
    <w:rPr>
      <w:rFonts w:ascii="AngsanaUPC" w:eastAsia="AngsanaUPC" w:hAnsi="AngsanaUPC" w:cs="AngsanaUPC" w:hint="default"/>
      <w:b w:val="0"/>
      <w:bCs w:val="0"/>
      <w:i/>
      <w:iCs/>
      <w:smallCaps w:val="0"/>
      <w:strike w:val="0"/>
      <w:dstrike w:val="0"/>
      <w:color w:val="000000"/>
      <w:spacing w:val="-20"/>
      <w:w w:val="100"/>
      <w:position w:val="0"/>
      <w:sz w:val="52"/>
      <w:szCs w:val="52"/>
      <w:u w:val="none"/>
      <w:effect w:val="none"/>
      <w:lang w:val="en-US"/>
    </w:rPr>
  </w:style>
  <w:style w:type="character" w:customStyle="1" w:styleId="Bodytext0">
    <w:name w:val="Body text_"/>
    <w:link w:val="36"/>
    <w:locked/>
    <w:rsid w:val="0014718F"/>
    <w:rPr>
      <w:rFonts w:ascii="AngsanaUPC" w:eastAsia="AngsanaUPC" w:hAnsi="AngsanaUPC" w:cs="AngsanaUPC"/>
      <w:i/>
      <w:iCs/>
      <w:sz w:val="47"/>
      <w:szCs w:val="47"/>
      <w:shd w:val="clear" w:color="auto" w:fill="FFFFFF"/>
    </w:rPr>
  </w:style>
  <w:style w:type="paragraph" w:customStyle="1" w:styleId="36">
    <w:name w:val="Основной текст3"/>
    <w:basedOn w:val="Normal"/>
    <w:link w:val="Bodytext0"/>
    <w:rsid w:val="0014718F"/>
    <w:pPr>
      <w:widowControl w:val="0"/>
      <w:shd w:val="clear" w:color="auto" w:fill="FFFFFF"/>
      <w:spacing w:after="0" w:line="372" w:lineRule="exact"/>
      <w:jc w:val="both"/>
    </w:pPr>
    <w:rPr>
      <w:rFonts w:ascii="AngsanaUPC" w:eastAsia="AngsanaUPC" w:hAnsi="AngsanaUPC" w:cs="AngsanaUPC"/>
      <w:i/>
      <w:iCs/>
      <w:sz w:val="47"/>
      <w:szCs w:val="47"/>
    </w:rPr>
  </w:style>
  <w:style w:type="character" w:customStyle="1" w:styleId="Bodytext20">
    <w:name w:val="Body text (2)"/>
    <w:rsid w:val="0014718F"/>
    <w:rPr>
      <w:rFonts w:ascii="Bookman Old Style" w:eastAsia="Bookman Old Style" w:hAnsi="Bookman Old Style" w:cs="Bookman Old Style" w:hint="default"/>
      <w:b w:val="0"/>
      <w:bCs w:val="0"/>
      <w:i/>
      <w:iCs/>
      <w:smallCaps w:val="0"/>
      <w:color w:val="000000"/>
      <w:spacing w:val="-10"/>
      <w:w w:val="100"/>
      <w:position w:val="0"/>
      <w:sz w:val="28"/>
      <w:szCs w:val="28"/>
      <w:u w:val="single"/>
      <w:lang w:val="fr-FR"/>
    </w:rPr>
  </w:style>
  <w:style w:type="character" w:customStyle="1" w:styleId="BodytextExact">
    <w:name w:val="Body text Exact"/>
    <w:rsid w:val="0014718F"/>
    <w:rPr>
      <w:rFonts w:ascii="Bookman Old Style" w:eastAsia="Bookman Old Style" w:hAnsi="Bookman Old Style" w:cs="Bookman Old Style" w:hint="default"/>
      <w:b w:val="0"/>
      <w:bCs w:val="0"/>
      <w:i/>
      <w:iCs/>
      <w:smallCaps w:val="0"/>
      <w:color w:val="000000"/>
      <w:spacing w:val="-7"/>
      <w:w w:val="100"/>
      <w:position w:val="0"/>
      <w:sz w:val="25"/>
      <w:szCs w:val="25"/>
      <w:u w:val="single"/>
      <w:lang w:val="de-DE"/>
    </w:rPr>
  </w:style>
  <w:style w:type="character" w:customStyle="1" w:styleId="Bodytext5Italic">
    <w:name w:val="Body text (5) + Italic"/>
    <w:aliases w:val="Spacing 0 pt Exact,Body text + Not Italic"/>
    <w:rsid w:val="0014718F"/>
    <w:rPr>
      <w:rFonts w:ascii="Bookman Old Style" w:eastAsia="Bookman Old Style" w:hAnsi="Bookman Old Style" w:cs="Bookman Old Style" w:hint="default"/>
      <w:b w:val="0"/>
      <w:bCs w:val="0"/>
      <w:i/>
      <w:iCs/>
      <w:smallCaps w:val="0"/>
      <w:strike w:val="0"/>
      <w:dstrike w:val="0"/>
      <w:color w:val="000000"/>
      <w:spacing w:val="-7"/>
      <w:w w:val="100"/>
      <w:position w:val="0"/>
      <w:sz w:val="25"/>
      <w:szCs w:val="25"/>
      <w:u w:val="none"/>
      <w:effect w:val="none"/>
      <w:lang w:val="de-DE"/>
    </w:rPr>
  </w:style>
  <w:style w:type="character" w:customStyle="1" w:styleId="8pt">
    <w:name w:val="Основной текст + 8 pt"/>
    <w:aliases w:val="Интервал 0 pt9"/>
    <w:rsid w:val="0014718F"/>
    <w:rPr>
      <w:rFonts w:ascii="Times New Roman" w:eastAsia="Courier New" w:hAnsi="Times New Roman" w:cs="Times New Roman" w:hint="default"/>
      <w:spacing w:val="-4"/>
      <w:sz w:val="16"/>
      <w:szCs w:val="16"/>
      <w:shd w:val="clear" w:color="auto" w:fill="FFFFFF"/>
    </w:rPr>
  </w:style>
  <w:style w:type="character" w:customStyle="1" w:styleId="8pt3">
    <w:name w:val="Основной текст + 8 pt3"/>
    <w:aliases w:val="Курсив2,Интервал 0 pt8"/>
    <w:rsid w:val="0014718F"/>
    <w:rPr>
      <w:rFonts w:ascii="Times New Roman" w:eastAsia="Courier New" w:hAnsi="Times New Roman" w:cs="Times New Roman" w:hint="default"/>
      <w:i/>
      <w:iCs/>
      <w:spacing w:val="-6"/>
      <w:sz w:val="16"/>
      <w:szCs w:val="16"/>
      <w:shd w:val="clear" w:color="auto" w:fill="FFFFFF"/>
    </w:rPr>
  </w:style>
  <w:style w:type="numbering" w:customStyle="1" w:styleId="NoList6">
    <w:name w:val="No List6"/>
    <w:next w:val="NoList"/>
    <w:uiPriority w:val="99"/>
    <w:semiHidden/>
    <w:unhideWhenUsed/>
    <w:rsid w:val="0014718F"/>
  </w:style>
  <w:style w:type="table" w:customStyle="1" w:styleId="TableGrid5">
    <w:name w:val="Table Grid5"/>
    <w:basedOn w:val="TableNormal"/>
    <w:next w:val="TableGrid"/>
    <w:uiPriority w:val="5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11">
    <w:name w:val="TableGrid11"/>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30">
    <w:name w:val="TableGrid3"/>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6">
    <w:name w:val="Table Grid6"/>
    <w:basedOn w:val="TableNormal"/>
    <w:next w:val="TableGrid"/>
    <w:uiPriority w:val="3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7">
    <w:name w:val="Стиль3"/>
    <w:basedOn w:val="Caption"/>
    <w:link w:val="38"/>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c">
    <w:name w:val="Стиль2 Знак"/>
    <w:basedOn w:val="CaptionChar"/>
    <w:link w:val="2b"/>
    <w:rsid w:val="0014718F"/>
    <w:rPr>
      <w:rFonts w:ascii="Arial" w:eastAsia="Times New Roman" w:hAnsi="Arial" w:cs="Arial"/>
      <w:b/>
      <w:bCs w:val="0"/>
      <w:smallCaps/>
      <w:noProof/>
      <w:color w:val="44546A"/>
      <w:sz w:val="20"/>
      <w:szCs w:val="20"/>
      <w:lang w:val="az-Latn-AZ" w:eastAsia="da-DK"/>
    </w:rPr>
  </w:style>
  <w:style w:type="paragraph" w:customStyle="1" w:styleId="42">
    <w:name w:val="Стиль4"/>
    <w:basedOn w:val="Caption"/>
    <w:link w:val="43"/>
    <w:qFormat/>
    <w:rsid w:val="0014718F"/>
    <w:pPr>
      <w:keepNext/>
      <w:widowControl/>
      <w:autoSpaceDE/>
      <w:autoSpaceDN/>
      <w:spacing w:before="120" w:after="120" w:line="264" w:lineRule="auto"/>
      <w:jc w:val="both"/>
    </w:pPr>
    <w:rPr>
      <w:rFonts w:ascii="Arial" w:eastAsia="MS Mincho" w:hAnsi="Arial" w:cs="Times New Roman"/>
      <w:b w:val="0"/>
      <w:i/>
      <w:noProof/>
      <w:color w:val="000000" w:themeColor="text1"/>
      <w:sz w:val="20"/>
      <w:szCs w:val="20"/>
      <w:lang w:val="az-Latn-AZ"/>
    </w:rPr>
  </w:style>
  <w:style w:type="character" w:customStyle="1" w:styleId="38">
    <w:name w:val="Стиль3 Знак"/>
    <w:basedOn w:val="CaptionChar"/>
    <w:link w:val="37"/>
    <w:rsid w:val="0014718F"/>
    <w:rPr>
      <w:rFonts w:ascii="Arial" w:eastAsia="MS Mincho" w:hAnsi="Arial" w:cs="Times New Roman"/>
      <w:b w:val="0"/>
      <w:bCs/>
      <w:i/>
      <w:noProof/>
      <w:color w:val="000000" w:themeColor="text1"/>
      <w:sz w:val="20"/>
      <w:szCs w:val="20"/>
      <w:lang w:val="az-Latn-AZ" w:eastAsia="en-US"/>
    </w:rPr>
  </w:style>
  <w:style w:type="character" w:customStyle="1" w:styleId="43">
    <w:name w:val="Стиль4 Знак"/>
    <w:basedOn w:val="CaptionChar"/>
    <w:link w:val="42"/>
    <w:rsid w:val="0014718F"/>
    <w:rPr>
      <w:rFonts w:ascii="Arial" w:eastAsia="MS Mincho" w:hAnsi="Arial" w:cs="Times New Roman"/>
      <w:b w:val="0"/>
      <w:bCs/>
      <w:i/>
      <w:noProof/>
      <w:color w:val="000000" w:themeColor="text1"/>
      <w:sz w:val="20"/>
      <w:szCs w:val="20"/>
      <w:lang w:val="az-Latn-AZ" w:eastAsia="en-US"/>
    </w:rPr>
  </w:style>
  <w:style w:type="paragraph" w:customStyle="1" w:styleId="57">
    <w:name w:val="Стиль5"/>
    <w:basedOn w:val="Caption"/>
    <w:link w:val="58"/>
    <w:qFormat/>
    <w:rsid w:val="0014718F"/>
    <w:pPr>
      <w:keepNext/>
      <w:widowControl/>
      <w:autoSpaceDE/>
      <w:autoSpaceDN/>
      <w:spacing w:before="120" w:after="120" w:line="264" w:lineRule="auto"/>
      <w:jc w:val="both"/>
    </w:pPr>
    <w:rPr>
      <w:rFonts w:ascii="Arial" w:eastAsia="MS Mincho" w:hAnsi="Arial" w:cs="Times New Roman"/>
      <w:b w:val="0"/>
      <w:i/>
      <w:noProof/>
      <w:color w:val="000000" w:themeColor="text1"/>
      <w:sz w:val="20"/>
      <w:szCs w:val="20"/>
      <w:lang w:val="az-Latn-AZ"/>
    </w:rPr>
  </w:style>
  <w:style w:type="character" w:customStyle="1" w:styleId="58">
    <w:name w:val="Стиль5 Знак"/>
    <w:basedOn w:val="CaptionChar"/>
    <w:link w:val="57"/>
    <w:rsid w:val="0014718F"/>
    <w:rPr>
      <w:rFonts w:ascii="Arial" w:eastAsia="MS Mincho" w:hAnsi="Arial" w:cs="Times New Roman"/>
      <w:b w:val="0"/>
      <w:bCs/>
      <w:i/>
      <w:noProof/>
      <w:color w:val="000000" w:themeColor="text1"/>
      <w:sz w:val="20"/>
      <w:szCs w:val="20"/>
      <w:lang w:val="az-Latn-AZ" w:eastAsia="en-US"/>
    </w:rPr>
  </w:style>
  <w:style w:type="character" w:customStyle="1" w:styleId="2d">
    <w:name w:val="Неразрешенное упоминание2"/>
    <w:basedOn w:val="DefaultParagraphFont"/>
    <w:uiPriority w:val="99"/>
    <w:semiHidden/>
    <w:unhideWhenUsed/>
    <w:rsid w:val="0014718F"/>
    <w:rPr>
      <w:color w:val="605E5C"/>
      <w:shd w:val="clear" w:color="auto" w:fill="E1DFDD"/>
    </w:rPr>
  </w:style>
  <w:style w:type="character" w:customStyle="1" w:styleId="1f1">
    <w:name w:val="Основной текст Знак1"/>
    <w:basedOn w:val="DefaultParagraphFont"/>
    <w:uiPriority w:val="99"/>
    <w:rsid w:val="0014718F"/>
  </w:style>
  <w:style w:type="paragraph" w:customStyle="1" w:styleId="ListParagraph2">
    <w:name w:val="List Paragraph2"/>
    <w:basedOn w:val="Normal"/>
    <w:qFormat/>
    <w:rsid w:val="0014718F"/>
    <w:pPr>
      <w:ind w:left="720"/>
    </w:pPr>
    <w:rPr>
      <w:rFonts w:ascii="Calibri" w:eastAsia="MS Mincho" w:hAnsi="Calibri" w:cs="Times New Roman"/>
      <w:lang w:val="en-GB"/>
    </w:rPr>
  </w:style>
  <w:style w:type="character" w:customStyle="1" w:styleId="tlid-translation">
    <w:name w:val="tlid-translation"/>
    <w:rsid w:val="0014718F"/>
    <w:rPr>
      <w:rFonts w:cs="Times New Roman"/>
    </w:rPr>
  </w:style>
  <w:style w:type="table" w:customStyle="1" w:styleId="-351">
    <w:name w:val="Список-таблица 3 — акцент 51"/>
    <w:basedOn w:val="TableNormal"/>
    <w:next w:val="ListTable3-Accent5"/>
    <w:uiPriority w:val="48"/>
    <w:rsid w:val="0014718F"/>
    <w:pPr>
      <w:spacing w:after="0" w:line="240" w:lineRule="auto"/>
    </w:pPr>
    <w:rPr>
      <w:rFonts w:eastAsia="MS Mincho"/>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1f2">
    <w:name w:val="Заголовок1"/>
    <w:basedOn w:val="Normal"/>
    <w:next w:val="Normal"/>
    <w:uiPriority w:val="10"/>
    <w:qFormat/>
    <w:rsid w:val="0014718F"/>
    <w:pPr>
      <w:spacing w:after="0" w:line="240" w:lineRule="auto"/>
      <w:contextualSpacing/>
    </w:pPr>
    <w:rPr>
      <w:rFonts w:ascii="Calibri Light" w:eastAsia="Times New Roman" w:hAnsi="Calibri Light" w:cs="Times New Roman"/>
      <w:spacing w:val="-10"/>
      <w:kern w:val="28"/>
      <w:sz w:val="56"/>
      <w:szCs w:val="56"/>
      <w:lang w:val="en-GB" w:eastAsia="en-US"/>
    </w:rPr>
  </w:style>
  <w:style w:type="paragraph" w:customStyle="1" w:styleId="1f3">
    <w:name w:val="Заголовок оглавления1"/>
    <w:basedOn w:val="Heading1"/>
    <w:next w:val="Normal"/>
    <w:uiPriority w:val="39"/>
    <w:unhideWhenUsed/>
    <w:qFormat/>
    <w:rsid w:val="0014718F"/>
    <w:pPr>
      <w:numPr>
        <w:numId w:val="0"/>
      </w:numPr>
      <w:tabs>
        <w:tab w:val="left" w:pos="3969"/>
      </w:tabs>
      <w:spacing w:before="0" w:after="120" w:line="360" w:lineRule="auto"/>
      <w:ind w:hanging="360"/>
      <w:jc w:val="center"/>
      <w:outlineLvl w:val="9"/>
    </w:pPr>
    <w:rPr>
      <w:rFonts w:ascii="Calibri Light" w:eastAsia="Times New Roman" w:hAnsi="Calibri Light" w:cs="Times New Roman"/>
      <w:b/>
      <w:bCs/>
      <w:color w:val="2F5496"/>
      <w:kern w:val="2"/>
      <w:szCs w:val="36"/>
      <w:lang w:val="en-US" w:eastAsia="en-US"/>
    </w:rPr>
  </w:style>
  <w:style w:type="character" w:customStyle="1" w:styleId="1f4">
    <w:name w:val="Гиперссылка1"/>
    <w:basedOn w:val="DefaultParagraphFont"/>
    <w:uiPriority w:val="99"/>
    <w:unhideWhenUsed/>
    <w:rsid w:val="0014718F"/>
    <w:rPr>
      <w:color w:val="0563C1"/>
      <w:u w:val="single"/>
    </w:rPr>
  </w:style>
  <w:style w:type="paragraph" w:customStyle="1" w:styleId="1f5">
    <w:name w:val="Текст выноски1"/>
    <w:basedOn w:val="Normal"/>
    <w:next w:val="BalloonText"/>
    <w:uiPriority w:val="99"/>
    <w:unhideWhenUsed/>
    <w:rsid w:val="0014718F"/>
    <w:pPr>
      <w:spacing w:after="0" w:line="240" w:lineRule="auto"/>
    </w:pPr>
    <w:rPr>
      <w:rFonts w:ascii="Segoe UI" w:eastAsia="Calibri" w:hAnsi="Segoe UI" w:cs="Segoe UI"/>
      <w:sz w:val="18"/>
      <w:szCs w:val="18"/>
      <w:lang w:val="en-GB" w:eastAsia="en-US"/>
    </w:rPr>
  </w:style>
  <w:style w:type="paragraph" w:customStyle="1" w:styleId="12">
    <w:name w:val="Основной текст с отступом1"/>
    <w:basedOn w:val="Normal"/>
    <w:next w:val="BodyTextIndent"/>
    <w:link w:val="a3"/>
    <w:unhideWhenUsed/>
    <w:rsid w:val="0014718F"/>
    <w:pPr>
      <w:spacing w:after="120" w:line="259" w:lineRule="auto"/>
      <w:ind w:left="283"/>
    </w:pPr>
  </w:style>
  <w:style w:type="numbering" w:customStyle="1" w:styleId="1110">
    <w:name w:val="Нет списка111"/>
    <w:next w:val="NoList"/>
    <w:uiPriority w:val="99"/>
    <w:semiHidden/>
    <w:unhideWhenUsed/>
    <w:rsid w:val="0014718F"/>
  </w:style>
  <w:style w:type="character" w:customStyle="1" w:styleId="1f6">
    <w:name w:val="Сильное выделение1"/>
    <w:basedOn w:val="DefaultParagraphFont"/>
    <w:uiPriority w:val="21"/>
    <w:qFormat/>
    <w:rsid w:val="0014718F"/>
    <w:rPr>
      <w:i/>
      <w:iCs/>
      <w:color w:val="4472C4"/>
    </w:rPr>
  </w:style>
  <w:style w:type="character" w:customStyle="1" w:styleId="1f7">
    <w:name w:val="Заголовок Знак1"/>
    <w:basedOn w:val="DefaultParagraphFont"/>
    <w:uiPriority w:val="10"/>
    <w:rsid w:val="0014718F"/>
    <w:rPr>
      <w:rFonts w:ascii="Calibri Light" w:eastAsia="Times New Roman" w:hAnsi="Calibri Light" w:cs="Vrinda"/>
      <w:spacing w:val="-10"/>
      <w:kern w:val="28"/>
      <w:sz w:val="56"/>
      <w:szCs w:val="56"/>
    </w:rPr>
  </w:style>
  <w:style w:type="character" w:customStyle="1" w:styleId="1f8">
    <w:name w:val="Текст выноски Знак1"/>
    <w:basedOn w:val="DefaultParagraphFont"/>
    <w:uiPriority w:val="99"/>
    <w:semiHidden/>
    <w:rsid w:val="0014718F"/>
    <w:rPr>
      <w:rFonts w:ascii="Segoe UI" w:hAnsi="Segoe UI" w:cs="Segoe UI"/>
      <w:sz w:val="18"/>
      <w:szCs w:val="18"/>
    </w:rPr>
  </w:style>
  <w:style w:type="character" w:customStyle="1" w:styleId="1f9">
    <w:name w:val="Основной текст с отступом Знак1"/>
    <w:basedOn w:val="DefaultParagraphFont"/>
    <w:uiPriority w:val="99"/>
    <w:semiHidden/>
    <w:rsid w:val="0014718F"/>
  </w:style>
  <w:style w:type="paragraph" w:customStyle="1" w:styleId="70">
    <w:name w:val="Стиль7"/>
    <w:basedOn w:val="Caption"/>
    <w:link w:val="71"/>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paragraph" w:customStyle="1" w:styleId="82">
    <w:name w:val="Стиль8"/>
    <w:basedOn w:val="Caption"/>
    <w:link w:val="83"/>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71">
    <w:name w:val="Стиль7 Знак"/>
    <w:basedOn w:val="CaptionChar"/>
    <w:link w:val="70"/>
    <w:rsid w:val="0014718F"/>
    <w:rPr>
      <w:rFonts w:ascii="Arial" w:eastAsia="MS Mincho" w:hAnsi="Arial" w:cs="Arial"/>
      <w:b w:val="0"/>
      <w:bCs/>
      <w:i/>
      <w:noProof/>
      <w:color w:val="000000" w:themeColor="text1"/>
      <w:sz w:val="20"/>
      <w:szCs w:val="20"/>
      <w:lang w:val="az-Latn-AZ" w:eastAsia="en-US"/>
    </w:rPr>
  </w:style>
  <w:style w:type="character" w:customStyle="1" w:styleId="83">
    <w:name w:val="Стиль8 Знак"/>
    <w:basedOn w:val="CaptionChar"/>
    <w:link w:val="82"/>
    <w:rsid w:val="0014718F"/>
    <w:rPr>
      <w:rFonts w:ascii="Arial" w:eastAsia="MS Mincho" w:hAnsi="Arial" w:cs="Arial"/>
      <w:b w:val="0"/>
      <w:bCs/>
      <w:i/>
      <w:noProof/>
      <w:color w:val="000000" w:themeColor="text1"/>
      <w:sz w:val="20"/>
      <w:szCs w:val="20"/>
      <w:lang w:val="az-Latn-AZ" w:eastAsia="en-US"/>
    </w:rPr>
  </w:style>
  <w:style w:type="character" w:customStyle="1" w:styleId="BodyTextBulletChar">
    <w:name w:val="Body Text Bullet Char"/>
    <w:basedOn w:val="DefaultParagraphFont"/>
    <w:link w:val="BodyTextBullet"/>
    <w:uiPriority w:val="99"/>
    <w:rsid w:val="0014718F"/>
    <w:rPr>
      <w:rFonts w:ascii="Arial" w:eastAsia="MS Mincho" w:hAnsi="Arial" w:cs="Times New Roman"/>
      <w:sz w:val="20"/>
      <w:szCs w:val="24"/>
      <w:lang w:val="en-GB" w:eastAsia="en-US"/>
    </w:rPr>
  </w:style>
  <w:style w:type="paragraph" w:customStyle="1" w:styleId="EACTableText">
    <w:name w:val="EAC_Table_Text"/>
    <w:rsid w:val="0014718F"/>
    <w:pPr>
      <w:widowControl w:val="0"/>
      <w:spacing w:after="0" w:line="240" w:lineRule="auto"/>
    </w:pPr>
    <w:rPr>
      <w:rFonts w:ascii="Arial" w:eastAsia="Times New Roman" w:hAnsi="Arial" w:cs="Times New Roman"/>
      <w:szCs w:val="28"/>
      <w:lang w:eastAsia="en-US"/>
    </w:rPr>
  </w:style>
  <w:style w:type="paragraph" w:customStyle="1" w:styleId="TableTextESIAEAC">
    <w:name w:val="Table Text ESIA EAC"/>
    <w:basedOn w:val="Normal"/>
    <w:rsid w:val="0014718F"/>
    <w:pPr>
      <w:widowControl w:val="0"/>
      <w:spacing w:before="120" w:after="120" w:line="240" w:lineRule="auto"/>
    </w:pPr>
    <w:rPr>
      <w:rFonts w:ascii="Arial Narrow" w:eastAsia="Times New Roman" w:hAnsi="Arial Narrow" w:cs="Times New Roman"/>
      <w:sz w:val="24"/>
      <w:szCs w:val="24"/>
      <w:lang w:val="en-GB" w:eastAsia="en-US"/>
    </w:rPr>
  </w:style>
  <w:style w:type="paragraph" w:customStyle="1" w:styleId="EACTableTitleText">
    <w:name w:val="EAC_Table_Title_Text"/>
    <w:basedOn w:val="EACTableText"/>
    <w:rsid w:val="0014718F"/>
    <w:pPr>
      <w:spacing w:before="60" w:after="60"/>
      <w:jc w:val="center"/>
    </w:pPr>
    <w:rPr>
      <w:b/>
      <w:bCs/>
      <w:szCs w:val="20"/>
      <w:lang w:val="en-GB"/>
    </w:rPr>
  </w:style>
  <w:style w:type="paragraph" w:customStyle="1" w:styleId="TableTextBold">
    <w:name w:val="Table Text Bold"/>
    <w:basedOn w:val="TableText"/>
    <w:autoRedefine/>
    <w:rsid w:val="0014718F"/>
    <w:pPr>
      <w:numPr>
        <w:numId w:val="0"/>
      </w:numPr>
      <w:spacing w:line="240" w:lineRule="auto"/>
      <w:jc w:val="left"/>
    </w:pPr>
    <w:rPr>
      <w:rFonts w:ascii="Arial Bold" w:hAnsi="Arial Bold"/>
      <w:b/>
      <w:lang w:val="en-US" w:eastAsia="ja-JP"/>
    </w:rPr>
  </w:style>
  <w:style w:type="paragraph" w:customStyle="1" w:styleId="60">
    <w:name w:val="Стиль6"/>
    <w:basedOn w:val="Caption"/>
    <w:link w:val="6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61">
    <w:name w:val="Стиль6 Знак"/>
    <w:basedOn w:val="CaptionChar"/>
    <w:link w:val="60"/>
    <w:rsid w:val="0014718F"/>
    <w:rPr>
      <w:rFonts w:ascii="Arial" w:eastAsia="MS Mincho" w:hAnsi="Arial" w:cs="Times New Roman"/>
      <w:b w:val="0"/>
      <w:bCs/>
      <w:i/>
      <w:noProof/>
      <w:color w:val="000000" w:themeColor="text1"/>
      <w:sz w:val="20"/>
      <w:szCs w:val="20"/>
      <w:lang w:val="az-Latn-AZ" w:eastAsia="en-US"/>
    </w:rPr>
  </w:style>
  <w:style w:type="paragraph" w:customStyle="1" w:styleId="90">
    <w:name w:val="Стиль9"/>
    <w:basedOn w:val="Caption"/>
    <w:link w:val="9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paragraph" w:customStyle="1" w:styleId="102">
    <w:name w:val="Стиль10"/>
    <w:basedOn w:val="Caption"/>
    <w:link w:val="103"/>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91">
    <w:name w:val="Стиль9 Знак"/>
    <w:basedOn w:val="CaptionChar"/>
    <w:link w:val="90"/>
    <w:rsid w:val="0014718F"/>
    <w:rPr>
      <w:rFonts w:ascii="Arial" w:eastAsia="MS Mincho" w:hAnsi="Arial" w:cs="Times New Roman"/>
      <w:b w:val="0"/>
      <w:bCs/>
      <w:i/>
      <w:noProof/>
      <w:color w:val="000000" w:themeColor="text1"/>
      <w:sz w:val="20"/>
      <w:szCs w:val="20"/>
      <w:lang w:val="az-Latn-AZ" w:eastAsia="en-US"/>
    </w:rPr>
  </w:style>
  <w:style w:type="paragraph" w:customStyle="1" w:styleId="112">
    <w:name w:val="Стиль11"/>
    <w:basedOn w:val="Caption"/>
    <w:link w:val="113"/>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03">
    <w:name w:val="Стиль10 Знак"/>
    <w:basedOn w:val="CaptionChar"/>
    <w:link w:val="102"/>
    <w:rsid w:val="0014718F"/>
    <w:rPr>
      <w:rFonts w:ascii="Arial" w:eastAsia="MS Mincho" w:hAnsi="Arial" w:cs="Times New Roman"/>
      <w:b w:val="0"/>
      <w:bCs/>
      <w:i/>
      <w:noProof/>
      <w:color w:val="000000" w:themeColor="text1"/>
      <w:sz w:val="20"/>
      <w:szCs w:val="20"/>
      <w:lang w:val="az-Latn-AZ" w:eastAsia="en-US"/>
    </w:rPr>
  </w:style>
  <w:style w:type="paragraph" w:customStyle="1" w:styleId="120">
    <w:name w:val="Стиль12"/>
    <w:basedOn w:val="Caption"/>
    <w:link w:val="12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13">
    <w:name w:val="Стиль11 Знак"/>
    <w:basedOn w:val="CaptionChar"/>
    <w:link w:val="112"/>
    <w:rsid w:val="0014718F"/>
    <w:rPr>
      <w:rFonts w:ascii="Arial" w:eastAsia="MS Mincho" w:hAnsi="Arial" w:cs="Times New Roman"/>
      <w:b w:val="0"/>
      <w:bCs/>
      <w:i/>
      <w:noProof/>
      <w:color w:val="000000" w:themeColor="text1"/>
      <w:sz w:val="20"/>
      <w:szCs w:val="20"/>
      <w:lang w:val="az-Latn-AZ" w:eastAsia="en-US"/>
    </w:rPr>
  </w:style>
  <w:style w:type="paragraph" w:customStyle="1" w:styleId="130">
    <w:name w:val="Стиль13"/>
    <w:basedOn w:val="Caption"/>
    <w:link w:val="13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21">
    <w:name w:val="Стиль12 Знак"/>
    <w:basedOn w:val="CaptionChar"/>
    <w:link w:val="120"/>
    <w:rsid w:val="0014718F"/>
    <w:rPr>
      <w:rFonts w:ascii="Arial" w:eastAsia="MS Mincho" w:hAnsi="Arial" w:cs="Times New Roman"/>
      <w:b w:val="0"/>
      <w:bCs/>
      <w:i/>
      <w:noProof/>
      <w:color w:val="000000" w:themeColor="text1"/>
      <w:sz w:val="20"/>
      <w:szCs w:val="20"/>
      <w:lang w:val="az-Latn-AZ" w:eastAsia="en-US"/>
    </w:rPr>
  </w:style>
  <w:style w:type="paragraph" w:customStyle="1" w:styleId="140">
    <w:name w:val="Стиль14"/>
    <w:basedOn w:val="Caption"/>
    <w:link w:val="14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31">
    <w:name w:val="Стиль13 Знак"/>
    <w:basedOn w:val="CaptionChar"/>
    <w:link w:val="130"/>
    <w:rsid w:val="0014718F"/>
    <w:rPr>
      <w:rFonts w:ascii="Arial" w:eastAsia="MS Mincho" w:hAnsi="Arial" w:cs="Times New Roman"/>
      <w:b w:val="0"/>
      <w:bCs/>
      <w:i/>
      <w:noProof/>
      <w:color w:val="000000" w:themeColor="text1"/>
      <w:sz w:val="20"/>
      <w:szCs w:val="20"/>
      <w:lang w:val="az-Latn-AZ" w:eastAsia="en-US"/>
    </w:rPr>
  </w:style>
  <w:style w:type="paragraph" w:customStyle="1" w:styleId="150">
    <w:name w:val="Стиль15"/>
    <w:basedOn w:val="Caption"/>
    <w:link w:val="15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41">
    <w:name w:val="Стиль14 Знак"/>
    <w:basedOn w:val="CaptionChar"/>
    <w:link w:val="140"/>
    <w:rsid w:val="0014718F"/>
    <w:rPr>
      <w:rFonts w:ascii="Arial" w:eastAsia="MS Mincho" w:hAnsi="Arial" w:cs="Times New Roman"/>
      <w:b w:val="0"/>
      <w:bCs/>
      <w:i/>
      <w:noProof/>
      <w:color w:val="000000" w:themeColor="text1"/>
      <w:sz w:val="20"/>
      <w:szCs w:val="20"/>
      <w:lang w:val="az-Latn-AZ" w:eastAsia="en-US"/>
    </w:rPr>
  </w:style>
  <w:style w:type="paragraph" w:customStyle="1" w:styleId="160">
    <w:name w:val="Стиль16"/>
    <w:basedOn w:val="Caption"/>
    <w:link w:val="16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51">
    <w:name w:val="Стиль15 Знак"/>
    <w:basedOn w:val="CaptionChar"/>
    <w:link w:val="150"/>
    <w:rsid w:val="0014718F"/>
    <w:rPr>
      <w:rFonts w:ascii="Arial" w:eastAsia="MS Mincho" w:hAnsi="Arial" w:cs="Times New Roman"/>
      <w:b w:val="0"/>
      <w:bCs/>
      <w:i/>
      <w:noProof/>
      <w:color w:val="000000" w:themeColor="text1"/>
      <w:sz w:val="20"/>
      <w:szCs w:val="20"/>
      <w:lang w:val="az-Latn-AZ" w:eastAsia="en-US"/>
    </w:rPr>
  </w:style>
  <w:style w:type="paragraph" w:customStyle="1" w:styleId="170">
    <w:name w:val="Стиль17"/>
    <w:basedOn w:val="Caption"/>
    <w:link w:val="17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61">
    <w:name w:val="Стиль16 Знак"/>
    <w:basedOn w:val="CaptionChar"/>
    <w:link w:val="160"/>
    <w:rsid w:val="0014718F"/>
    <w:rPr>
      <w:rFonts w:ascii="Arial" w:eastAsia="MS Mincho" w:hAnsi="Arial" w:cs="Times New Roman"/>
      <w:b w:val="0"/>
      <w:bCs/>
      <w:i/>
      <w:noProof/>
      <w:color w:val="000000" w:themeColor="text1"/>
      <w:sz w:val="20"/>
      <w:szCs w:val="20"/>
      <w:lang w:val="az-Latn-AZ" w:eastAsia="en-US"/>
    </w:rPr>
  </w:style>
  <w:style w:type="paragraph" w:customStyle="1" w:styleId="180">
    <w:name w:val="Стиль18"/>
    <w:basedOn w:val="Caption"/>
    <w:link w:val="18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16"/>
      <w:szCs w:val="20"/>
      <w:lang w:val="az-Latn-AZ"/>
    </w:rPr>
  </w:style>
  <w:style w:type="character" w:customStyle="1" w:styleId="171">
    <w:name w:val="Стиль17 Знак"/>
    <w:basedOn w:val="CaptionChar"/>
    <w:link w:val="170"/>
    <w:rsid w:val="0014718F"/>
    <w:rPr>
      <w:rFonts w:ascii="Arial" w:eastAsia="MS Mincho" w:hAnsi="Arial" w:cs="Times New Roman"/>
      <w:b w:val="0"/>
      <w:bCs/>
      <w:i/>
      <w:noProof/>
      <w:color w:val="000000" w:themeColor="text1"/>
      <w:sz w:val="20"/>
      <w:szCs w:val="20"/>
      <w:lang w:val="az-Latn-AZ" w:eastAsia="en-US"/>
    </w:rPr>
  </w:style>
  <w:style w:type="paragraph" w:customStyle="1" w:styleId="190">
    <w:name w:val="Стиль19"/>
    <w:basedOn w:val="Caption"/>
    <w:link w:val="19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181">
    <w:name w:val="Стиль18 Знак"/>
    <w:basedOn w:val="CaptionChar"/>
    <w:link w:val="180"/>
    <w:rsid w:val="0014718F"/>
    <w:rPr>
      <w:rFonts w:ascii="Arial" w:eastAsia="MS Mincho" w:hAnsi="Arial" w:cs="Times New Roman"/>
      <w:b w:val="0"/>
      <w:bCs/>
      <w:i/>
      <w:noProof/>
      <w:color w:val="000000" w:themeColor="text1"/>
      <w:sz w:val="16"/>
      <w:szCs w:val="20"/>
      <w:lang w:val="az-Latn-AZ" w:eastAsia="en-US"/>
    </w:rPr>
  </w:style>
  <w:style w:type="character" w:customStyle="1" w:styleId="191">
    <w:name w:val="Стиль19 Знак"/>
    <w:basedOn w:val="CaptionChar"/>
    <w:link w:val="190"/>
    <w:rsid w:val="0014718F"/>
    <w:rPr>
      <w:rFonts w:ascii="Arial" w:eastAsia="MS Mincho" w:hAnsi="Arial" w:cs="Times New Roman"/>
      <w:b w:val="0"/>
      <w:bCs/>
      <w:i/>
      <w:noProof/>
      <w:color w:val="000000" w:themeColor="text1"/>
      <w:sz w:val="20"/>
      <w:szCs w:val="20"/>
      <w:lang w:val="az-Latn-AZ" w:eastAsia="en-US"/>
    </w:rPr>
  </w:style>
  <w:style w:type="paragraph" w:customStyle="1" w:styleId="214">
    <w:name w:val="Стиль21"/>
    <w:basedOn w:val="Caption"/>
    <w:link w:val="215"/>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15">
    <w:name w:val="Стиль21 Знак"/>
    <w:basedOn w:val="CaptionChar"/>
    <w:link w:val="214"/>
    <w:rsid w:val="0014718F"/>
    <w:rPr>
      <w:rFonts w:ascii="Arial" w:eastAsia="MS Mincho" w:hAnsi="Arial" w:cs="Times New Roman"/>
      <w:b w:val="0"/>
      <w:bCs/>
      <w:i/>
      <w:noProof/>
      <w:color w:val="000000" w:themeColor="text1"/>
      <w:sz w:val="20"/>
      <w:szCs w:val="20"/>
      <w:lang w:val="az-Latn-AZ" w:eastAsia="en-US"/>
    </w:rPr>
  </w:style>
  <w:style w:type="paragraph" w:customStyle="1" w:styleId="221">
    <w:name w:val="Стиль22"/>
    <w:basedOn w:val="Caption"/>
    <w:link w:val="222"/>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paragraph" w:customStyle="1" w:styleId="230">
    <w:name w:val="Стиль23"/>
    <w:basedOn w:val="Caption"/>
    <w:link w:val="23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22">
    <w:name w:val="Стиль22 Знак"/>
    <w:basedOn w:val="CaptionChar"/>
    <w:link w:val="221"/>
    <w:rsid w:val="0014718F"/>
    <w:rPr>
      <w:rFonts w:ascii="Arial" w:eastAsia="MS Mincho" w:hAnsi="Arial" w:cs="Times New Roman"/>
      <w:b w:val="0"/>
      <w:bCs/>
      <w:i/>
      <w:noProof/>
      <w:color w:val="000000" w:themeColor="text1"/>
      <w:sz w:val="20"/>
      <w:szCs w:val="20"/>
      <w:lang w:val="az-Latn-AZ" w:eastAsia="en-US"/>
    </w:rPr>
  </w:style>
  <w:style w:type="paragraph" w:customStyle="1" w:styleId="240">
    <w:name w:val="Стиль24"/>
    <w:basedOn w:val="Caption"/>
    <w:link w:val="24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31">
    <w:name w:val="Стиль23 Знак"/>
    <w:basedOn w:val="CaptionChar"/>
    <w:link w:val="230"/>
    <w:rsid w:val="0014718F"/>
    <w:rPr>
      <w:rFonts w:ascii="Arial" w:eastAsia="MS Mincho" w:hAnsi="Arial" w:cs="Times New Roman"/>
      <w:b w:val="0"/>
      <w:bCs/>
      <w:i/>
      <w:noProof/>
      <w:color w:val="000000" w:themeColor="text1"/>
      <w:sz w:val="20"/>
      <w:szCs w:val="20"/>
      <w:lang w:val="az-Latn-AZ" w:eastAsia="en-US"/>
    </w:rPr>
  </w:style>
  <w:style w:type="character" w:customStyle="1" w:styleId="241">
    <w:name w:val="Стиль24 Знак"/>
    <w:basedOn w:val="CaptionChar"/>
    <w:link w:val="240"/>
    <w:rsid w:val="0014718F"/>
    <w:rPr>
      <w:rFonts w:ascii="Arial" w:eastAsia="MS Mincho" w:hAnsi="Arial" w:cs="Times New Roman"/>
      <w:b w:val="0"/>
      <w:bCs/>
      <w:i/>
      <w:noProof/>
      <w:color w:val="000000" w:themeColor="text1"/>
      <w:sz w:val="20"/>
      <w:szCs w:val="20"/>
      <w:lang w:val="az-Latn-AZ" w:eastAsia="en-US"/>
    </w:rPr>
  </w:style>
  <w:style w:type="paragraph" w:customStyle="1" w:styleId="260">
    <w:name w:val="Стиль26"/>
    <w:basedOn w:val="Caption"/>
    <w:link w:val="26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paragraph" w:customStyle="1" w:styleId="270">
    <w:name w:val="Стиль27"/>
    <w:basedOn w:val="Caption"/>
    <w:link w:val="27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61">
    <w:name w:val="Стиль26 Знак"/>
    <w:basedOn w:val="CaptionChar"/>
    <w:link w:val="260"/>
    <w:rsid w:val="0014718F"/>
    <w:rPr>
      <w:rFonts w:ascii="Arial" w:eastAsia="MS Mincho" w:hAnsi="Arial" w:cs="Times New Roman"/>
      <w:b w:val="0"/>
      <w:bCs/>
      <w:i/>
      <w:noProof/>
      <w:color w:val="000000" w:themeColor="text1"/>
      <w:sz w:val="20"/>
      <w:szCs w:val="20"/>
      <w:lang w:val="az-Latn-AZ" w:eastAsia="en-US"/>
    </w:rPr>
  </w:style>
  <w:style w:type="paragraph" w:customStyle="1" w:styleId="280">
    <w:name w:val="Стиль28"/>
    <w:basedOn w:val="Caption"/>
    <w:link w:val="28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71">
    <w:name w:val="Стиль27 Знак"/>
    <w:basedOn w:val="CaptionChar"/>
    <w:link w:val="270"/>
    <w:rsid w:val="0014718F"/>
    <w:rPr>
      <w:rFonts w:ascii="Arial" w:eastAsia="MS Mincho" w:hAnsi="Arial" w:cs="Times New Roman"/>
      <w:b w:val="0"/>
      <w:bCs/>
      <w:i/>
      <w:noProof/>
      <w:color w:val="000000" w:themeColor="text1"/>
      <w:sz w:val="20"/>
      <w:szCs w:val="20"/>
      <w:lang w:val="az-Latn-AZ" w:eastAsia="en-US"/>
    </w:rPr>
  </w:style>
  <w:style w:type="paragraph" w:customStyle="1" w:styleId="290">
    <w:name w:val="Стиль29"/>
    <w:basedOn w:val="Caption"/>
    <w:link w:val="29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81">
    <w:name w:val="Стиль28 Знак"/>
    <w:basedOn w:val="CaptionChar"/>
    <w:link w:val="280"/>
    <w:rsid w:val="0014718F"/>
    <w:rPr>
      <w:rFonts w:ascii="Arial" w:eastAsia="MS Mincho" w:hAnsi="Arial" w:cs="Times New Roman"/>
      <w:b w:val="0"/>
      <w:bCs/>
      <w:i/>
      <w:noProof/>
      <w:color w:val="000000" w:themeColor="text1"/>
      <w:sz w:val="20"/>
      <w:szCs w:val="20"/>
      <w:lang w:val="az-Latn-AZ" w:eastAsia="en-US"/>
    </w:rPr>
  </w:style>
  <w:style w:type="paragraph" w:customStyle="1" w:styleId="300">
    <w:name w:val="Стиль30"/>
    <w:basedOn w:val="Caption"/>
    <w:link w:val="30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291">
    <w:name w:val="Стиль29 Знак"/>
    <w:basedOn w:val="CaptionChar"/>
    <w:link w:val="290"/>
    <w:rsid w:val="0014718F"/>
    <w:rPr>
      <w:rFonts w:ascii="Arial" w:eastAsia="MS Mincho" w:hAnsi="Arial" w:cs="Times New Roman"/>
      <w:b w:val="0"/>
      <w:bCs/>
      <w:i/>
      <w:noProof/>
      <w:color w:val="000000" w:themeColor="text1"/>
      <w:sz w:val="20"/>
      <w:szCs w:val="20"/>
      <w:lang w:val="az-Latn-AZ" w:eastAsia="en-US"/>
    </w:rPr>
  </w:style>
  <w:style w:type="paragraph" w:customStyle="1" w:styleId="310">
    <w:name w:val="Стиль31"/>
    <w:basedOn w:val="Caption"/>
    <w:link w:val="31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01">
    <w:name w:val="Стиль30 Знак"/>
    <w:basedOn w:val="CaptionChar"/>
    <w:link w:val="300"/>
    <w:rsid w:val="0014718F"/>
    <w:rPr>
      <w:rFonts w:ascii="Arial" w:eastAsia="MS Mincho" w:hAnsi="Arial" w:cs="Times New Roman"/>
      <w:b w:val="0"/>
      <w:bCs/>
      <w:i/>
      <w:noProof/>
      <w:color w:val="000000" w:themeColor="text1"/>
      <w:sz w:val="20"/>
      <w:szCs w:val="20"/>
      <w:lang w:val="az-Latn-AZ" w:eastAsia="en-US"/>
    </w:rPr>
  </w:style>
  <w:style w:type="paragraph" w:customStyle="1" w:styleId="320">
    <w:name w:val="Стиль32"/>
    <w:basedOn w:val="Caption"/>
    <w:link w:val="32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11">
    <w:name w:val="Стиль31 Знак"/>
    <w:basedOn w:val="CaptionChar"/>
    <w:link w:val="310"/>
    <w:rsid w:val="0014718F"/>
    <w:rPr>
      <w:rFonts w:ascii="Arial" w:eastAsia="MS Mincho" w:hAnsi="Arial" w:cs="Times New Roman"/>
      <w:b w:val="0"/>
      <w:bCs/>
      <w:i/>
      <w:noProof/>
      <w:color w:val="000000" w:themeColor="text1"/>
      <w:sz w:val="20"/>
      <w:szCs w:val="20"/>
      <w:lang w:val="az-Latn-AZ" w:eastAsia="en-US"/>
    </w:rPr>
  </w:style>
  <w:style w:type="paragraph" w:customStyle="1" w:styleId="330">
    <w:name w:val="Стиль33"/>
    <w:basedOn w:val="Caption"/>
    <w:link w:val="33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21">
    <w:name w:val="Стиль32 Знак"/>
    <w:basedOn w:val="CaptionChar"/>
    <w:link w:val="320"/>
    <w:rsid w:val="0014718F"/>
    <w:rPr>
      <w:rFonts w:ascii="Arial" w:eastAsia="MS Mincho" w:hAnsi="Arial" w:cs="Times New Roman"/>
      <w:b w:val="0"/>
      <w:bCs/>
      <w:i/>
      <w:noProof/>
      <w:color w:val="000000" w:themeColor="text1"/>
      <w:sz w:val="20"/>
      <w:szCs w:val="20"/>
      <w:lang w:val="az-Latn-AZ" w:eastAsia="en-US"/>
    </w:rPr>
  </w:style>
  <w:style w:type="paragraph" w:customStyle="1" w:styleId="340">
    <w:name w:val="Стиль34"/>
    <w:basedOn w:val="Caption"/>
    <w:link w:val="34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31">
    <w:name w:val="Стиль33 Знак"/>
    <w:basedOn w:val="CaptionChar"/>
    <w:link w:val="330"/>
    <w:rsid w:val="0014718F"/>
    <w:rPr>
      <w:rFonts w:ascii="Arial" w:eastAsia="MS Mincho" w:hAnsi="Arial" w:cs="Times New Roman"/>
      <w:b w:val="0"/>
      <w:bCs/>
      <w:i/>
      <w:noProof/>
      <w:color w:val="000000" w:themeColor="text1"/>
      <w:sz w:val="20"/>
      <w:szCs w:val="20"/>
      <w:lang w:val="az-Latn-AZ" w:eastAsia="en-US"/>
    </w:rPr>
  </w:style>
  <w:style w:type="paragraph" w:customStyle="1" w:styleId="350">
    <w:name w:val="Стиль35"/>
    <w:basedOn w:val="Caption"/>
    <w:link w:val="35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41">
    <w:name w:val="Стиль34 Знак"/>
    <w:basedOn w:val="CaptionChar"/>
    <w:link w:val="340"/>
    <w:rsid w:val="0014718F"/>
    <w:rPr>
      <w:rFonts w:ascii="Arial" w:eastAsia="MS Mincho" w:hAnsi="Arial" w:cs="Times New Roman"/>
      <w:b w:val="0"/>
      <w:bCs/>
      <w:i/>
      <w:noProof/>
      <w:color w:val="000000" w:themeColor="text1"/>
      <w:sz w:val="20"/>
      <w:szCs w:val="20"/>
      <w:lang w:val="az-Latn-AZ" w:eastAsia="en-US"/>
    </w:rPr>
  </w:style>
  <w:style w:type="paragraph" w:customStyle="1" w:styleId="360">
    <w:name w:val="Стиль36"/>
    <w:basedOn w:val="Caption"/>
    <w:link w:val="36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51">
    <w:name w:val="Стиль35 Знак"/>
    <w:basedOn w:val="CaptionChar"/>
    <w:link w:val="350"/>
    <w:rsid w:val="0014718F"/>
    <w:rPr>
      <w:rFonts w:ascii="Arial" w:eastAsia="MS Mincho" w:hAnsi="Arial" w:cs="Times New Roman"/>
      <w:b w:val="0"/>
      <w:bCs/>
      <w:i/>
      <w:noProof/>
      <w:color w:val="000000" w:themeColor="text1"/>
      <w:sz w:val="20"/>
      <w:szCs w:val="20"/>
      <w:lang w:val="az-Latn-AZ" w:eastAsia="en-US"/>
    </w:rPr>
  </w:style>
  <w:style w:type="paragraph" w:customStyle="1" w:styleId="370">
    <w:name w:val="Стиль37"/>
    <w:basedOn w:val="Caption"/>
    <w:link w:val="37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61">
    <w:name w:val="Стиль36 Знак"/>
    <w:basedOn w:val="CaptionChar"/>
    <w:link w:val="360"/>
    <w:rsid w:val="0014718F"/>
    <w:rPr>
      <w:rFonts w:ascii="Arial" w:eastAsia="MS Mincho" w:hAnsi="Arial" w:cs="Times New Roman"/>
      <w:b w:val="0"/>
      <w:bCs/>
      <w:i/>
      <w:noProof/>
      <w:color w:val="000000" w:themeColor="text1"/>
      <w:sz w:val="20"/>
      <w:szCs w:val="20"/>
      <w:lang w:val="az-Latn-AZ" w:eastAsia="en-US"/>
    </w:rPr>
  </w:style>
  <w:style w:type="character" w:customStyle="1" w:styleId="371">
    <w:name w:val="Стиль37 Знак"/>
    <w:basedOn w:val="CaptionChar"/>
    <w:link w:val="370"/>
    <w:rsid w:val="0014718F"/>
    <w:rPr>
      <w:rFonts w:ascii="Arial" w:eastAsia="MS Mincho" w:hAnsi="Arial" w:cs="Times New Roman"/>
      <w:b w:val="0"/>
      <w:bCs/>
      <w:i/>
      <w:noProof/>
      <w:color w:val="000000" w:themeColor="text1"/>
      <w:sz w:val="20"/>
      <w:szCs w:val="20"/>
      <w:lang w:val="az-Latn-AZ" w:eastAsia="en-US"/>
    </w:rPr>
  </w:style>
  <w:style w:type="paragraph" w:customStyle="1" w:styleId="380">
    <w:name w:val="Стиль38"/>
    <w:basedOn w:val="Caption"/>
    <w:link w:val="381"/>
    <w:qFormat/>
    <w:rsid w:val="0014718F"/>
    <w:pPr>
      <w:keepNext/>
      <w:widowControl/>
      <w:autoSpaceDE/>
      <w:autoSpaceDN/>
      <w:spacing w:before="120" w:after="120" w:line="264" w:lineRule="auto"/>
      <w:ind w:firstLine="1021"/>
      <w:jc w:val="center"/>
    </w:pPr>
    <w:rPr>
      <w:rFonts w:ascii="Arial" w:eastAsia="MS Mincho" w:hAnsi="Arial" w:cs="Times New Roman"/>
      <w:b w:val="0"/>
      <w:i/>
      <w:noProof/>
      <w:color w:val="000000" w:themeColor="text1"/>
      <w:sz w:val="20"/>
      <w:szCs w:val="20"/>
      <w:lang w:val="az-Latn-AZ"/>
    </w:rPr>
  </w:style>
  <w:style w:type="character" w:customStyle="1" w:styleId="381">
    <w:name w:val="Стиль38 Знак"/>
    <w:basedOn w:val="CaptionChar"/>
    <w:link w:val="380"/>
    <w:rsid w:val="0014718F"/>
    <w:rPr>
      <w:rFonts w:ascii="Arial" w:eastAsia="MS Mincho" w:hAnsi="Arial" w:cs="Times New Roman"/>
      <w:b w:val="0"/>
      <w:bCs/>
      <w:i/>
      <w:noProof/>
      <w:color w:val="000000" w:themeColor="text1"/>
      <w:sz w:val="20"/>
      <w:szCs w:val="20"/>
      <w:lang w:val="az-Latn-AZ" w:eastAsia="en-US"/>
    </w:rPr>
  </w:style>
  <w:style w:type="paragraph" w:customStyle="1" w:styleId="39">
    <w:name w:val="Стиль39"/>
    <w:basedOn w:val="TOCHeading"/>
    <w:link w:val="390"/>
    <w:qFormat/>
    <w:rsid w:val="0014718F"/>
    <w:pPr>
      <w:tabs>
        <w:tab w:val="left" w:pos="3969"/>
      </w:tabs>
      <w:spacing w:after="120" w:line="360" w:lineRule="auto"/>
      <w:jc w:val="center"/>
    </w:pPr>
    <w:rPr>
      <w:kern w:val="2"/>
    </w:rPr>
  </w:style>
  <w:style w:type="character" w:customStyle="1" w:styleId="TOCHeadingChar">
    <w:name w:val="TOC Heading Char"/>
    <w:basedOn w:val="DefaultParagraphFont"/>
    <w:link w:val="TOCHeading"/>
    <w:uiPriority w:val="39"/>
    <w:rsid w:val="0014718F"/>
    <w:rPr>
      <w:rFonts w:asciiTheme="majorHAnsi" w:eastAsiaTheme="majorEastAsia" w:hAnsiTheme="majorHAnsi" w:cstheme="majorBidi"/>
      <w:color w:val="365F91" w:themeColor="accent1" w:themeShade="BF"/>
      <w:sz w:val="32"/>
      <w:szCs w:val="32"/>
    </w:rPr>
  </w:style>
  <w:style w:type="character" w:customStyle="1" w:styleId="390">
    <w:name w:val="Стиль39 Знак"/>
    <w:basedOn w:val="TOCHeadingChar"/>
    <w:link w:val="39"/>
    <w:rsid w:val="0014718F"/>
    <w:rPr>
      <w:rFonts w:asciiTheme="majorHAnsi" w:eastAsiaTheme="majorEastAsia" w:hAnsiTheme="majorHAnsi" w:cstheme="majorBidi"/>
      <w:color w:val="365F91" w:themeColor="accent1" w:themeShade="BF"/>
      <w:kern w:val="2"/>
      <w:sz w:val="32"/>
      <w:szCs w:val="32"/>
    </w:rPr>
  </w:style>
  <w:style w:type="character" w:customStyle="1" w:styleId="UnresolvedMention2">
    <w:name w:val="Unresolved Mention2"/>
    <w:uiPriority w:val="99"/>
    <w:semiHidden/>
    <w:unhideWhenUsed/>
    <w:rsid w:val="0014718F"/>
    <w:rPr>
      <w:color w:val="605E5C"/>
      <w:shd w:val="clear" w:color="auto" w:fill="E1DFDD"/>
    </w:rPr>
  </w:style>
  <w:style w:type="paragraph" w:customStyle="1" w:styleId="400">
    <w:name w:val="Стиль40"/>
    <w:basedOn w:val="Caption"/>
    <w:link w:val="401"/>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paragraph" w:customStyle="1" w:styleId="411">
    <w:name w:val="Стиль41"/>
    <w:basedOn w:val="Caption"/>
    <w:link w:val="412"/>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01">
    <w:name w:val="Стиль40 Знак"/>
    <w:basedOn w:val="CaptionChar"/>
    <w:link w:val="400"/>
    <w:rsid w:val="0014718F"/>
    <w:rPr>
      <w:rFonts w:ascii="Arial" w:eastAsia="MS Mincho" w:hAnsi="Arial" w:cs="Arial"/>
      <w:b w:val="0"/>
      <w:bCs/>
      <w:i/>
      <w:noProof/>
      <w:color w:val="000000" w:themeColor="text1"/>
      <w:sz w:val="20"/>
      <w:szCs w:val="20"/>
      <w:lang w:val="az-Latn-AZ" w:eastAsia="en-US"/>
    </w:rPr>
  </w:style>
  <w:style w:type="paragraph" w:customStyle="1" w:styleId="420">
    <w:name w:val="Стиль42"/>
    <w:basedOn w:val="Caption"/>
    <w:link w:val="421"/>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12">
    <w:name w:val="Стиль41 Знак"/>
    <w:basedOn w:val="CaptionChar"/>
    <w:link w:val="411"/>
    <w:rsid w:val="0014718F"/>
    <w:rPr>
      <w:rFonts w:ascii="Arial" w:eastAsia="MS Mincho" w:hAnsi="Arial" w:cs="Arial"/>
      <w:b w:val="0"/>
      <w:bCs/>
      <w:i/>
      <w:noProof/>
      <w:color w:val="000000" w:themeColor="text1"/>
      <w:sz w:val="20"/>
      <w:szCs w:val="20"/>
      <w:lang w:val="az-Latn-AZ" w:eastAsia="en-US"/>
    </w:rPr>
  </w:style>
  <w:style w:type="paragraph" w:customStyle="1" w:styleId="430">
    <w:name w:val="Стиль43"/>
    <w:basedOn w:val="Caption"/>
    <w:link w:val="431"/>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21">
    <w:name w:val="Стиль42 Знак"/>
    <w:basedOn w:val="CaptionChar"/>
    <w:link w:val="420"/>
    <w:rsid w:val="0014718F"/>
    <w:rPr>
      <w:rFonts w:ascii="Arial" w:eastAsia="MS Mincho" w:hAnsi="Arial" w:cs="Arial"/>
      <w:b w:val="0"/>
      <w:bCs/>
      <w:i/>
      <w:noProof/>
      <w:color w:val="000000" w:themeColor="text1"/>
      <w:sz w:val="20"/>
      <w:szCs w:val="20"/>
      <w:lang w:val="az-Latn-AZ" w:eastAsia="en-US"/>
    </w:rPr>
  </w:style>
  <w:style w:type="paragraph" w:customStyle="1" w:styleId="44">
    <w:name w:val="Стиль44"/>
    <w:basedOn w:val="Caption"/>
    <w:link w:val="440"/>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31">
    <w:name w:val="Стиль43 Знак"/>
    <w:basedOn w:val="CaptionChar"/>
    <w:link w:val="430"/>
    <w:rsid w:val="0014718F"/>
    <w:rPr>
      <w:rFonts w:ascii="Arial" w:eastAsia="MS Mincho" w:hAnsi="Arial" w:cs="Arial"/>
      <w:b w:val="0"/>
      <w:bCs/>
      <w:i/>
      <w:noProof/>
      <w:color w:val="000000" w:themeColor="text1"/>
      <w:sz w:val="20"/>
      <w:szCs w:val="20"/>
      <w:lang w:val="az-Latn-AZ" w:eastAsia="en-US"/>
    </w:rPr>
  </w:style>
  <w:style w:type="paragraph" w:customStyle="1" w:styleId="45">
    <w:name w:val="Стиль45"/>
    <w:basedOn w:val="Caption"/>
    <w:link w:val="450"/>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40">
    <w:name w:val="Стиль44 Знак"/>
    <w:basedOn w:val="CaptionChar"/>
    <w:link w:val="44"/>
    <w:rsid w:val="0014718F"/>
    <w:rPr>
      <w:rFonts w:ascii="Arial" w:eastAsia="MS Mincho" w:hAnsi="Arial" w:cs="Arial"/>
      <w:b w:val="0"/>
      <w:bCs/>
      <w:i/>
      <w:noProof/>
      <w:color w:val="000000" w:themeColor="text1"/>
      <w:sz w:val="20"/>
      <w:szCs w:val="20"/>
      <w:lang w:val="az-Latn-AZ" w:eastAsia="en-US"/>
    </w:rPr>
  </w:style>
  <w:style w:type="paragraph" w:customStyle="1" w:styleId="46">
    <w:name w:val="Стиль46"/>
    <w:basedOn w:val="Caption"/>
    <w:link w:val="460"/>
    <w:qFormat/>
    <w:rsid w:val="0014718F"/>
    <w:pPr>
      <w:widowControl/>
      <w:autoSpaceDE/>
      <w:autoSpaceDN/>
      <w:jc w:val="center"/>
    </w:pPr>
    <w:rPr>
      <w:rFonts w:ascii="Arial" w:eastAsia="MS Mincho" w:hAnsi="Arial" w:cs="Arial"/>
      <w:b w:val="0"/>
      <w:i/>
      <w:noProof/>
      <w:color w:val="000000" w:themeColor="text1"/>
      <w:sz w:val="20"/>
      <w:szCs w:val="20"/>
      <w:lang w:val="az-Latn-AZ"/>
    </w:rPr>
  </w:style>
  <w:style w:type="character" w:customStyle="1" w:styleId="450">
    <w:name w:val="Стиль45 Знак"/>
    <w:basedOn w:val="CaptionChar"/>
    <w:link w:val="45"/>
    <w:rsid w:val="0014718F"/>
    <w:rPr>
      <w:rFonts w:ascii="Arial" w:eastAsia="MS Mincho" w:hAnsi="Arial" w:cs="Arial"/>
      <w:b w:val="0"/>
      <w:bCs/>
      <w:i/>
      <w:noProof/>
      <w:color w:val="000000" w:themeColor="text1"/>
      <w:sz w:val="20"/>
      <w:szCs w:val="20"/>
      <w:lang w:val="az-Latn-AZ" w:eastAsia="en-US"/>
    </w:rPr>
  </w:style>
  <w:style w:type="character" w:customStyle="1" w:styleId="460">
    <w:name w:val="Стиль46 Знак"/>
    <w:basedOn w:val="CaptionChar"/>
    <w:link w:val="46"/>
    <w:rsid w:val="0014718F"/>
    <w:rPr>
      <w:rFonts w:ascii="Arial" w:eastAsia="MS Mincho" w:hAnsi="Arial" w:cs="Arial"/>
      <w:b w:val="0"/>
      <w:bCs/>
      <w:i/>
      <w:noProof/>
      <w:color w:val="000000" w:themeColor="text1"/>
      <w:sz w:val="20"/>
      <w:szCs w:val="20"/>
      <w:lang w:val="az-Latn-AZ" w:eastAsia="en-US"/>
    </w:rPr>
  </w:style>
  <w:style w:type="paragraph" w:customStyle="1" w:styleId="PieddepagePageA3">
    <w:name w:val="Pied de page Page A3"/>
    <w:basedOn w:val="Pieddepage1"/>
    <w:next w:val="Footer"/>
    <w:rsid w:val="0014718F"/>
    <w:pPr>
      <w:ind w:right="18994"/>
    </w:pPr>
  </w:style>
  <w:style w:type="paragraph" w:customStyle="1" w:styleId="ListBullet21">
    <w:name w:val="List Bullet 21"/>
    <w:basedOn w:val="Normal"/>
    <w:next w:val="ListBullet2"/>
    <w:qFormat/>
    <w:rsid w:val="0014718F"/>
    <w:pPr>
      <w:tabs>
        <w:tab w:val="num" w:pos="283"/>
      </w:tabs>
      <w:spacing w:before="60" w:after="60"/>
      <w:ind w:left="680" w:hanging="397"/>
      <w:jc w:val="both"/>
    </w:pPr>
    <w:rPr>
      <w:rFonts w:eastAsia="Calibri" w:cs="Calibri"/>
      <w:sz w:val="20"/>
      <w:lang w:val="fr-FR" w:eastAsia="en-US"/>
    </w:rPr>
  </w:style>
  <w:style w:type="paragraph" w:customStyle="1" w:styleId="ListBullet31">
    <w:name w:val="List Bullet 31"/>
    <w:basedOn w:val="Normal"/>
    <w:next w:val="ListBullet3"/>
    <w:qFormat/>
    <w:rsid w:val="0014718F"/>
    <w:pPr>
      <w:spacing w:before="60" w:after="60"/>
      <w:ind w:left="964" w:hanging="397"/>
      <w:jc w:val="both"/>
    </w:pPr>
    <w:rPr>
      <w:rFonts w:eastAsia="Calibri" w:cs="Calibri"/>
      <w:sz w:val="20"/>
      <w:lang w:val="en-GB" w:eastAsia="en-US"/>
    </w:rPr>
  </w:style>
  <w:style w:type="paragraph" w:customStyle="1" w:styleId="CoverIntituleMission">
    <w:name w:val="Cover Intitule Mission"/>
    <w:basedOn w:val="Normal"/>
    <w:rsid w:val="0014718F"/>
    <w:pPr>
      <w:spacing w:before="120" w:after="120" w:line="192" w:lineRule="auto"/>
      <w:ind w:left="567"/>
    </w:pPr>
    <w:rPr>
      <w:rFonts w:ascii="Calibri Light" w:eastAsia="MS P????" w:hAnsi="Calibri Light" w:cs="Calibri Light"/>
      <w:noProof/>
      <w:color w:val="FFFFFF"/>
      <w:sz w:val="40"/>
      <w:szCs w:val="40"/>
      <w:lang w:val="fr-FR" w:eastAsia="fr-FR"/>
    </w:rPr>
  </w:style>
  <w:style w:type="paragraph" w:customStyle="1" w:styleId="CoverTitre">
    <w:name w:val="Cover Titre"/>
    <w:basedOn w:val="Normal"/>
    <w:rsid w:val="0014718F"/>
    <w:pPr>
      <w:spacing w:after="180" w:line="240" w:lineRule="auto"/>
      <w:ind w:left="567"/>
    </w:pPr>
    <w:rPr>
      <w:rFonts w:ascii="Calibri Light" w:eastAsia="MS P????" w:hAnsi="Calibri Light" w:cs="Calibri Light"/>
      <w:b/>
      <w:color w:val="ED7D31"/>
      <w:sz w:val="40"/>
      <w:szCs w:val="44"/>
      <w:lang w:val="fr-FR" w:eastAsia="fr-FR"/>
    </w:rPr>
  </w:style>
  <w:style w:type="paragraph" w:customStyle="1" w:styleId="CoverEntitNomFonc">
    <w:name w:val="Cover Entité Nom Foncé"/>
    <w:basedOn w:val="Normal"/>
    <w:rsid w:val="0014718F"/>
    <w:pPr>
      <w:spacing w:after="0" w:line="240" w:lineRule="auto"/>
    </w:pPr>
    <w:rPr>
      <w:rFonts w:ascii="Calibri Light" w:eastAsia="Calibri" w:hAnsi="Calibri Light" w:cs="Calibri"/>
      <w:color w:val="4472C4"/>
      <w:sz w:val="20"/>
      <w:lang w:val="fr-FR" w:eastAsia="en-US"/>
    </w:rPr>
  </w:style>
  <w:style w:type="paragraph" w:customStyle="1" w:styleId="CoverEntitAdresse">
    <w:name w:val="Cover Entité Adresse"/>
    <w:basedOn w:val="CoverEntitNom"/>
    <w:rsid w:val="0014718F"/>
    <w:rPr>
      <w:color w:val="FFFFFF"/>
    </w:rPr>
  </w:style>
  <w:style w:type="paragraph" w:customStyle="1" w:styleId="CoverMois">
    <w:name w:val="Cover Mois"/>
    <w:basedOn w:val="Normal"/>
    <w:qFormat/>
    <w:rsid w:val="0014718F"/>
    <w:pPr>
      <w:spacing w:before="100" w:beforeAutospacing="1" w:after="0" w:line="240" w:lineRule="auto"/>
      <w:contextualSpacing/>
      <w:jc w:val="right"/>
    </w:pPr>
    <w:rPr>
      <w:rFonts w:ascii="Calibri Light" w:eastAsia="MS PGothic" w:hAnsi="Calibri Light" w:cs="Calibri Light"/>
      <w:b/>
      <w:noProof/>
      <w:color w:val="4472C4"/>
      <w:sz w:val="88"/>
      <w:szCs w:val="88"/>
      <w:lang w:val="fr-FR" w:eastAsia="fr-FR"/>
    </w:rPr>
  </w:style>
  <w:style w:type="paragraph" w:customStyle="1" w:styleId="Neutral">
    <w:name w:val="Neutral"/>
    <w:unhideWhenUsed/>
    <w:rsid w:val="0014718F"/>
    <w:pPr>
      <w:spacing w:after="0" w:line="240" w:lineRule="auto"/>
    </w:pPr>
    <w:rPr>
      <w:rFonts w:ascii="Arial" w:eastAsia="MS P????" w:hAnsi="Arial" w:cs="Arial"/>
      <w:sz w:val="20"/>
      <w:szCs w:val="24"/>
      <w:lang w:val="fr-FR" w:eastAsia="fr-FR"/>
    </w:rPr>
  </w:style>
  <w:style w:type="paragraph" w:customStyle="1" w:styleId="PdG2Titre">
    <w:name w:val="PdG2 Titre"/>
    <w:basedOn w:val="Normal"/>
    <w:rsid w:val="0014718F"/>
    <w:pPr>
      <w:spacing w:before="3120" w:after="0" w:line="240" w:lineRule="auto"/>
    </w:pPr>
    <w:rPr>
      <w:rFonts w:ascii="Calibri Light" w:eastAsia="MS P????" w:hAnsi="Calibri Light" w:cs="Calibri Light"/>
      <w:bCs/>
      <w:noProof/>
      <w:color w:val="4472C4"/>
      <w:sz w:val="60"/>
      <w:szCs w:val="60"/>
      <w:lang w:val="fr-FR" w:eastAsia="fr-FR"/>
    </w:rPr>
  </w:style>
  <w:style w:type="paragraph" w:customStyle="1" w:styleId="TablesTitre">
    <w:name w:val="Tables Titre"/>
    <w:basedOn w:val="Normal"/>
    <w:rsid w:val="0014718F"/>
    <w:pPr>
      <w:spacing w:before="360" w:after="240" w:line="240" w:lineRule="auto"/>
    </w:pPr>
    <w:rPr>
      <w:rFonts w:ascii="Calibri Light" w:eastAsia="MS P????" w:hAnsi="Calibri Light" w:cs="Calibri Light"/>
      <w:color w:val="4472C4"/>
      <w:sz w:val="48"/>
      <w:szCs w:val="48"/>
      <w:lang w:val="fr-FR" w:eastAsia="en-US"/>
    </w:rPr>
  </w:style>
  <w:style w:type="paragraph" w:customStyle="1" w:styleId="Image">
    <w:name w:val="Image"/>
    <w:basedOn w:val="Normal"/>
    <w:next w:val="Caption"/>
    <w:qFormat/>
    <w:rsid w:val="0014718F"/>
    <w:pPr>
      <w:keepNext/>
      <w:spacing w:before="360" w:after="60" w:line="240" w:lineRule="auto"/>
      <w:jc w:val="center"/>
    </w:pPr>
    <w:rPr>
      <w:rFonts w:ascii="Verdana" w:eastAsia="Calibri" w:hAnsi="Verdana" w:cs="Times New Roman"/>
      <w:noProof/>
      <w:lang w:val="en-GB" w:eastAsia="fr-FR"/>
    </w:rPr>
  </w:style>
  <w:style w:type="paragraph" w:customStyle="1" w:styleId="VerifDocTblCorps">
    <w:name w:val="VerifDoc_Tbl_Corps"/>
    <w:basedOn w:val="Normal"/>
    <w:rsid w:val="0014718F"/>
    <w:pPr>
      <w:tabs>
        <w:tab w:val="left" w:pos="851"/>
      </w:tabs>
      <w:spacing w:after="0"/>
      <w:ind w:left="-90" w:right="-118"/>
      <w:jc w:val="center"/>
    </w:pPr>
    <w:rPr>
      <w:rFonts w:ascii="Verdana" w:eastAsia="Times New Roman" w:hAnsi="Verdana" w:cs="Times New Roman"/>
      <w:b/>
      <w:bCs/>
      <w:sz w:val="16"/>
      <w:szCs w:val="16"/>
      <w:lang w:val="fr-FR" w:eastAsia="en-US"/>
    </w:rPr>
  </w:style>
  <w:style w:type="paragraph" w:customStyle="1" w:styleId="VerifDocTblCorps2">
    <w:name w:val="VerifDoc_Tbl_Corps2"/>
    <w:basedOn w:val="Normal"/>
    <w:rsid w:val="0014718F"/>
    <w:pPr>
      <w:tabs>
        <w:tab w:val="left" w:pos="851"/>
      </w:tabs>
      <w:spacing w:after="0"/>
      <w:ind w:left="84" w:right="21"/>
      <w:jc w:val="center"/>
    </w:pPr>
    <w:rPr>
      <w:rFonts w:ascii="Verdana" w:eastAsia="Times New Roman" w:hAnsi="Verdana" w:cs="Arial"/>
      <w:sz w:val="20"/>
      <w:lang w:val="fr-FR" w:eastAsia="en-US"/>
    </w:rPr>
  </w:style>
  <w:style w:type="paragraph" w:customStyle="1" w:styleId="VerifDocIntituleDoc">
    <w:name w:val="VerifDoc_IntituleDoc"/>
    <w:basedOn w:val="Normal"/>
    <w:rsid w:val="0014718F"/>
    <w:pPr>
      <w:pBdr>
        <w:top w:val="single" w:sz="4" w:space="1" w:color="auto"/>
        <w:left w:val="single" w:sz="4" w:space="4" w:color="auto"/>
        <w:bottom w:val="single" w:sz="4" w:space="1" w:color="auto"/>
        <w:right w:val="single" w:sz="4" w:space="4" w:color="auto"/>
      </w:pBdr>
      <w:spacing w:before="360" w:after="360"/>
      <w:ind w:left="2795" w:hanging="2466"/>
    </w:pPr>
    <w:rPr>
      <w:rFonts w:ascii="Verdana" w:eastAsia="Calibri" w:hAnsi="Verdana" w:cs="Times New Roman"/>
      <w:b/>
      <w:bCs/>
      <w:sz w:val="18"/>
      <w:szCs w:val="18"/>
      <w:lang w:val="fr-FR" w:eastAsia="en-US"/>
    </w:rPr>
  </w:style>
  <w:style w:type="paragraph" w:customStyle="1" w:styleId="VerifDocNumProjet">
    <w:name w:val="VerifDoc_NumProjet"/>
    <w:basedOn w:val="Normal"/>
    <w:rsid w:val="0014718F"/>
    <w:pPr>
      <w:spacing w:before="840"/>
    </w:pPr>
    <w:rPr>
      <w:rFonts w:ascii="Verdana" w:eastAsia="Calibri" w:hAnsi="Verdana" w:cs="Times New Roman"/>
      <w:b/>
      <w:bCs/>
      <w:sz w:val="18"/>
      <w:szCs w:val="18"/>
      <w:lang w:val="fr-FR" w:eastAsia="en-US"/>
    </w:rPr>
  </w:style>
  <w:style w:type="paragraph" w:customStyle="1" w:styleId="VerifDocIntituleProjet">
    <w:name w:val="VerifDoc_IntituleProjet"/>
    <w:basedOn w:val="Normal"/>
    <w:rsid w:val="0014718F"/>
    <w:rPr>
      <w:rFonts w:ascii="Verdana" w:eastAsia="Calibri" w:hAnsi="Verdana" w:cs="Times New Roman"/>
      <w:b/>
      <w:bCs/>
      <w:sz w:val="18"/>
      <w:szCs w:val="18"/>
      <w:lang w:val="fr-FR" w:eastAsia="en-US"/>
    </w:rPr>
  </w:style>
  <w:style w:type="paragraph" w:customStyle="1" w:styleId="VerifDocCorpsVersion">
    <w:name w:val="VerifDoc_Corps_Version"/>
    <w:basedOn w:val="Normal"/>
    <w:rsid w:val="0014718F"/>
    <w:pPr>
      <w:tabs>
        <w:tab w:val="left" w:pos="851"/>
      </w:tabs>
      <w:spacing w:after="0" w:line="240" w:lineRule="auto"/>
      <w:ind w:left="57" w:right="340"/>
      <w:jc w:val="both"/>
    </w:pPr>
    <w:rPr>
      <w:rFonts w:ascii="Verdana" w:eastAsia="Times New Roman" w:hAnsi="Verdana" w:cs="Times New Roman"/>
      <w:b/>
      <w:sz w:val="18"/>
      <w:lang w:val="fr-FR" w:eastAsia="en-US"/>
    </w:rPr>
  </w:style>
  <w:style w:type="paragraph" w:customStyle="1" w:styleId="VerifDocCorps">
    <w:name w:val="VerifDoc_Corps"/>
    <w:basedOn w:val="VerifDocCorpsVersion"/>
    <w:rsid w:val="0014718F"/>
    <w:pPr>
      <w:ind w:left="0"/>
    </w:pPr>
    <w:rPr>
      <w:b w:val="0"/>
    </w:rPr>
  </w:style>
  <w:style w:type="paragraph" w:customStyle="1" w:styleId="EnTeteTitre">
    <w:name w:val="EnTete_Titre"/>
    <w:rsid w:val="0014718F"/>
    <w:pPr>
      <w:spacing w:after="0" w:line="240" w:lineRule="auto"/>
      <w:jc w:val="both"/>
    </w:pPr>
    <w:rPr>
      <w:rFonts w:ascii="Calibri Light" w:eastAsia="MS P????" w:hAnsi="Calibri Light" w:cs="Calibri Light"/>
      <w:b/>
      <w:bCs/>
      <w:noProof/>
      <w:color w:val="4472C4"/>
      <w:spacing w:val="4"/>
      <w:sz w:val="28"/>
      <w:szCs w:val="36"/>
      <w:lang w:val="fr-FR" w:eastAsia="fr-FR"/>
    </w:rPr>
  </w:style>
  <w:style w:type="paragraph" w:customStyle="1" w:styleId="ANoterCorps">
    <w:name w:val="ANoter_Corps"/>
    <w:basedOn w:val="Normal"/>
    <w:rsid w:val="0014718F"/>
    <w:pPr>
      <w:keepNext/>
      <w:keepLines/>
      <w:spacing w:before="40" w:after="40" w:line="280" w:lineRule="atLeast"/>
      <w:contextualSpacing/>
      <w:jc w:val="both"/>
    </w:pPr>
    <w:rPr>
      <w:rFonts w:eastAsia="Times New Roman" w:cs="Calibri"/>
      <w:i/>
      <w:iCs/>
      <w:color w:val="4472C4"/>
      <w:sz w:val="18"/>
      <w:szCs w:val="18"/>
      <w:lang w:val="fr-FR" w:eastAsia="fr-FR"/>
    </w:rPr>
  </w:style>
  <w:style w:type="paragraph" w:customStyle="1" w:styleId="DescPosteOccupe">
    <w:name w:val="DescPoste_Occupe"/>
    <w:basedOn w:val="Normal"/>
    <w:rsid w:val="0014718F"/>
    <w:pPr>
      <w:keepNext/>
      <w:spacing w:after="0" w:line="240" w:lineRule="auto"/>
    </w:pPr>
    <w:rPr>
      <w:rFonts w:ascii="Verdana" w:eastAsia="MS P????" w:hAnsi="Verdana" w:cs="Times New Roman"/>
      <w:b/>
      <w:color w:val="4472C4"/>
      <w:sz w:val="24"/>
      <w:szCs w:val="24"/>
      <w:lang w:val="fr-FR" w:eastAsia="fr-FR"/>
    </w:rPr>
  </w:style>
  <w:style w:type="paragraph" w:customStyle="1" w:styleId="DescPosteNomPrenom">
    <w:name w:val="DescPoste_NomPrenom"/>
    <w:basedOn w:val="Normal"/>
    <w:rsid w:val="0014718F"/>
    <w:pPr>
      <w:keepNext/>
      <w:spacing w:after="0" w:line="240" w:lineRule="auto"/>
    </w:pPr>
    <w:rPr>
      <w:rFonts w:ascii="Verdana" w:eastAsia="MS P????" w:hAnsi="Verdana" w:cs="Times New Roman"/>
      <w:b/>
      <w:sz w:val="24"/>
      <w:szCs w:val="24"/>
      <w:lang w:val="fr-FR" w:eastAsia="fr-FR"/>
    </w:rPr>
  </w:style>
  <w:style w:type="paragraph" w:customStyle="1" w:styleId="DescPosteMission">
    <w:name w:val="DescPoste_Mission"/>
    <w:basedOn w:val="Normal"/>
    <w:rsid w:val="0014718F"/>
    <w:pPr>
      <w:keepNext/>
      <w:spacing w:after="120" w:line="240" w:lineRule="auto"/>
    </w:pPr>
    <w:rPr>
      <w:rFonts w:ascii="Verdana" w:eastAsia="MS P????" w:hAnsi="Verdana" w:cs="Times New Roman"/>
      <w:color w:val="4472C4"/>
      <w:sz w:val="24"/>
      <w:szCs w:val="24"/>
      <w:lang w:val="fr-FR" w:eastAsia="fr-FR"/>
    </w:rPr>
  </w:style>
  <w:style w:type="paragraph" w:customStyle="1" w:styleId="DescPosteListe">
    <w:name w:val="DescPoste_Liste"/>
    <w:basedOn w:val="Normal"/>
    <w:rsid w:val="0014718F"/>
    <w:pPr>
      <w:numPr>
        <w:numId w:val="63"/>
      </w:numPr>
      <w:spacing w:after="120" w:line="240" w:lineRule="auto"/>
      <w:jc w:val="both"/>
    </w:pPr>
    <w:rPr>
      <w:rFonts w:ascii="Verdana" w:eastAsia="MS P????" w:hAnsi="Verdana" w:cs="Times New Roman"/>
      <w:sz w:val="20"/>
      <w:szCs w:val="24"/>
      <w:lang w:val="fr-FR" w:eastAsia="fr-FR"/>
    </w:rPr>
  </w:style>
  <w:style w:type="paragraph" w:customStyle="1" w:styleId="DescPosteMotCle">
    <w:name w:val="DescPoste_MotCle"/>
    <w:basedOn w:val="Normal"/>
    <w:rsid w:val="0014718F"/>
    <w:pPr>
      <w:keepNext/>
      <w:spacing w:after="0" w:line="240" w:lineRule="auto"/>
    </w:pPr>
    <w:rPr>
      <w:rFonts w:ascii="Verdana" w:eastAsia="MS P????" w:hAnsi="Verdana" w:cs="Times New Roman"/>
      <w:b/>
      <w:sz w:val="24"/>
      <w:szCs w:val="24"/>
      <w:lang w:val="fr-FR" w:eastAsia="fr-FR"/>
    </w:rPr>
  </w:style>
  <w:style w:type="paragraph" w:customStyle="1" w:styleId="DescPosteSousMotCle">
    <w:name w:val="DescPoste_SousMotCle"/>
    <w:basedOn w:val="Normal"/>
    <w:rsid w:val="0014718F"/>
    <w:pPr>
      <w:keepNext/>
      <w:spacing w:after="0" w:line="240" w:lineRule="auto"/>
    </w:pPr>
    <w:rPr>
      <w:rFonts w:ascii="Verdana" w:eastAsia="MS P????" w:hAnsi="Verdana" w:cs="Times New Roman"/>
      <w:sz w:val="20"/>
      <w:szCs w:val="24"/>
      <w:lang w:val="fr-FR" w:eastAsia="fr-FR"/>
    </w:rPr>
  </w:style>
  <w:style w:type="paragraph" w:customStyle="1" w:styleId="ANoterTitre">
    <w:name w:val="ANoter_Titre"/>
    <w:basedOn w:val="Normal"/>
    <w:qFormat/>
    <w:rsid w:val="0014718F"/>
    <w:pPr>
      <w:keepNext/>
      <w:spacing w:before="360" w:after="0" w:line="240" w:lineRule="auto"/>
      <w:ind w:left="851"/>
      <w:jc w:val="both"/>
    </w:pPr>
    <w:rPr>
      <w:rFonts w:ascii="Calibri Light" w:eastAsia="Times New Roman" w:hAnsi="Calibri Light" w:cs="Calibri Light"/>
      <w:b/>
      <w:noProof/>
      <w:color w:val="44546A"/>
      <w:lang w:val="fr-FR" w:eastAsia="fr-FR"/>
    </w:rPr>
  </w:style>
  <w:style w:type="paragraph" w:customStyle="1" w:styleId="TableauTitre">
    <w:name w:val="Tableau_Titre"/>
    <w:qFormat/>
    <w:rsid w:val="0014718F"/>
    <w:pPr>
      <w:keepNext/>
      <w:pBdr>
        <w:bottom w:val="single" w:sz="8" w:space="1" w:color="4472C4"/>
      </w:pBdr>
      <w:spacing w:after="0" w:line="240" w:lineRule="auto"/>
      <w:ind w:firstLine="142"/>
    </w:pPr>
    <w:rPr>
      <w:rFonts w:eastAsia="Times New Roman" w:cs="Calibri"/>
      <w:b/>
      <w:sz w:val="20"/>
      <w:szCs w:val="24"/>
      <w:lang w:val="fr-FR" w:eastAsia="fr-FR"/>
    </w:rPr>
  </w:style>
  <w:style w:type="paragraph" w:customStyle="1" w:styleId="ARetenirCorps">
    <w:name w:val="ARetenir_Corps"/>
    <w:basedOn w:val="ANoterCorps"/>
    <w:rsid w:val="0014718F"/>
    <w:pPr>
      <w:spacing w:before="0" w:after="0"/>
    </w:pPr>
  </w:style>
  <w:style w:type="paragraph" w:customStyle="1" w:styleId="ARetenirTitre">
    <w:name w:val="ARetenir_Titre"/>
    <w:qFormat/>
    <w:rsid w:val="0014718F"/>
    <w:pPr>
      <w:spacing w:before="360" w:after="0" w:line="240" w:lineRule="auto"/>
      <w:ind w:left="709"/>
    </w:pPr>
    <w:rPr>
      <w:rFonts w:eastAsia="Times New Roman" w:cs="Calibri"/>
      <w:b/>
      <w:noProof/>
      <w:color w:val="44546A"/>
      <w:lang w:val="fr-FR" w:eastAsia="fr-FR"/>
    </w:rPr>
  </w:style>
  <w:style w:type="paragraph" w:customStyle="1" w:styleId="AVoirTitre">
    <w:name w:val="AVoir_Titre"/>
    <w:rsid w:val="0014718F"/>
    <w:pPr>
      <w:spacing w:before="420" w:after="180" w:line="240" w:lineRule="auto"/>
      <w:ind w:left="851"/>
    </w:pPr>
    <w:rPr>
      <w:rFonts w:ascii="Calibri Light" w:eastAsia="Times New Roman" w:hAnsi="Calibri Light" w:cs="Calibri Light"/>
      <w:b/>
      <w:bCs/>
      <w:noProof/>
      <w:color w:val="44546A"/>
      <w:lang w:val="fr-FR" w:eastAsia="fr-FR"/>
    </w:rPr>
  </w:style>
  <w:style w:type="paragraph" w:customStyle="1" w:styleId="DescPosteImage">
    <w:name w:val="DescPoste_Image"/>
    <w:basedOn w:val="Image"/>
    <w:rsid w:val="0014718F"/>
    <w:pPr>
      <w:spacing w:before="0" w:after="0"/>
    </w:pPr>
  </w:style>
  <w:style w:type="paragraph" w:customStyle="1" w:styleId="CitationTitre">
    <w:name w:val="Citation_Titre"/>
    <w:basedOn w:val="Normal"/>
    <w:qFormat/>
    <w:rsid w:val="0014718F"/>
    <w:pPr>
      <w:keepNext/>
      <w:pBdr>
        <w:bottom w:val="single" w:sz="12" w:space="1" w:color="4472C4"/>
      </w:pBdr>
    </w:pPr>
    <w:rPr>
      <w:rFonts w:ascii="Calibri Light" w:eastAsia="Times New Roman" w:hAnsi="Calibri Light" w:cs="Calibri Light"/>
      <w:color w:val="4472C4"/>
      <w:szCs w:val="24"/>
      <w:lang w:val="fr-FR" w:eastAsia="en-US"/>
    </w:rPr>
  </w:style>
  <w:style w:type="paragraph" w:customStyle="1" w:styleId="CitationCorps">
    <w:name w:val="Citation_Corps"/>
    <w:rsid w:val="0014718F"/>
    <w:pPr>
      <w:spacing w:after="160" w:line="240" w:lineRule="auto"/>
      <w:contextualSpacing/>
      <w:jc w:val="both"/>
    </w:pPr>
    <w:rPr>
      <w:rFonts w:ascii="Verdana" w:eastAsia="Times New Roman" w:hAnsi="Verdana" w:cs="Times New Roman"/>
      <w:i/>
      <w:iCs/>
      <w:sz w:val="18"/>
      <w:szCs w:val="20"/>
      <w:lang w:val="en-US" w:eastAsia="fr-FR"/>
    </w:rPr>
  </w:style>
  <w:style w:type="paragraph" w:customStyle="1" w:styleId="ListNumber21">
    <w:name w:val="List Number 21"/>
    <w:basedOn w:val="Normal"/>
    <w:next w:val="ListNumber2"/>
    <w:qFormat/>
    <w:rsid w:val="0014718F"/>
    <w:pPr>
      <w:spacing w:before="60" w:after="60"/>
      <w:jc w:val="both"/>
    </w:pPr>
    <w:rPr>
      <w:rFonts w:eastAsia="Times New Roman" w:cs="Calibri"/>
      <w:sz w:val="20"/>
      <w:szCs w:val="20"/>
      <w:lang w:val="fr-FR" w:eastAsia="fr-FR"/>
    </w:rPr>
  </w:style>
  <w:style w:type="paragraph" w:customStyle="1" w:styleId="ListNumber31">
    <w:name w:val="List Number 31"/>
    <w:basedOn w:val="Normal"/>
    <w:next w:val="ListNumber3"/>
    <w:qFormat/>
    <w:rsid w:val="0014718F"/>
    <w:pPr>
      <w:numPr>
        <w:ilvl w:val="2"/>
        <w:numId w:val="64"/>
      </w:numPr>
      <w:tabs>
        <w:tab w:val="clear" w:pos="1080"/>
        <w:tab w:val="num" w:pos="360"/>
      </w:tabs>
      <w:spacing w:before="60" w:after="60"/>
      <w:ind w:left="0" w:firstLine="0"/>
      <w:jc w:val="both"/>
    </w:pPr>
    <w:rPr>
      <w:rFonts w:eastAsia="Times New Roman" w:cs="Calibri"/>
      <w:sz w:val="20"/>
      <w:szCs w:val="20"/>
      <w:lang w:val="fr-FR" w:eastAsia="fr-FR"/>
    </w:rPr>
  </w:style>
  <w:style w:type="paragraph" w:customStyle="1" w:styleId="miniLigne">
    <w:name w:val="miniLigne"/>
    <w:basedOn w:val="Normal"/>
    <w:semiHidden/>
    <w:unhideWhenUsed/>
    <w:rsid w:val="0014718F"/>
    <w:pPr>
      <w:spacing w:after="0" w:line="240" w:lineRule="auto"/>
      <w:jc w:val="both"/>
    </w:pPr>
    <w:rPr>
      <w:rFonts w:ascii="Verdana" w:eastAsia="Times New Roman" w:hAnsi="Verdana" w:cs="Times New Roman"/>
      <w:snapToGrid w:val="0"/>
      <w:sz w:val="6"/>
      <w:szCs w:val="6"/>
      <w:lang w:val="fr-FR" w:eastAsia="fr-FR"/>
    </w:rPr>
  </w:style>
  <w:style w:type="paragraph" w:customStyle="1" w:styleId="NeutralKeepTogether">
    <w:name w:val="Neutral_KeepTogether"/>
    <w:basedOn w:val="Neutral"/>
    <w:unhideWhenUsed/>
    <w:rsid w:val="0014718F"/>
    <w:pPr>
      <w:keepNext/>
    </w:pPr>
  </w:style>
  <w:style w:type="paragraph" w:customStyle="1" w:styleId="DefinitionTitre">
    <w:name w:val="Definition_Titre"/>
    <w:basedOn w:val="Normal"/>
    <w:qFormat/>
    <w:rsid w:val="0014718F"/>
    <w:pPr>
      <w:keepNext/>
      <w:spacing w:after="0" w:line="240" w:lineRule="auto"/>
      <w:jc w:val="both"/>
    </w:pPr>
    <w:rPr>
      <w:rFonts w:eastAsia="Times New Roman" w:cs="Calibri"/>
      <w:b/>
      <w:color w:val="4472C4"/>
      <w:sz w:val="16"/>
      <w:szCs w:val="16"/>
      <w:lang w:val="fr-FR" w:eastAsia="fr-FR"/>
    </w:rPr>
  </w:style>
  <w:style w:type="paragraph" w:customStyle="1" w:styleId="DefinitionCorps">
    <w:name w:val="Definition_Corps"/>
    <w:basedOn w:val="Normal"/>
    <w:rsid w:val="0014718F"/>
    <w:pPr>
      <w:spacing w:before="120" w:after="120" w:line="240" w:lineRule="auto"/>
      <w:jc w:val="both"/>
    </w:pPr>
    <w:rPr>
      <w:rFonts w:ascii="Verdana" w:eastAsia="Times New Roman" w:hAnsi="Verdana" w:cs="Times New Roman"/>
      <w:bCs/>
      <w:iCs/>
      <w:sz w:val="16"/>
      <w:szCs w:val="16"/>
      <w:lang w:val="fr-FR" w:eastAsia="fr-FR"/>
    </w:rPr>
  </w:style>
  <w:style w:type="paragraph" w:customStyle="1" w:styleId="TableauCouleurAlternative">
    <w:name w:val="Tableau_CouleurAlternative"/>
    <w:basedOn w:val="Normal"/>
    <w:rsid w:val="0014718F"/>
    <w:pPr>
      <w:keepNext/>
      <w:spacing w:before="60" w:after="60" w:line="360" w:lineRule="auto"/>
      <w:contextualSpacing/>
      <w:jc w:val="center"/>
    </w:pPr>
    <w:rPr>
      <w:rFonts w:ascii="Calibri Light" w:eastAsia="Times New Roman" w:hAnsi="Calibri Light" w:cs="Calibri"/>
      <w:b/>
      <w:bCs/>
      <w:color w:val="000000"/>
      <w:sz w:val="20"/>
      <w:szCs w:val="20"/>
      <w:lang w:val="en-GB" w:eastAsia="fr-FR"/>
    </w:rPr>
  </w:style>
  <w:style w:type="paragraph" w:customStyle="1" w:styleId="TableauGauche">
    <w:name w:val="Tableau_Gauche"/>
    <w:qFormat/>
    <w:rsid w:val="0014718F"/>
    <w:pPr>
      <w:spacing w:after="0" w:line="240" w:lineRule="auto"/>
    </w:pPr>
    <w:rPr>
      <w:rFonts w:eastAsia="Calibri" w:cs="Times New Roman"/>
      <w:sz w:val="20"/>
      <w:lang w:val="fr-FR" w:eastAsia="fr-FR"/>
    </w:rPr>
  </w:style>
  <w:style w:type="character" w:customStyle="1" w:styleId="Important4">
    <w:name w:val="Important 4"/>
    <w:basedOn w:val="DefaultParagraphFont"/>
    <w:uiPriority w:val="1"/>
    <w:qFormat/>
    <w:rsid w:val="0014718F"/>
    <w:rPr>
      <w:b/>
      <w:i/>
      <w:lang w:eastAsia="en-US"/>
    </w:rPr>
  </w:style>
  <w:style w:type="paragraph" w:customStyle="1" w:styleId="Tableau2PremiereColonne">
    <w:name w:val="Tableau2_PremiereColonne"/>
    <w:basedOn w:val="Normal"/>
    <w:rsid w:val="0014718F"/>
    <w:pPr>
      <w:keepNext/>
      <w:spacing w:before="400" w:line="240" w:lineRule="auto"/>
    </w:pPr>
    <w:rPr>
      <w:rFonts w:ascii="Calibri Light" w:eastAsia="Times New Roman" w:hAnsi="Calibri Light" w:cs="Calibri Light"/>
      <w:b/>
      <w:noProof/>
      <w:color w:val="4472C4"/>
      <w:lang w:val="fr-FR" w:eastAsia="fr-FR"/>
    </w:rPr>
  </w:style>
  <w:style w:type="paragraph" w:customStyle="1" w:styleId="Tableau2Corps">
    <w:name w:val="Tableau2_Corps"/>
    <w:basedOn w:val="Normal"/>
    <w:rsid w:val="0014718F"/>
    <w:pPr>
      <w:tabs>
        <w:tab w:val="left" w:pos="426"/>
        <w:tab w:val="right" w:leader="dot" w:pos="6519"/>
      </w:tabs>
      <w:spacing w:before="400"/>
    </w:pPr>
    <w:rPr>
      <w:rFonts w:eastAsia="Calibri" w:cs="Calibri"/>
      <w:b/>
      <w:noProof/>
      <w:sz w:val="20"/>
      <w:lang w:val="fr-FR" w:eastAsia="en-US"/>
    </w:rPr>
  </w:style>
  <w:style w:type="paragraph" w:customStyle="1" w:styleId="PieddepagePaysage">
    <w:name w:val="Pied de page Paysage"/>
    <w:basedOn w:val="Pieddepage1"/>
    <w:next w:val="Footer"/>
    <w:rsid w:val="0014718F"/>
    <w:pPr>
      <w:ind w:right="12020"/>
    </w:pPr>
  </w:style>
  <w:style w:type="paragraph" w:customStyle="1" w:styleId="Tableau1CelluleDroite">
    <w:name w:val="Tableau1_Cellule_Droite"/>
    <w:qFormat/>
    <w:rsid w:val="0014718F"/>
    <w:pPr>
      <w:spacing w:after="0" w:line="240" w:lineRule="auto"/>
      <w:ind w:right="70"/>
      <w:jc w:val="right"/>
    </w:pPr>
    <w:rPr>
      <w:rFonts w:eastAsia="Calibri" w:cs="Times New Roman"/>
      <w:sz w:val="20"/>
      <w:lang w:val="fr-FR" w:eastAsia="fr-FR"/>
    </w:rPr>
  </w:style>
  <w:style w:type="paragraph" w:customStyle="1" w:styleId="TableauCentre">
    <w:name w:val="Tableau_Centre"/>
    <w:basedOn w:val="TableauGauche"/>
    <w:qFormat/>
    <w:rsid w:val="0014718F"/>
    <w:pPr>
      <w:jc w:val="center"/>
    </w:pPr>
    <w:rPr>
      <w:rFonts w:cs="Calibri"/>
    </w:rPr>
  </w:style>
  <w:style w:type="paragraph" w:customStyle="1" w:styleId="Slogan">
    <w:name w:val="Slogan"/>
    <w:basedOn w:val="Normal"/>
    <w:link w:val="SloganCar"/>
    <w:semiHidden/>
    <w:rsid w:val="0014718F"/>
    <w:pPr>
      <w:jc w:val="center"/>
    </w:pPr>
    <w:rPr>
      <w:rFonts w:ascii="Calibri" w:eastAsia="Calibri" w:hAnsi="Calibri" w:cs="Times New Roman"/>
      <w:lang w:val="fr-FR" w:eastAsia="en-US"/>
    </w:rPr>
  </w:style>
  <w:style w:type="character" w:customStyle="1" w:styleId="SloganCar">
    <w:name w:val="Slogan Car"/>
    <w:link w:val="Slogan"/>
    <w:semiHidden/>
    <w:rsid w:val="0014718F"/>
    <w:rPr>
      <w:rFonts w:ascii="Calibri" w:eastAsia="Calibri" w:hAnsi="Calibri" w:cs="Times New Roman"/>
      <w:lang w:val="fr-FR" w:eastAsia="en-US"/>
    </w:rPr>
  </w:style>
  <w:style w:type="numbering" w:styleId="111111">
    <w:name w:val="Outline List 2"/>
    <w:basedOn w:val="NoList"/>
    <w:rsid w:val="0014718F"/>
  </w:style>
  <w:style w:type="paragraph" w:customStyle="1" w:styleId="CheminFichier">
    <w:name w:val="CheminFichier"/>
    <w:unhideWhenUsed/>
    <w:rsid w:val="0014718F"/>
    <w:pPr>
      <w:tabs>
        <w:tab w:val="right" w:pos="9923"/>
      </w:tabs>
      <w:spacing w:after="0" w:line="240" w:lineRule="auto"/>
    </w:pPr>
    <w:rPr>
      <w:rFonts w:ascii="Calibri Light" w:eastAsia="MS PGothic" w:hAnsi="Calibri Light" w:cs="Calibri Light"/>
      <w:noProof/>
      <w:color w:val="4472C4"/>
      <w:spacing w:val="4"/>
      <w:sz w:val="12"/>
      <w:szCs w:val="12"/>
      <w:lang w:val="fr-FR" w:eastAsia="fr-FR"/>
    </w:rPr>
  </w:style>
  <w:style w:type="paragraph" w:styleId="MessageHeader">
    <w:name w:val="Message Header"/>
    <w:basedOn w:val="Normal"/>
    <w:link w:val="MessageHeaderChar"/>
    <w:semiHidden/>
    <w:rsid w:val="001471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Calibri" w:hAnsi="Arial" w:cs="Arial"/>
      <w:sz w:val="24"/>
      <w:szCs w:val="24"/>
      <w:lang w:val="fr-FR" w:eastAsia="en-US"/>
    </w:rPr>
  </w:style>
  <w:style w:type="character" w:customStyle="1" w:styleId="MessageHeaderChar">
    <w:name w:val="Message Header Char"/>
    <w:basedOn w:val="DefaultParagraphFont"/>
    <w:link w:val="MessageHeader"/>
    <w:semiHidden/>
    <w:rsid w:val="0014718F"/>
    <w:rPr>
      <w:rFonts w:ascii="Arial" w:eastAsia="Calibri" w:hAnsi="Arial" w:cs="Arial"/>
      <w:sz w:val="24"/>
      <w:szCs w:val="24"/>
      <w:shd w:val="pct20" w:color="auto" w:fill="auto"/>
      <w:lang w:val="fr-FR" w:eastAsia="en-US"/>
    </w:rPr>
  </w:style>
  <w:style w:type="paragraph" w:customStyle="1" w:styleId="AnxTitre">
    <w:name w:val="Anx_Titre"/>
    <w:next w:val="BodyText"/>
    <w:unhideWhenUsed/>
    <w:qFormat/>
    <w:rsid w:val="0014718F"/>
    <w:pPr>
      <w:numPr>
        <w:numId w:val="68"/>
      </w:numPr>
      <w:tabs>
        <w:tab w:val="num" w:pos="360"/>
      </w:tabs>
      <w:spacing w:before="6000" w:after="0" w:line="240" w:lineRule="auto"/>
      <w:jc w:val="center"/>
      <w:outlineLvl w:val="0"/>
    </w:pPr>
    <w:rPr>
      <w:rFonts w:ascii="Calibri Light" w:eastAsia="MS P????" w:hAnsi="Calibri Light" w:cs="Calibri Light"/>
      <w:smallCaps/>
      <w:sz w:val="72"/>
      <w:szCs w:val="72"/>
      <w:lang w:val="fr-FR" w:eastAsia="fr-FR"/>
    </w:rPr>
  </w:style>
  <w:style w:type="paragraph" w:customStyle="1" w:styleId="Anx01Titre1">
    <w:name w:val="Anx 01_Titre 1"/>
    <w:next w:val="BodyText"/>
    <w:rsid w:val="0014718F"/>
    <w:pPr>
      <w:numPr>
        <w:ilvl w:val="1"/>
        <w:numId w:val="68"/>
      </w:numPr>
      <w:spacing w:before="360" w:after="120" w:line="240" w:lineRule="auto"/>
      <w:outlineLvl w:val="1"/>
    </w:pPr>
    <w:rPr>
      <w:rFonts w:ascii="Verdana" w:eastAsia="MS P????" w:hAnsi="Verdana" w:cs="Times New Roman"/>
      <w:sz w:val="20"/>
      <w:szCs w:val="24"/>
      <w:lang w:val="fr-FR" w:eastAsia="fr-FR"/>
    </w:rPr>
  </w:style>
  <w:style w:type="paragraph" w:customStyle="1" w:styleId="Anx01Titre2">
    <w:name w:val="Anx 01_Titre 2"/>
    <w:next w:val="BodyText"/>
    <w:rsid w:val="0014718F"/>
    <w:pPr>
      <w:numPr>
        <w:ilvl w:val="2"/>
        <w:numId w:val="68"/>
      </w:numPr>
      <w:spacing w:before="240" w:after="120" w:line="240" w:lineRule="auto"/>
      <w:outlineLvl w:val="2"/>
    </w:pPr>
    <w:rPr>
      <w:rFonts w:ascii="Verdana" w:eastAsia="MS P????" w:hAnsi="Verdana" w:cs="Times New Roman"/>
      <w:sz w:val="20"/>
      <w:szCs w:val="24"/>
      <w:lang w:val="fr-FR" w:eastAsia="fr-FR"/>
    </w:rPr>
  </w:style>
  <w:style w:type="character" w:customStyle="1" w:styleId="Exposant">
    <w:name w:val="Exposant"/>
    <w:uiPriority w:val="1"/>
    <w:semiHidden/>
    <w:rsid w:val="0014718F"/>
    <w:rPr>
      <w:position w:val="6"/>
    </w:rPr>
  </w:style>
  <w:style w:type="paragraph" w:customStyle="1" w:styleId="Anx02Titre1">
    <w:name w:val="Anx 02_Titre 1"/>
    <w:basedOn w:val="Anx01Titre1"/>
    <w:next w:val="BodyText"/>
    <w:rsid w:val="0014718F"/>
  </w:style>
  <w:style w:type="paragraph" w:customStyle="1" w:styleId="Anx02Titre2">
    <w:name w:val="Anx 02_Titre 2"/>
    <w:basedOn w:val="Anx01Titre2"/>
    <w:next w:val="BodyText"/>
    <w:rsid w:val="0014718F"/>
  </w:style>
  <w:style w:type="character" w:customStyle="1" w:styleId="Indice">
    <w:name w:val="Indice"/>
    <w:uiPriority w:val="1"/>
    <w:semiHidden/>
    <w:rsid w:val="0014718F"/>
    <w:rPr>
      <w:position w:val="-6"/>
    </w:rPr>
  </w:style>
  <w:style w:type="paragraph" w:customStyle="1" w:styleId="Anx03Titre1">
    <w:name w:val="Anx 03_Titre 1"/>
    <w:basedOn w:val="Anx01Titre1"/>
    <w:next w:val="BodyText"/>
    <w:rsid w:val="0014718F"/>
  </w:style>
  <w:style w:type="paragraph" w:customStyle="1" w:styleId="Anx03Titre2">
    <w:name w:val="Anx 03_Titre 2"/>
    <w:basedOn w:val="Anx01Titre2"/>
    <w:next w:val="BodyText"/>
    <w:rsid w:val="0014718F"/>
  </w:style>
  <w:style w:type="paragraph" w:customStyle="1" w:styleId="AnxSommaire">
    <w:name w:val="Anx_Sommaire"/>
    <w:basedOn w:val="BodyText"/>
    <w:next w:val="BodyText"/>
    <w:unhideWhenUsed/>
    <w:rsid w:val="0014718F"/>
    <w:pPr>
      <w:widowControl/>
      <w:autoSpaceDE/>
      <w:autoSpaceDN/>
      <w:spacing w:before="60" w:after="720" w:line="276" w:lineRule="auto"/>
      <w:jc w:val="center"/>
    </w:pPr>
    <w:rPr>
      <w:rFonts w:ascii="Calibri Light" w:eastAsia="MS P????" w:hAnsi="Calibri Light" w:cs="Calibri Light"/>
      <w:sz w:val="44"/>
      <w:szCs w:val="44"/>
    </w:rPr>
  </w:style>
  <w:style w:type="character" w:customStyle="1" w:styleId="Important1">
    <w:name w:val="Important 1"/>
    <w:uiPriority w:val="1"/>
    <w:qFormat/>
    <w:rsid w:val="0014718F"/>
    <w:rPr>
      <w:b/>
      <w:lang w:val="fr-FR"/>
    </w:rPr>
  </w:style>
  <w:style w:type="character" w:customStyle="1" w:styleId="Important2">
    <w:name w:val="Important 2"/>
    <w:uiPriority w:val="1"/>
    <w:qFormat/>
    <w:rsid w:val="0014718F"/>
    <w:rPr>
      <w:i/>
      <w:lang w:val="fr-FR"/>
    </w:rPr>
  </w:style>
  <w:style w:type="character" w:customStyle="1" w:styleId="Important3">
    <w:name w:val="Important 3"/>
    <w:uiPriority w:val="1"/>
    <w:qFormat/>
    <w:rsid w:val="0014718F"/>
    <w:rPr>
      <w:u w:val="single"/>
      <w:lang w:val="fr-FR"/>
    </w:rPr>
  </w:style>
  <w:style w:type="numbering" w:styleId="1ai">
    <w:name w:val="Outline List 1"/>
    <w:basedOn w:val="NoList"/>
    <w:semiHidden/>
    <w:rsid w:val="0014718F"/>
    <w:pPr>
      <w:numPr>
        <w:numId w:val="69"/>
      </w:numPr>
    </w:pPr>
  </w:style>
  <w:style w:type="character" w:styleId="HTMLAcronym">
    <w:name w:val="HTML Acronym"/>
    <w:basedOn w:val="DefaultParagraphFont"/>
    <w:semiHidden/>
    <w:rsid w:val="0014718F"/>
  </w:style>
  <w:style w:type="paragraph" w:styleId="EnvelopeAddress">
    <w:name w:val="envelope address"/>
    <w:basedOn w:val="Normal"/>
    <w:semiHidden/>
    <w:rsid w:val="0014718F"/>
    <w:pPr>
      <w:framePr w:w="7938" w:h="1985" w:hRule="exact" w:hSpace="141" w:wrap="auto" w:hAnchor="page" w:xAlign="center" w:yAlign="bottom"/>
      <w:ind w:left="2835"/>
    </w:pPr>
    <w:rPr>
      <w:rFonts w:ascii="Arial" w:eastAsia="Calibri" w:hAnsi="Arial" w:cs="Arial"/>
      <w:sz w:val="24"/>
      <w:szCs w:val="24"/>
      <w:lang w:val="fr-FR" w:eastAsia="en-US"/>
    </w:rPr>
  </w:style>
  <w:style w:type="paragraph" w:styleId="EnvelopeReturn">
    <w:name w:val="envelope return"/>
    <w:basedOn w:val="Normal"/>
    <w:semiHidden/>
    <w:rsid w:val="0014718F"/>
    <w:rPr>
      <w:rFonts w:ascii="Arial" w:eastAsia="Calibri" w:hAnsi="Arial" w:cs="Arial"/>
      <w:sz w:val="20"/>
      <w:szCs w:val="20"/>
      <w:lang w:val="fr-FR" w:eastAsia="en-US"/>
    </w:rPr>
  </w:style>
  <w:style w:type="paragraph" w:styleId="HTMLAddress">
    <w:name w:val="HTML Address"/>
    <w:basedOn w:val="Normal"/>
    <w:link w:val="HTMLAddressChar"/>
    <w:semiHidden/>
    <w:rsid w:val="0014718F"/>
    <w:rPr>
      <w:rFonts w:ascii="Calibri" w:eastAsia="Calibri" w:hAnsi="Calibri" w:cs="Times New Roman"/>
      <w:i/>
      <w:iCs/>
      <w:lang w:val="fr-FR" w:eastAsia="en-US"/>
    </w:rPr>
  </w:style>
  <w:style w:type="character" w:customStyle="1" w:styleId="HTMLAddressChar">
    <w:name w:val="HTML Address Char"/>
    <w:basedOn w:val="DefaultParagraphFont"/>
    <w:link w:val="HTMLAddress"/>
    <w:semiHidden/>
    <w:rsid w:val="0014718F"/>
    <w:rPr>
      <w:rFonts w:ascii="Calibri" w:eastAsia="Calibri" w:hAnsi="Calibri" w:cs="Times New Roman"/>
      <w:i/>
      <w:iCs/>
      <w:lang w:val="fr-FR" w:eastAsia="en-US"/>
    </w:rPr>
  </w:style>
  <w:style w:type="numbering" w:customStyle="1" w:styleId="ArticleSection2">
    <w:name w:val="Article / Section2"/>
    <w:basedOn w:val="NoList"/>
    <w:next w:val="ArticleSection"/>
    <w:semiHidden/>
    <w:rsid w:val="0014718F"/>
  </w:style>
  <w:style w:type="table" w:styleId="TableClassic1">
    <w:name w:val="Table Classic 1"/>
    <w:basedOn w:val="TableNormal"/>
    <w:semiHidden/>
    <w:rsid w:val="0014718F"/>
    <w:rPr>
      <w:rFonts w:ascii="Calibri" w:eastAsia="Calibri" w:hAnsi="Calibri" w:cs="Times New Roman"/>
      <w:sz w:val="20"/>
      <w:szCs w:val="20"/>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4718F"/>
    <w:rPr>
      <w:rFonts w:ascii="Calibri" w:eastAsia="Calibri" w:hAnsi="Calibri" w:cs="Times New Roman"/>
      <w:sz w:val="20"/>
      <w:szCs w:val="20"/>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4718F"/>
    <w:rPr>
      <w:rFonts w:ascii="Calibri" w:eastAsia="Calibri" w:hAnsi="Calibri" w:cs="Times New Roman"/>
      <w:color w:val="000080"/>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4718F"/>
    <w:rPr>
      <w:rFonts w:ascii="Calibri" w:eastAsia="Calibri" w:hAnsi="Calibri" w:cs="Times New Roman"/>
      <w:sz w:val="20"/>
      <w:szCs w:val="20"/>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Keyboard">
    <w:name w:val="HTML Keyboard"/>
    <w:semiHidden/>
    <w:rsid w:val="0014718F"/>
    <w:rPr>
      <w:rFonts w:ascii="Courier New" w:hAnsi="Courier New" w:cs="Courier New"/>
      <w:sz w:val="20"/>
      <w:szCs w:val="20"/>
    </w:rPr>
  </w:style>
  <w:style w:type="character" w:styleId="HTMLCode">
    <w:name w:val="HTML Code"/>
    <w:semiHidden/>
    <w:rsid w:val="0014718F"/>
    <w:rPr>
      <w:rFonts w:ascii="Courier New" w:hAnsi="Courier New" w:cs="Courier New"/>
      <w:sz w:val="20"/>
      <w:szCs w:val="20"/>
    </w:rPr>
  </w:style>
  <w:style w:type="table" w:styleId="TableColumns1">
    <w:name w:val="Table Columns 1"/>
    <w:basedOn w:val="TableNormal"/>
    <w:semiHidden/>
    <w:rsid w:val="0014718F"/>
    <w:rPr>
      <w:rFonts w:ascii="Calibri" w:eastAsia="Calibri" w:hAnsi="Calibri" w:cs="Times New Roman"/>
      <w:b/>
      <w:bCs/>
      <w:sz w:val="20"/>
      <w:szCs w:val="20"/>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4718F"/>
    <w:rPr>
      <w:rFonts w:ascii="Calibri" w:eastAsia="Calibri" w:hAnsi="Calibri" w:cs="Times New Roman"/>
      <w:b/>
      <w:bCs/>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4718F"/>
    <w:rPr>
      <w:rFonts w:ascii="Calibri" w:eastAsia="Calibri" w:hAnsi="Calibri" w:cs="Times New Roman"/>
      <w:b/>
      <w:bCs/>
      <w:sz w:val="20"/>
      <w:szCs w:val="20"/>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4718F"/>
    <w:rPr>
      <w:rFonts w:ascii="Calibri" w:eastAsia="Calibri" w:hAnsi="Calibri" w:cs="Times New Roman"/>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4718F"/>
    <w:rPr>
      <w:rFonts w:ascii="Calibri" w:eastAsia="Calibri" w:hAnsi="Calibri" w:cs="Times New Roman"/>
      <w:sz w:val="20"/>
      <w:szCs w:val="20"/>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orful1">
    <w:name w:val="Table Colorful 1"/>
    <w:basedOn w:val="TableNormal"/>
    <w:semiHidden/>
    <w:rsid w:val="0014718F"/>
    <w:rPr>
      <w:rFonts w:ascii="Calibri" w:eastAsia="Calibri" w:hAnsi="Calibri" w:cs="Times New Roman"/>
      <w:color w:val="FFFFFF"/>
      <w:sz w:val="20"/>
      <w:szCs w:val="20"/>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4718F"/>
    <w:rPr>
      <w:rFonts w:ascii="Calibri" w:eastAsia="Calibri" w:hAnsi="Calibri" w:cs="Times New Roman"/>
      <w:sz w:val="20"/>
      <w:szCs w:val="20"/>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4718F"/>
    <w:rPr>
      <w:rFonts w:ascii="Calibri" w:eastAsia="Calibri" w:hAnsi="Calibri" w:cs="Times New Roman"/>
      <w:sz w:val="20"/>
      <w:szCs w:val="20"/>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ntemporary">
    <w:name w:val="Table Contemporary"/>
    <w:basedOn w:val="TableNormal"/>
    <w:semiHidden/>
    <w:rsid w:val="0014718F"/>
    <w:rPr>
      <w:rFonts w:ascii="Calibri" w:eastAsia="Calibri" w:hAnsi="Calibri" w:cs="Times New Roman"/>
      <w:sz w:val="20"/>
      <w:szCs w:val="20"/>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2">
    <w:name w:val="Table 3D effects 2"/>
    <w:basedOn w:val="TableNormal"/>
    <w:semiHidden/>
    <w:rsid w:val="0014718F"/>
    <w:rPr>
      <w:rFonts w:ascii="Calibri" w:eastAsia="Calibri" w:hAnsi="Calibri" w:cs="Times New Roman"/>
      <w:sz w:val="20"/>
      <w:szCs w:val="20"/>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semiHidden/>
    <w:rsid w:val="0014718F"/>
    <w:rPr>
      <w:rFonts w:ascii="Calibri" w:eastAsia="Calibri" w:hAnsi="Calibri" w:cs="Times New Roman"/>
      <w:sz w:val="20"/>
      <w:szCs w:val="20"/>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semiHidden/>
    <w:rsid w:val="0014718F"/>
    <w:rPr>
      <w:rFonts w:ascii="Calibri" w:eastAsia="Calibri" w:hAnsi="Calibri" w:cs="Times New Roman"/>
      <w:sz w:val="20"/>
      <w:szCs w:val="20"/>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semiHidden/>
    <w:rsid w:val="0014718F"/>
    <w:rPr>
      <w:rFonts w:ascii="Calibri" w:eastAsia="Calibri" w:hAnsi="Calibri" w:cs="Times New Roman"/>
      <w:sz w:val="20"/>
      <w:szCs w:val="20"/>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TMLSample">
    <w:name w:val="HTML Sample"/>
    <w:semiHidden/>
    <w:rsid w:val="0014718F"/>
    <w:rPr>
      <w:rFonts w:ascii="Courier New" w:hAnsi="Courier New" w:cs="Courier New"/>
    </w:rPr>
  </w:style>
  <w:style w:type="paragraph" w:styleId="Closing">
    <w:name w:val="Closing"/>
    <w:basedOn w:val="Normal"/>
    <w:link w:val="ClosingChar"/>
    <w:semiHidden/>
    <w:rsid w:val="0014718F"/>
    <w:pPr>
      <w:ind w:left="4252"/>
    </w:pPr>
    <w:rPr>
      <w:rFonts w:ascii="Calibri" w:eastAsia="Calibri" w:hAnsi="Calibri" w:cs="Times New Roman"/>
      <w:lang w:val="fr-FR" w:eastAsia="en-US"/>
    </w:rPr>
  </w:style>
  <w:style w:type="character" w:customStyle="1" w:styleId="ClosingChar">
    <w:name w:val="Closing Char"/>
    <w:basedOn w:val="DefaultParagraphFont"/>
    <w:link w:val="Closing"/>
    <w:semiHidden/>
    <w:rsid w:val="0014718F"/>
    <w:rPr>
      <w:rFonts w:ascii="Calibri" w:eastAsia="Calibri" w:hAnsi="Calibri" w:cs="Times New Roman"/>
      <w:lang w:val="fr-FR" w:eastAsia="en-US"/>
    </w:rPr>
  </w:style>
  <w:style w:type="table" w:styleId="TableGrid12">
    <w:name w:val="Table Grid 1"/>
    <w:basedOn w:val="TableNormal"/>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1">
    <w:name w:val="Table Grid 2"/>
    <w:basedOn w:val="TableNormal"/>
    <w:semiHidden/>
    <w:rsid w:val="0014718F"/>
    <w:rPr>
      <w:rFonts w:ascii="Calibri" w:eastAsia="Calibri" w:hAnsi="Calibri" w:cs="Times New Roman"/>
      <w:sz w:val="20"/>
      <w:szCs w:val="20"/>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1">
    <w:name w:val="Table Grid 3"/>
    <w:basedOn w:val="TableNormal"/>
    <w:semiHidden/>
    <w:rsid w:val="0014718F"/>
    <w:rPr>
      <w:rFonts w:ascii="Calibri" w:eastAsia="Calibri" w:hAnsi="Calibri" w:cs="Times New Roman"/>
      <w:sz w:val="20"/>
      <w:szCs w:val="20"/>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14718F"/>
    <w:rPr>
      <w:rFonts w:ascii="Calibri" w:eastAsia="Calibri" w:hAnsi="Calibri" w:cs="Times New Roman"/>
      <w:sz w:val="20"/>
      <w:szCs w:val="20"/>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semiHidden/>
    <w:rsid w:val="0014718F"/>
    <w:rPr>
      <w:rFonts w:ascii="Calibri" w:eastAsia="Calibri" w:hAnsi="Calibri" w:cs="Times New Roman"/>
      <w:b/>
      <w:bCs/>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4718F"/>
    <w:rPr>
      <w:rFonts w:ascii="Calibri" w:eastAsia="Calibri" w:hAnsi="Calibri" w:cs="Times New Roman"/>
      <w:sz w:val="20"/>
      <w:szCs w:val="20"/>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List">
    <w:name w:val="List"/>
    <w:basedOn w:val="Normal"/>
    <w:rsid w:val="0014718F"/>
    <w:pPr>
      <w:ind w:left="283" w:hanging="283"/>
    </w:pPr>
    <w:rPr>
      <w:rFonts w:ascii="Calibri" w:eastAsia="Calibri" w:hAnsi="Calibri" w:cs="Times New Roman"/>
      <w:lang w:val="fr-FR" w:eastAsia="en-US"/>
    </w:rPr>
  </w:style>
  <w:style w:type="paragraph" w:styleId="List2">
    <w:name w:val="List 2"/>
    <w:basedOn w:val="Normal"/>
    <w:semiHidden/>
    <w:rsid w:val="0014718F"/>
    <w:pPr>
      <w:ind w:left="566" w:hanging="283"/>
    </w:pPr>
    <w:rPr>
      <w:rFonts w:ascii="Calibri" w:eastAsia="Calibri" w:hAnsi="Calibri" w:cs="Times New Roman"/>
      <w:lang w:val="fr-FR" w:eastAsia="en-US"/>
    </w:rPr>
  </w:style>
  <w:style w:type="paragraph" w:styleId="List3">
    <w:name w:val="List 3"/>
    <w:basedOn w:val="Normal"/>
    <w:semiHidden/>
    <w:rsid w:val="0014718F"/>
    <w:pPr>
      <w:ind w:left="849" w:hanging="283"/>
    </w:pPr>
    <w:rPr>
      <w:rFonts w:ascii="Calibri" w:eastAsia="Calibri" w:hAnsi="Calibri" w:cs="Times New Roman"/>
      <w:lang w:val="fr-FR" w:eastAsia="en-US"/>
    </w:rPr>
  </w:style>
  <w:style w:type="paragraph" w:styleId="List4">
    <w:name w:val="List 4"/>
    <w:basedOn w:val="Normal"/>
    <w:semiHidden/>
    <w:rsid w:val="0014718F"/>
    <w:pPr>
      <w:ind w:left="1132" w:hanging="283"/>
    </w:pPr>
    <w:rPr>
      <w:rFonts w:ascii="Calibri" w:eastAsia="Calibri" w:hAnsi="Calibri" w:cs="Times New Roman"/>
      <w:lang w:val="fr-FR" w:eastAsia="en-US"/>
    </w:rPr>
  </w:style>
  <w:style w:type="paragraph" w:styleId="List5">
    <w:name w:val="List 5"/>
    <w:basedOn w:val="Normal"/>
    <w:semiHidden/>
    <w:rsid w:val="0014718F"/>
    <w:pPr>
      <w:ind w:left="1415" w:hanging="283"/>
    </w:pPr>
    <w:rPr>
      <w:rFonts w:ascii="Calibri" w:eastAsia="Calibri" w:hAnsi="Calibri" w:cs="Times New Roman"/>
      <w:lang w:val="fr-FR" w:eastAsia="en-US"/>
    </w:rPr>
  </w:style>
  <w:style w:type="paragraph" w:styleId="ListNumber4">
    <w:name w:val="List Number 4"/>
    <w:basedOn w:val="Normal"/>
    <w:rsid w:val="0014718F"/>
    <w:pPr>
      <w:numPr>
        <w:numId w:val="65"/>
      </w:numPr>
    </w:pPr>
    <w:rPr>
      <w:rFonts w:ascii="Calibri" w:eastAsia="Calibri" w:hAnsi="Calibri" w:cs="Times New Roman"/>
      <w:lang w:val="fr-FR" w:eastAsia="en-US"/>
    </w:rPr>
  </w:style>
  <w:style w:type="paragraph" w:styleId="ListNumber5">
    <w:name w:val="List Number 5"/>
    <w:basedOn w:val="Normal"/>
    <w:semiHidden/>
    <w:rsid w:val="0014718F"/>
    <w:pPr>
      <w:numPr>
        <w:numId w:val="66"/>
      </w:numPr>
    </w:pPr>
    <w:rPr>
      <w:rFonts w:ascii="Calibri" w:eastAsia="Calibri" w:hAnsi="Calibri" w:cs="Times New Roman"/>
      <w:lang w:val="fr-FR" w:eastAsia="en-US"/>
    </w:rPr>
  </w:style>
  <w:style w:type="paragraph" w:styleId="ListBullet4">
    <w:name w:val="List Bullet 4"/>
    <w:basedOn w:val="Normal"/>
    <w:semiHidden/>
    <w:rsid w:val="0014718F"/>
    <w:pPr>
      <w:numPr>
        <w:numId w:val="67"/>
      </w:numPr>
    </w:pPr>
    <w:rPr>
      <w:rFonts w:ascii="Calibri" w:eastAsia="Calibri" w:hAnsi="Calibri" w:cs="Times New Roman"/>
      <w:lang w:val="fr-FR" w:eastAsia="en-US"/>
    </w:rPr>
  </w:style>
  <w:style w:type="paragraph" w:styleId="ListContinue2">
    <w:name w:val="List Continue 2"/>
    <w:basedOn w:val="Normal"/>
    <w:semiHidden/>
    <w:rsid w:val="0014718F"/>
    <w:pPr>
      <w:spacing w:after="120"/>
      <w:ind w:left="566"/>
    </w:pPr>
    <w:rPr>
      <w:rFonts w:ascii="Calibri" w:eastAsia="Calibri" w:hAnsi="Calibri" w:cs="Times New Roman"/>
      <w:lang w:val="fr-FR" w:eastAsia="en-US"/>
    </w:rPr>
  </w:style>
  <w:style w:type="paragraph" w:styleId="ListContinue3">
    <w:name w:val="List Continue 3"/>
    <w:basedOn w:val="Normal"/>
    <w:semiHidden/>
    <w:rsid w:val="0014718F"/>
    <w:pPr>
      <w:spacing w:after="120"/>
      <w:ind w:left="849"/>
    </w:pPr>
    <w:rPr>
      <w:rFonts w:ascii="Calibri" w:eastAsia="Calibri" w:hAnsi="Calibri" w:cs="Times New Roman"/>
      <w:lang w:val="fr-FR" w:eastAsia="en-US"/>
    </w:rPr>
  </w:style>
  <w:style w:type="paragraph" w:styleId="ListContinue4">
    <w:name w:val="List Continue 4"/>
    <w:basedOn w:val="Normal"/>
    <w:semiHidden/>
    <w:rsid w:val="0014718F"/>
    <w:pPr>
      <w:spacing w:after="120"/>
      <w:ind w:left="1132"/>
    </w:pPr>
    <w:rPr>
      <w:rFonts w:ascii="Calibri" w:eastAsia="Calibri" w:hAnsi="Calibri" w:cs="Times New Roman"/>
      <w:lang w:val="fr-FR" w:eastAsia="en-US"/>
    </w:rPr>
  </w:style>
  <w:style w:type="paragraph" w:styleId="ListContinue5">
    <w:name w:val="List Continue 5"/>
    <w:basedOn w:val="Normal"/>
    <w:semiHidden/>
    <w:rsid w:val="0014718F"/>
    <w:pPr>
      <w:spacing w:after="120"/>
      <w:ind w:left="1415"/>
    </w:pPr>
    <w:rPr>
      <w:rFonts w:ascii="Calibri" w:eastAsia="Calibri" w:hAnsi="Calibri" w:cs="Times New Roman"/>
      <w:lang w:val="fr-FR" w:eastAsia="en-US"/>
    </w:rPr>
  </w:style>
  <w:style w:type="character" w:styleId="HTMLTypewriter">
    <w:name w:val="HTML Typewriter"/>
    <w:semiHidden/>
    <w:rsid w:val="0014718F"/>
    <w:rPr>
      <w:rFonts w:ascii="Courier New" w:hAnsi="Courier New" w:cs="Courier New"/>
      <w:sz w:val="20"/>
      <w:szCs w:val="20"/>
    </w:rPr>
  </w:style>
  <w:style w:type="table" w:styleId="TableSubtle1">
    <w:name w:val="Table Subtle 1"/>
    <w:basedOn w:val="TableNormal"/>
    <w:rsid w:val="0014718F"/>
    <w:rPr>
      <w:rFonts w:ascii="Calibri" w:eastAsia="Calibri" w:hAnsi="Calibri" w:cs="Times New Roman"/>
      <w:sz w:val="20"/>
      <w:szCs w:val="20"/>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14718F"/>
    <w:rPr>
      <w:rFonts w:ascii="Calibri" w:eastAsia="Calibri" w:hAnsi="Calibri" w:cs="Times New Roman"/>
      <w:sz w:val="20"/>
      <w:szCs w:val="20"/>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semiHidden/>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odyTextFirstIndent1">
    <w:name w:val="Body Text First Indent1"/>
    <w:basedOn w:val="BodyText"/>
    <w:next w:val="BodyTextFirstIndent"/>
    <w:link w:val="BodyTextFirstIndentChar"/>
    <w:semiHidden/>
    <w:rsid w:val="0014718F"/>
    <w:pPr>
      <w:widowControl/>
      <w:autoSpaceDE/>
      <w:autoSpaceDN/>
      <w:spacing w:before="60" w:after="120" w:line="276" w:lineRule="auto"/>
      <w:ind w:firstLine="210"/>
    </w:pPr>
    <w:rPr>
      <w:rFonts w:ascii="Calibri" w:eastAsia="Calibri" w:hAnsi="Calibri" w:cs="Calibri"/>
    </w:rPr>
  </w:style>
  <w:style w:type="character" w:customStyle="1" w:styleId="BodyTextFirstIndentChar">
    <w:name w:val="Body Text First Indent Char"/>
    <w:basedOn w:val="3"/>
    <w:link w:val="BodyTextFirstIndent1"/>
    <w:semiHidden/>
    <w:rsid w:val="0014718F"/>
    <w:rPr>
      <w:rFonts w:ascii="Calibri" w:eastAsia="Calibri" w:hAnsi="Calibri" w:cs="Calibri"/>
      <w:kern w:val="0"/>
      <w:lang w:val="en-US" w:eastAsia="en-US"/>
    </w:rPr>
  </w:style>
  <w:style w:type="paragraph" w:styleId="Salutation">
    <w:name w:val="Salutation"/>
    <w:basedOn w:val="Normal"/>
    <w:next w:val="Normal"/>
    <w:link w:val="SalutationChar"/>
    <w:semiHidden/>
    <w:rsid w:val="0014718F"/>
    <w:rPr>
      <w:rFonts w:ascii="Calibri" w:eastAsia="Calibri" w:hAnsi="Calibri" w:cs="Times New Roman"/>
      <w:lang w:val="fr-FR" w:eastAsia="en-US"/>
    </w:rPr>
  </w:style>
  <w:style w:type="character" w:customStyle="1" w:styleId="SalutationChar">
    <w:name w:val="Salutation Char"/>
    <w:basedOn w:val="DefaultParagraphFont"/>
    <w:link w:val="Salutation"/>
    <w:semiHidden/>
    <w:rsid w:val="0014718F"/>
    <w:rPr>
      <w:rFonts w:ascii="Calibri" w:eastAsia="Calibri" w:hAnsi="Calibri" w:cs="Times New Roman"/>
      <w:lang w:val="fr-FR" w:eastAsia="en-US"/>
    </w:rPr>
  </w:style>
  <w:style w:type="paragraph" w:styleId="Signature">
    <w:name w:val="Signature"/>
    <w:basedOn w:val="Normal"/>
    <w:link w:val="SignatureChar"/>
    <w:semiHidden/>
    <w:rsid w:val="0014718F"/>
    <w:pPr>
      <w:ind w:left="4252"/>
    </w:pPr>
    <w:rPr>
      <w:rFonts w:ascii="Calibri" w:eastAsia="Calibri" w:hAnsi="Calibri" w:cs="Times New Roman"/>
      <w:lang w:val="fr-FR" w:eastAsia="en-US"/>
    </w:rPr>
  </w:style>
  <w:style w:type="character" w:customStyle="1" w:styleId="SignatureChar">
    <w:name w:val="Signature Char"/>
    <w:basedOn w:val="DefaultParagraphFont"/>
    <w:link w:val="Signature"/>
    <w:semiHidden/>
    <w:rsid w:val="0014718F"/>
    <w:rPr>
      <w:rFonts w:ascii="Calibri" w:eastAsia="Calibri" w:hAnsi="Calibri" w:cs="Times New Roman"/>
      <w:lang w:val="fr-FR" w:eastAsia="en-US"/>
    </w:rPr>
  </w:style>
  <w:style w:type="paragraph" w:styleId="E-mailSignature">
    <w:name w:val="E-mail Signature"/>
    <w:basedOn w:val="Normal"/>
    <w:link w:val="E-mailSignatureChar"/>
    <w:semiHidden/>
    <w:rsid w:val="0014718F"/>
    <w:rPr>
      <w:rFonts w:ascii="Calibri" w:eastAsia="Calibri" w:hAnsi="Calibri" w:cs="Times New Roman"/>
      <w:lang w:val="fr-FR" w:eastAsia="en-US"/>
    </w:rPr>
  </w:style>
  <w:style w:type="character" w:customStyle="1" w:styleId="E-mailSignatureChar">
    <w:name w:val="E-mail Signature Char"/>
    <w:basedOn w:val="DefaultParagraphFont"/>
    <w:link w:val="E-mailSignature"/>
    <w:semiHidden/>
    <w:rsid w:val="0014718F"/>
    <w:rPr>
      <w:rFonts w:ascii="Calibri" w:eastAsia="Calibri" w:hAnsi="Calibri" w:cs="Times New Roman"/>
      <w:lang w:val="fr-FR" w:eastAsia="en-US"/>
    </w:rPr>
  </w:style>
  <w:style w:type="table" w:styleId="TableSimple1">
    <w:name w:val="Table Simple 1"/>
    <w:basedOn w:val="TableNormal"/>
    <w:semiHidden/>
    <w:rsid w:val="0014718F"/>
    <w:rPr>
      <w:rFonts w:ascii="Calibri" w:eastAsia="Calibri" w:hAnsi="Calibri" w:cs="Times New Roman"/>
      <w:sz w:val="20"/>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4718F"/>
    <w:rPr>
      <w:rFonts w:ascii="Calibri" w:eastAsia="Calibri" w:hAnsi="Calibri" w:cs="Times New Roman"/>
      <w:sz w:val="20"/>
      <w:szCs w:val="20"/>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List1">
    <w:name w:val="Table List 1"/>
    <w:basedOn w:val="TableNormal"/>
    <w:semiHidden/>
    <w:rsid w:val="0014718F"/>
    <w:rPr>
      <w:rFonts w:ascii="Calibri" w:eastAsia="Calibri" w:hAnsi="Calibri" w:cs="Times New Roman"/>
      <w:sz w:val="20"/>
      <w:szCs w:val="20"/>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4718F"/>
    <w:rPr>
      <w:rFonts w:ascii="Calibri" w:eastAsia="Calibri" w:hAnsi="Calibri" w:cs="Times New Roman"/>
      <w:sz w:val="20"/>
      <w:szCs w:val="20"/>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4718F"/>
    <w:rPr>
      <w:rFonts w:ascii="Calibri" w:eastAsia="Calibri" w:hAnsi="Calibri" w:cs="Times New Roman"/>
      <w:sz w:val="20"/>
      <w:szCs w:val="20"/>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4718F"/>
    <w:rPr>
      <w:rFonts w:ascii="Calibri" w:eastAsia="Calibri" w:hAnsi="Calibri" w:cs="Times New Roman"/>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4718F"/>
    <w:rPr>
      <w:rFonts w:ascii="Calibri" w:eastAsia="Calibri" w:hAnsi="Calibri" w:cs="Times New Roman"/>
      <w:sz w:val="20"/>
      <w:szCs w:val="20"/>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4718F"/>
    <w:rPr>
      <w:rFonts w:ascii="Calibri" w:eastAsia="Calibri" w:hAnsi="Calibri" w:cs="Times New Roman"/>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NoteHeading">
    <w:name w:val="Note Heading"/>
    <w:basedOn w:val="Normal"/>
    <w:next w:val="Normal"/>
    <w:link w:val="NoteHeadingChar"/>
    <w:semiHidden/>
    <w:rsid w:val="0014718F"/>
    <w:rPr>
      <w:rFonts w:ascii="Calibri" w:eastAsia="Calibri" w:hAnsi="Calibri" w:cs="Times New Roman"/>
      <w:lang w:val="fr-FR" w:eastAsia="en-US"/>
    </w:rPr>
  </w:style>
  <w:style w:type="character" w:customStyle="1" w:styleId="NoteHeadingChar">
    <w:name w:val="Note Heading Char"/>
    <w:basedOn w:val="DefaultParagraphFont"/>
    <w:link w:val="NoteHeading"/>
    <w:semiHidden/>
    <w:rsid w:val="0014718F"/>
    <w:rPr>
      <w:rFonts w:ascii="Calibri" w:eastAsia="Calibri" w:hAnsi="Calibri" w:cs="Times New Roman"/>
      <w:lang w:val="fr-FR" w:eastAsia="en-US"/>
    </w:rPr>
  </w:style>
  <w:style w:type="character" w:styleId="HTMLVariable">
    <w:name w:val="HTML Variable"/>
    <w:semiHidden/>
    <w:rsid w:val="0014718F"/>
    <w:rPr>
      <w:i/>
      <w:iCs/>
    </w:rPr>
  </w:style>
  <w:style w:type="table" w:styleId="TableWeb1">
    <w:name w:val="Table Web 1"/>
    <w:basedOn w:val="TableNormal"/>
    <w:semiHidden/>
    <w:rsid w:val="0014718F"/>
    <w:rPr>
      <w:rFonts w:ascii="Calibri" w:eastAsia="Calibri" w:hAnsi="Calibri" w:cs="Times New Roman"/>
      <w:sz w:val="20"/>
      <w:szCs w:val="20"/>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14718F"/>
    <w:rPr>
      <w:rFonts w:ascii="Calibri" w:eastAsia="Calibri" w:hAnsi="Calibri" w:cs="Times New Roman"/>
      <w:sz w:val="20"/>
      <w:szCs w:val="20"/>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14718F"/>
    <w:rPr>
      <w:rFonts w:ascii="Calibri" w:eastAsia="Calibri" w:hAnsi="Calibri" w:cs="Times New Roman"/>
      <w:sz w:val="20"/>
      <w:szCs w:val="20"/>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nx04Titre1">
    <w:name w:val="Anx 04_Titre 1"/>
    <w:basedOn w:val="Anx01Titre1"/>
    <w:rsid w:val="0014718F"/>
  </w:style>
  <w:style w:type="paragraph" w:customStyle="1" w:styleId="Anx04Titre2">
    <w:name w:val="Anx 04_Titre 2"/>
    <w:basedOn w:val="Anx01Titre2"/>
    <w:rsid w:val="0014718F"/>
  </w:style>
  <w:style w:type="paragraph" w:customStyle="1" w:styleId="Anx05Titre1">
    <w:name w:val="Anx 05_Titre 1"/>
    <w:basedOn w:val="Anx01Titre1"/>
    <w:rsid w:val="0014718F"/>
  </w:style>
  <w:style w:type="paragraph" w:customStyle="1" w:styleId="Anx06Titre1">
    <w:name w:val="Anx 06_Titre 1"/>
    <w:basedOn w:val="Anx01Titre1"/>
    <w:rsid w:val="0014718F"/>
  </w:style>
  <w:style w:type="paragraph" w:customStyle="1" w:styleId="Anx05Titre2">
    <w:name w:val="Anx 05_Titre 2"/>
    <w:basedOn w:val="Anx01Titre2"/>
    <w:rsid w:val="0014718F"/>
  </w:style>
  <w:style w:type="paragraph" w:customStyle="1" w:styleId="Anx06Titre2">
    <w:name w:val="Anx 06_Titre 2"/>
    <w:basedOn w:val="Anx01Titre2"/>
    <w:rsid w:val="0014718F"/>
  </w:style>
  <w:style w:type="table" w:customStyle="1" w:styleId="Grilledetableauclaire1">
    <w:name w:val="Grille de tableau claire1"/>
    <w:basedOn w:val="TableNormal"/>
    <w:uiPriority w:val="40"/>
    <w:rsid w:val="0014718F"/>
    <w:pPr>
      <w:spacing w:after="0" w:line="240" w:lineRule="auto"/>
    </w:pPr>
    <w:rPr>
      <w:rFonts w:ascii="Calibri" w:eastAsia="Calibri" w:hAnsi="Calibri" w:cs="Times New Roman"/>
      <w:sz w:val="20"/>
      <w:szCs w:val="20"/>
      <w:lang w:val="fr-FR"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andard2">
    <w:name w:val="Standard 2"/>
    <w:basedOn w:val="TableNormal"/>
    <w:uiPriority w:val="99"/>
    <w:rsid w:val="0014718F"/>
    <w:pPr>
      <w:spacing w:after="0" w:line="240" w:lineRule="auto"/>
    </w:pPr>
    <w:rPr>
      <w:rFonts w:eastAsia="Calibri" w:cs="Times New Roman"/>
      <w:sz w:val="20"/>
      <w:szCs w:val="20"/>
      <w:lang w:val="fr-FR" w:eastAsia="fr-FR"/>
    </w:rPr>
    <w:tblPr>
      <w:tblStyleRowBandSize w:val="1"/>
      <w:tblStyleColBandSize w:val="1"/>
    </w:tblPr>
    <w:tcPr>
      <w:vAlign w:val="center"/>
    </w:tcPr>
    <w:tblStylePr w:type="firstRow">
      <w:rPr>
        <w:color w:val="4472C4"/>
      </w:rPr>
      <w:tblPr/>
      <w:tcPr>
        <w:shd w:val="clear" w:color="auto" w:fill="000000"/>
      </w:tcPr>
    </w:tblStylePr>
    <w:tblStylePr w:type="lastRow">
      <w:rPr>
        <w:color w:val="4472C4"/>
      </w:rPr>
      <w:tblPr/>
      <w:tcPr>
        <w:shd w:val="clear" w:color="auto" w:fill="000000"/>
      </w:tcPr>
    </w:tblStylePr>
    <w:tblStylePr w:type="firstCol">
      <w:rPr>
        <w:color w:val="4472C4"/>
      </w:rPr>
      <w:tblPr/>
      <w:tcPr>
        <w:shd w:val="clear" w:color="auto" w:fill="000000"/>
      </w:tcPr>
    </w:tblStylePr>
    <w:tblStylePr w:type="lastCol">
      <w:rPr>
        <w:color w:val="4472C4"/>
      </w:rPr>
      <w:tblPr/>
      <w:tcPr>
        <w:shd w:val="clear" w:color="auto" w:fill="000000"/>
      </w:tcPr>
    </w:tblStylePr>
    <w:tblStylePr w:type="band1Vert">
      <w:tblPr/>
      <w:tcPr>
        <w:shd w:val="clear" w:color="auto" w:fill="6AA343"/>
      </w:tcPr>
    </w:tblStylePr>
    <w:tblStylePr w:type="band1Horz">
      <w:tblPr/>
      <w:tcPr>
        <w:shd w:val="clear" w:color="auto" w:fill="6AA343"/>
      </w:tcPr>
    </w:tblStylePr>
  </w:style>
  <w:style w:type="table" w:customStyle="1" w:styleId="Borduresfines">
    <w:name w:val="Bordures fines"/>
    <w:basedOn w:val="TableNormal"/>
    <w:uiPriority w:val="9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Pr>
    <w:tblStylePr w:type="firstRow">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tblStylePr w:type="lastRow">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firstCol">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lastCol">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1Vert">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2Vert">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1Horz">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tblStylePr w:type="band2Horz">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style>
  <w:style w:type="paragraph" w:customStyle="1" w:styleId="TablesTitreavecsaut">
    <w:name w:val="Tables Titre avec saut"/>
    <w:basedOn w:val="TablesTitre"/>
    <w:rsid w:val="0014718F"/>
    <w:pPr>
      <w:pageBreakBefore/>
    </w:pPr>
  </w:style>
  <w:style w:type="character" w:styleId="PlaceholderText">
    <w:name w:val="Placeholder Text"/>
    <w:basedOn w:val="DefaultParagraphFont"/>
    <w:uiPriority w:val="99"/>
    <w:semiHidden/>
    <w:rsid w:val="0014718F"/>
    <w:rPr>
      <w:color w:val="808080"/>
    </w:rPr>
  </w:style>
  <w:style w:type="paragraph" w:customStyle="1" w:styleId="Versiondocument">
    <w:name w:val="Version document"/>
    <w:rsid w:val="0014718F"/>
    <w:pPr>
      <w:spacing w:after="240" w:line="240" w:lineRule="auto"/>
    </w:pPr>
    <w:rPr>
      <w:rFonts w:ascii="Calibri" w:eastAsia="Calibri" w:hAnsi="Calibri" w:cs="Times New Roman"/>
      <w:sz w:val="28"/>
      <w:lang w:val="fr-FR" w:eastAsia="en-US"/>
    </w:rPr>
  </w:style>
  <w:style w:type="paragraph" w:customStyle="1" w:styleId="Visaresponsable">
    <w:name w:val="Visa responsable"/>
    <w:basedOn w:val="Normal"/>
    <w:rsid w:val="0014718F"/>
    <w:pPr>
      <w:spacing w:after="120" w:line="240" w:lineRule="auto"/>
      <w:ind w:left="142" w:right="3260"/>
      <w:jc w:val="right"/>
    </w:pPr>
    <w:rPr>
      <w:rFonts w:eastAsia="Calibri" w:cs="Calibri"/>
      <w:color w:val="808080"/>
      <w:lang w:val="fr-FR" w:eastAsia="en-US"/>
    </w:rPr>
  </w:style>
  <w:style w:type="table" w:customStyle="1" w:styleId="Standard1">
    <w:name w:val="Standard 1"/>
    <w:basedOn w:val="Standard2"/>
    <w:uiPriority w:val="99"/>
    <w:rsid w:val="0014718F"/>
    <w:tblPr/>
    <w:tblStylePr w:type="firstRow">
      <w:rPr>
        <w:color w:val="4472C4"/>
      </w:rPr>
      <w:tblPr/>
      <w:tcPr>
        <w:shd w:val="clear" w:color="auto" w:fill="44546A"/>
        <w:vAlign w:val="center"/>
      </w:tcPr>
    </w:tblStylePr>
    <w:tblStylePr w:type="lastRow">
      <w:rPr>
        <w:color w:val="4472C4"/>
      </w:rPr>
      <w:tblPr/>
      <w:tcPr>
        <w:shd w:val="clear" w:color="auto" w:fill="44546A"/>
        <w:vAlign w:val="center"/>
      </w:tcPr>
    </w:tblStylePr>
    <w:tblStylePr w:type="firstCol">
      <w:rPr>
        <w:color w:val="4472C4"/>
      </w:rPr>
      <w:tblPr/>
      <w:tcPr>
        <w:shd w:val="clear" w:color="auto" w:fill="44546A"/>
        <w:vAlign w:val="center"/>
      </w:tcPr>
    </w:tblStylePr>
    <w:tblStylePr w:type="lastCol">
      <w:rPr>
        <w:color w:val="4472C4"/>
      </w:rPr>
      <w:tblPr/>
      <w:tcPr>
        <w:shd w:val="clear" w:color="auto" w:fill="44546A"/>
        <w:vAlign w:val="center"/>
      </w:tcPr>
    </w:tblStylePr>
    <w:tblStylePr w:type="band1Vert">
      <w:tblPr/>
      <w:tcPr>
        <w:shd w:val="clear" w:color="auto" w:fill="6AA343"/>
      </w:tcPr>
    </w:tblStylePr>
    <w:tblStylePr w:type="band1Horz">
      <w:tblPr/>
      <w:tcPr>
        <w:shd w:val="clear" w:color="auto" w:fill="6AA343"/>
        <w:vAlign w:val="center"/>
      </w:tcPr>
    </w:tblStylePr>
  </w:style>
  <w:style w:type="paragraph" w:customStyle="1" w:styleId="CoverAnne">
    <w:name w:val="Cover Année"/>
    <w:basedOn w:val="CoverMois"/>
    <w:rsid w:val="0014718F"/>
    <w:pPr>
      <w:spacing w:before="0" w:beforeAutospacing="0"/>
    </w:pPr>
    <w:rPr>
      <w:sz w:val="40"/>
      <w:szCs w:val="40"/>
    </w:rPr>
  </w:style>
  <w:style w:type="paragraph" w:customStyle="1" w:styleId="Pieddepage1">
    <w:name w:val="Pied de page 1"/>
    <w:basedOn w:val="Footer"/>
    <w:next w:val="Footer"/>
    <w:semiHidden/>
    <w:rsid w:val="0014718F"/>
    <w:pPr>
      <w:tabs>
        <w:tab w:val="clear" w:pos="4680"/>
        <w:tab w:val="clear" w:pos="9360"/>
      </w:tabs>
      <w:ind w:right="7087"/>
      <w:jc w:val="center"/>
    </w:pPr>
    <w:rPr>
      <w:rFonts w:ascii="Calibri" w:eastAsia="Calibri" w:hAnsi="Calibri" w:cs="Times New Roman"/>
      <w:noProof/>
      <w:color w:val="000000"/>
      <w:lang w:val="fr-FR" w:eastAsia="fr-FR"/>
    </w:rPr>
  </w:style>
  <w:style w:type="paragraph" w:customStyle="1" w:styleId="Anx07Titre1">
    <w:name w:val="Anx 07_Titre 1"/>
    <w:basedOn w:val="Anx01Titre1"/>
    <w:rsid w:val="0014718F"/>
  </w:style>
  <w:style w:type="paragraph" w:customStyle="1" w:styleId="Anx07Titre2">
    <w:name w:val="Anx 07_Titre 2"/>
    <w:basedOn w:val="Anx01Titre2"/>
    <w:rsid w:val="0014718F"/>
  </w:style>
  <w:style w:type="paragraph" w:customStyle="1" w:styleId="Anx08Titre1">
    <w:name w:val="Anx 08_Titre 1"/>
    <w:basedOn w:val="Anx01Titre1"/>
    <w:rsid w:val="0014718F"/>
  </w:style>
  <w:style w:type="paragraph" w:customStyle="1" w:styleId="Anx09Titre1">
    <w:name w:val="Anx 09_Titre 1"/>
    <w:basedOn w:val="Anx01Titre1"/>
    <w:rsid w:val="0014718F"/>
  </w:style>
  <w:style w:type="paragraph" w:customStyle="1" w:styleId="Anx10Titre1">
    <w:name w:val="Anx 10_Titre 1"/>
    <w:basedOn w:val="Anx01Titre1"/>
    <w:rsid w:val="0014718F"/>
  </w:style>
  <w:style w:type="paragraph" w:customStyle="1" w:styleId="Anx08Titre2">
    <w:name w:val="Anx 08_Titre 2"/>
    <w:basedOn w:val="Anx01Titre2"/>
    <w:rsid w:val="0014718F"/>
  </w:style>
  <w:style w:type="paragraph" w:customStyle="1" w:styleId="Anx09Titre2">
    <w:name w:val="Anx 09_Titre 2"/>
    <w:basedOn w:val="Anx01Titre2"/>
    <w:rsid w:val="0014718F"/>
  </w:style>
  <w:style w:type="paragraph" w:customStyle="1" w:styleId="Anx10Titre2">
    <w:name w:val="Anx 10_Titre 2"/>
    <w:basedOn w:val="Anx01Titre2"/>
    <w:rsid w:val="0014718F"/>
  </w:style>
  <w:style w:type="paragraph" w:customStyle="1" w:styleId="EnTeteIntitul">
    <w:name w:val="EnTete_Intitulé"/>
    <w:next w:val="EnTeteSousSousTitre"/>
    <w:unhideWhenUsed/>
    <w:rsid w:val="0014718F"/>
    <w:pPr>
      <w:spacing w:after="0" w:line="240" w:lineRule="auto"/>
    </w:pPr>
    <w:rPr>
      <w:rFonts w:ascii="Calibri Light" w:eastAsia="Calibri" w:hAnsi="Calibri Light" w:cs="Times New Roman"/>
      <w:spacing w:val="4"/>
      <w:sz w:val="24"/>
      <w:lang w:val="fr-FR" w:eastAsia="en-US"/>
    </w:rPr>
  </w:style>
  <w:style w:type="paragraph" w:customStyle="1" w:styleId="EnTeteSousSousTitre">
    <w:name w:val="EnTete_SousSousTitre"/>
    <w:basedOn w:val="Normal"/>
    <w:next w:val="EnTeteTitrePartie"/>
    <w:unhideWhenUsed/>
    <w:rsid w:val="0014718F"/>
    <w:pPr>
      <w:spacing w:after="0" w:line="240" w:lineRule="auto"/>
      <w:jc w:val="both"/>
    </w:pPr>
    <w:rPr>
      <w:rFonts w:ascii="Calibri Light" w:eastAsia="MS P????" w:hAnsi="Calibri Light" w:cs="Verdana"/>
      <w:szCs w:val="16"/>
      <w:lang w:val="fr-FR" w:eastAsia="en-US"/>
    </w:rPr>
  </w:style>
  <w:style w:type="paragraph" w:customStyle="1" w:styleId="Anx1Titre1">
    <w:name w:val="Anx 1_Titre 1"/>
    <w:next w:val="BodyText"/>
    <w:semiHidden/>
    <w:rsid w:val="0014718F"/>
    <w:pPr>
      <w:spacing w:before="360" w:after="120" w:line="240" w:lineRule="auto"/>
      <w:ind w:left="397" w:hanging="397"/>
      <w:outlineLvl w:val="1"/>
    </w:pPr>
    <w:rPr>
      <w:rFonts w:ascii="Verdana" w:eastAsia="MS P????" w:hAnsi="Verdana" w:cs="Times New Roman"/>
      <w:sz w:val="20"/>
      <w:szCs w:val="24"/>
      <w:lang w:val="fr-FR" w:eastAsia="fr-FR"/>
    </w:rPr>
  </w:style>
  <w:style w:type="paragraph" w:customStyle="1" w:styleId="Anx1Titre2">
    <w:name w:val="Anx 1_Titre 2"/>
    <w:next w:val="BodyText"/>
    <w:semiHidden/>
    <w:rsid w:val="0014718F"/>
    <w:pPr>
      <w:spacing w:before="240" w:after="120" w:line="240" w:lineRule="auto"/>
      <w:ind w:left="397" w:hanging="397"/>
      <w:outlineLvl w:val="2"/>
    </w:pPr>
    <w:rPr>
      <w:rFonts w:ascii="Verdana" w:eastAsia="MS P????" w:hAnsi="Verdana" w:cs="Times New Roman"/>
      <w:sz w:val="20"/>
      <w:szCs w:val="24"/>
      <w:lang w:val="fr-FR" w:eastAsia="fr-FR"/>
    </w:rPr>
  </w:style>
  <w:style w:type="paragraph" w:customStyle="1" w:styleId="Anx2Titre1">
    <w:name w:val="Anx 2_Titre 1"/>
    <w:basedOn w:val="Anx1Titre1"/>
    <w:next w:val="BodyText"/>
    <w:semiHidden/>
    <w:rsid w:val="0014718F"/>
  </w:style>
  <w:style w:type="paragraph" w:customStyle="1" w:styleId="Anx2Titre2">
    <w:name w:val="Anx 2_Titre 2"/>
    <w:basedOn w:val="Anx1Titre2"/>
    <w:next w:val="BodyText"/>
    <w:semiHidden/>
    <w:rsid w:val="0014718F"/>
  </w:style>
  <w:style w:type="paragraph" w:customStyle="1" w:styleId="Anx3Titre1">
    <w:name w:val="Anx 3_Titre 1"/>
    <w:basedOn w:val="Anx1Titre1"/>
    <w:next w:val="BodyText"/>
    <w:semiHidden/>
    <w:rsid w:val="0014718F"/>
  </w:style>
  <w:style w:type="paragraph" w:customStyle="1" w:styleId="Anx3Titre2">
    <w:name w:val="Anx 3_Titre 2"/>
    <w:basedOn w:val="Anx1Titre2"/>
    <w:next w:val="BodyText"/>
    <w:semiHidden/>
    <w:rsid w:val="0014718F"/>
  </w:style>
  <w:style w:type="paragraph" w:customStyle="1" w:styleId="Anx4Titre1">
    <w:name w:val="Anx 4_Titre 1"/>
    <w:basedOn w:val="Anx1Titre1"/>
    <w:semiHidden/>
    <w:rsid w:val="0014718F"/>
  </w:style>
  <w:style w:type="paragraph" w:customStyle="1" w:styleId="Anx4Titre2">
    <w:name w:val="Anx 4_Titre 2"/>
    <w:basedOn w:val="Anx1Titre2"/>
    <w:semiHidden/>
    <w:rsid w:val="0014718F"/>
  </w:style>
  <w:style w:type="paragraph" w:customStyle="1" w:styleId="Anx5Titre1">
    <w:name w:val="Anx 5_Titre 1"/>
    <w:basedOn w:val="Anx1Titre1"/>
    <w:semiHidden/>
    <w:rsid w:val="0014718F"/>
  </w:style>
  <w:style w:type="paragraph" w:customStyle="1" w:styleId="Anx6Titre1">
    <w:name w:val="Anx 6_Titre 1"/>
    <w:basedOn w:val="Anx1Titre1"/>
    <w:semiHidden/>
    <w:rsid w:val="0014718F"/>
  </w:style>
  <w:style w:type="paragraph" w:customStyle="1" w:styleId="Anx5Titre2">
    <w:name w:val="Anx 5_Titre 2"/>
    <w:basedOn w:val="Anx1Titre2"/>
    <w:semiHidden/>
    <w:rsid w:val="0014718F"/>
  </w:style>
  <w:style w:type="paragraph" w:customStyle="1" w:styleId="Anx6Titre2">
    <w:name w:val="Anx 6_Titre 2"/>
    <w:basedOn w:val="Anx1Titre2"/>
    <w:semiHidden/>
    <w:rsid w:val="0014718F"/>
  </w:style>
  <w:style w:type="paragraph" w:customStyle="1" w:styleId="CoverEntitTitre">
    <w:name w:val="Cover Entité Titre"/>
    <w:basedOn w:val="CoverEntitNomFonc"/>
    <w:rsid w:val="0014718F"/>
    <w:pPr>
      <w:spacing w:after="80"/>
    </w:pPr>
    <w:rPr>
      <w:b/>
    </w:rPr>
  </w:style>
  <w:style w:type="paragraph" w:customStyle="1" w:styleId="VerifDocTitre">
    <w:name w:val="VerifDoc_Titre"/>
    <w:basedOn w:val="Normal"/>
    <w:rsid w:val="0014718F"/>
    <w:rPr>
      <w:rFonts w:ascii="Calibri" w:eastAsia="Calibri" w:hAnsi="Calibri" w:cs="Times New Roman"/>
      <w:lang w:val="fr-FR" w:eastAsia="en-US"/>
    </w:rPr>
  </w:style>
  <w:style w:type="paragraph" w:customStyle="1" w:styleId="Tableau1CelluleCentre">
    <w:name w:val="Tableau1_Cellule_Centre"/>
    <w:basedOn w:val="Normal"/>
    <w:qFormat/>
    <w:rsid w:val="0014718F"/>
    <w:pPr>
      <w:spacing w:after="0" w:line="240" w:lineRule="auto"/>
      <w:jc w:val="center"/>
    </w:pPr>
    <w:rPr>
      <w:rFonts w:eastAsia="Calibri" w:cs="Calibri"/>
      <w:sz w:val="20"/>
      <w:lang w:val="fr-FR" w:eastAsia="fr-FR"/>
    </w:rPr>
  </w:style>
  <w:style w:type="table" w:customStyle="1" w:styleId="tblPlein">
    <w:name w:val="tbl_Plein"/>
    <w:basedOn w:val="TableNormal"/>
    <w:uiPriority w:val="99"/>
    <w:rsid w:val="0014718F"/>
    <w:pPr>
      <w:spacing w:after="0" w:line="240" w:lineRule="auto"/>
    </w:pPr>
    <w:rPr>
      <w:rFonts w:ascii="Verdana" w:eastAsia="Calibri" w:hAnsi="Verdana" w:cs="Times New Roman"/>
      <w:sz w:val="20"/>
      <w:szCs w:val="20"/>
      <w:lang w:val="fr-FR" w:eastAsia="fr-FR"/>
    </w:rPr>
    <w:tblPr>
      <w:tblStyleRowBandSize w:val="1"/>
      <w:tblStyleColBandSize w:val="1"/>
    </w:tblPr>
    <w:tblStylePr w:type="firstRow">
      <w:rPr>
        <w:color w:val="4472C4"/>
      </w:rPr>
      <w:tblPr/>
      <w:tcPr>
        <w:shd w:val="clear" w:color="auto" w:fill="B4C6E7"/>
      </w:tcPr>
    </w:tblStylePr>
    <w:tblStylePr w:type="lastRow">
      <w:rPr>
        <w:color w:val="4472C4"/>
      </w:rPr>
      <w:tblPr/>
      <w:tcPr>
        <w:shd w:val="clear" w:color="auto" w:fill="B4C6E7"/>
      </w:tcPr>
    </w:tblStylePr>
    <w:tblStylePr w:type="firstCol">
      <w:rPr>
        <w:color w:val="4472C4"/>
      </w:rPr>
      <w:tblPr/>
      <w:tcPr>
        <w:shd w:val="clear" w:color="auto" w:fill="B4C6E7"/>
      </w:tcPr>
    </w:tblStylePr>
    <w:tblStylePr w:type="lastCol">
      <w:rPr>
        <w:color w:val="4472C4"/>
      </w:rPr>
      <w:tblPr/>
      <w:tcPr>
        <w:shd w:val="clear" w:color="auto" w:fill="B4C6E7"/>
      </w:tcPr>
    </w:tblStylePr>
    <w:tblStylePr w:type="band1Vert">
      <w:tblPr/>
      <w:tcPr>
        <w:shd w:val="clear" w:color="auto" w:fill="B4C6E7"/>
      </w:tcPr>
    </w:tblStylePr>
    <w:tblStylePr w:type="band1Horz">
      <w:tblPr/>
      <w:tcPr>
        <w:shd w:val="clear" w:color="auto" w:fill="D9E2F3"/>
      </w:tcPr>
    </w:tblStylePr>
  </w:style>
  <w:style w:type="paragraph" w:customStyle="1" w:styleId="TableauPremiereLigne">
    <w:name w:val="Tableau_PremiereLigne"/>
    <w:basedOn w:val="Normal"/>
    <w:rsid w:val="0014718F"/>
    <w:pPr>
      <w:keepNext/>
      <w:spacing w:after="0" w:line="240" w:lineRule="auto"/>
      <w:contextualSpacing/>
      <w:jc w:val="center"/>
    </w:pPr>
    <w:rPr>
      <w:rFonts w:eastAsia="Times New Roman" w:cs="Calibri"/>
      <w:b/>
      <w:color w:val="4472C4"/>
      <w:sz w:val="20"/>
      <w:szCs w:val="20"/>
      <w:lang w:val="en-GB" w:eastAsia="fr-FR"/>
    </w:rPr>
  </w:style>
  <w:style w:type="paragraph" w:customStyle="1" w:styleId="TableauPremiereColonne">
    <w:name w:val="Tableau_PremiereColonne"/>
    <w:rsid w:val="0014718F"/>
    <w:pPr>
      <w:spacing w:after="0" w:line="240" w:lineRule="auto"/>
    </w:pPr>
    <w:rPr>
      <w:rFonts w:eastAsia="Times New Roman" w:cs="Calibri"/>
      <w:b/>
      <w:color w:val="4472C4"/>
      <w:sz w:val="20"/>
      <w:szCs w:val="20"/>
      <w:lang w:val="en-GB" w:eastAsia="fr-FR"/>
    </w:rPr>
  </w:style>
  <w:style w:type="paragraph" w:customStyle="1" w:styleId="InfosDoc">
    <w:name w:val="InfosDoc"/>
    <w:qFormat/>
    <w:rsid w:val="0014718F"/>
    <w:pPr>
      <w:spacing w:before="40" w:after="0" w:line="240" w:lineRule="auto"/>
      <w:jc w:val="right"/>
    </w:pPr>
    <w:rPr>
      <w:rFonts w:ascii="Bebas Neue" w:eastAsiaTheme="minorHAnsi" w:hAnsi="Bebas Neue"/>
      <w:color w:val="ED7D31"/>
      <w:spacing w:val="20"/>
      <w:sz w:val="20"/>
      <w:lang w:val="fr-FR" w:eastAsia="en-US"/>
    </w:rPr>
  </w:style>
  <w:style w:type="paragraph" w:customStyle="1" w:styleId="InfosDocValeur">
    <w:name w:val="InfosDoc_Valeur"/>
    <w:basedOn w:val="BodyText"/>
    <w:qFormat/>
    <w:rsid w:val="0014718F"/>
    <w:pPr>
      <w:widowControl/>
      <w:autoSpaceDE/>
      <w:autoSpaceDN/>
      <w:spacing w:before="60" w:after="60"/>
    </w:pPr>
    <w:rPr>
      <w:rFonts w:asciiTheme="minorHAnsi" w:eastAsiaTheme="minorHAnsi" w:hAnsiTheme="minorHAnsi" w:cstheme="minorBidi"/>
      <w:sz w:val="20"/>
    </w:rPr>
  </w:style>
  <w:style w:type="paragraph" w:customStyle="1" w:styleId="In-setFooter">
    <w:name w:val="In-set_Footer"/>
    <w:qFormat/>
    <w:rsid w:val="0014718F"/>
    <w:pPr>
      <w:spacing w:line="192" w:lineRule="auto"/>
      <w:jc w:val="center"/>
    </w:pPr>
    <w:rPr>
      <w:rFonts w:eastAsiaTheme="minorHAnsi"/>
      <w:color w:val="ED7D31"/>
      <w:sz w:val="18"/>
      <w:lang w:val="fr-FR" w:eastAsia="en-US"/>
    </w:rPr>
  </w:style>
  <w:style w:type="paragraph" w:customStyle="1" w:styleId="Titre1Sautdepage">
    <w:name w:val="Titre 1 Saut de page"/>
    <w:basedOn w:val="Heading1"/>
    <w:next w:val="BodyText"/>
    <w:rsid w:val="0014718F"/>
    <w:pPr>
      <w:numPr>
        <w:numId w:val="0"/>
      </w:numPr>
      <w:tabs>
        <w:tab w:val="left" w:pos="3969"/>
      </w:tabs>
      <w:spacing w:before="0" w:after="120" w:line="240" w:lineRule="auto"/>
      <w:ind w:hanging="360"/>
      <w:jc w:val="center"/>
    </w:pPr>
    <w:rPr>
      <w:rFonts w:ascii="Calibri Light" w:eastAsia="MS P????" w:hAnsi="Calibri Light" w:cs="Calibri Light"/>
      <w:caps/>
      <w:color w:val="44546A"/>
      <w:spacing w:val="10"/>
      <w:kern w:val="2"/>
      <w:sz w:val="36"/>
      <w:szCs w:val="36"/>
      <w:lang w:val="fr-FR" w:eastAsia="fr-FR"/>
    </w:rPr>
  </w:style>
  <w:style w:type="paragraph" w:customStyle="1" w:styleId="CoverConsulting">
    <w:name w:val="Cover Consulting"/>
    <w:basedOn w:val="Normal"/>
    <w:rsid w:val="0014718F"/>
    <w:pPr>
      <w:jc w:val="center"/>
    </w:pPr>
    <w:rPr>
      <w:rFonts w:ascii="Arial" w:eastAsia="Calibri" w:hAnsi="Arial" w:cs="Arial"/>
      <w:b/>
      <w:color w:val="4472C4"/>
      <w:sz w:val="30"/>
      <w:szCs w:val="30"/>
      <w:lang w:val="fr-FR" w:eastAsia="en-US"/>
    </w:rPr>
  </w:style>
  <w:style w:type="paragraph" w:customStyle="1" w:styleId="EnTeteTitrePartie">
    <w:name w:val="EnTete_TitrePartie"/>
    <w:next w:val="BodyText"/>
    <w:rsid w:val="0014718F"/>
    <w:pPr>
      <w:pBdr>
        <w:bottom w:val="dashSmallGap" w:sz="8" w:space="1" w:color="44546A"/>
      </w:pBdr>
      <w:spacing w:after="0" w:line="240" w:lineRule="auto"/>
    </w:pPr>
    <w:rPr>
      <w:rFonts w:ascii="Calibri Light" w:eastAsia="Calibri" w:hAnsi="Calibri Light" w:cs="Times New Roman"/>
      <w:noProof/>
      <w:spacing w:val="4"/>
      <w:sz w:val="16"/>
      <w:szCs w:val="16"/>
      <w:lang w:val="fr-FR" w:eastAsia="en-US"/>
    </w:rPr>
  </w:style>
  <w:style w:type="paragraph" w:customStyle="1" w:styleId="CoverEntitNomClair">
    <w:name w:val="Cover Entité Nom Clair"/>
    <w:basedOn w:val="CoverEntitNomFonc"/>
    <w:rsid w:val="0014718F"/>
    <w:rPr>
      <w:color w:val="FFFFFF"/>
    </w:rPr>
  </w:style>
  <w:style w:type="paragraph" w:customStyle="1" w:styleId="EnTeteSousTitreMission">
    <w:name w:val="EnTete_SousTitreMission"/>
    <w:basedOn w:val="Normal"/>
    <w:next w:val="EnTeteTitrePartie"/>
    <w:rsid w:val="0014718F"/>
    <w:pPr>
      <w:spacing w:after="0" w:line="240" w:lineRule="auto"/>
    </w:pPr>
    <w:rPr>
      <w:rFonts w:ascii="Calibri Light" w:eastAsia="Calibri" w:hAnsi="Calibri Light" w:cs="Times New Roman"/>
      <w:bCs/>
      <w:lang w:val="fr-FR" w:eastAsia="en-US"/>
    </w:rPr>
  </w:style>
  <w:style w:type="paragraph" w:customStyle="1" w:styleId="CoverEntitNom">
    <w:name w:val="Cover Entité Nom"/>
    <w:basedOn w:val="Normal"/>
    <w:rsid w:val="0014718F"/>
    <w:pPr>
      <w:spacing w:after="0" w:line="240" w:lineRule="auto"/>
      <w:ind w:left="142"/>
    </w:pPr>
    <w:rPr>
      <w:rFonts w:ascii="Calibri Light" w:eastAsia="Calibri" w:hAnsi="Calibri Light" w:cs="Calibri"/>
      <w:color w:val="4472C4"/>
      <w:sz w:val="20"/>
      <w:lang w:val="fr-FR" w:eastAsia="en-US"/>
    </w:rPr>
  </w:style>
  <w:style w:type="paragraph" w:customStyle="1" w:styleId="EnTeteSousTitre">
    <w:name w:val="EnTete_SousTitre"/>
    <w:basedOn w:val="Normal"/>
    <w:next w:val="EnTeteSousSousTitre"/>
    <w:unhideWhenUsed/>
    <w:rsid w:val="0014718F"/>
    <w:pPr>
      <w:spacing w:after="0"/>
    </w:pPr>
    <w:rPr>
      <w:rFonts w:ascii="Calibri Light" w:eastAsia="Calibri" w:hAnsi="Calibri Light" w:cs="Times New Roman"/>
      <w:sz w:val="24"/>
      <w:lang w:val="fr-FR" w:eastAsia="en-US"/>
    </w:rPr>
  </w:style>
  <w:style w:type="table" w:customStyle="1" w:styleId="TableauListe4-Accentuation21">
    <w:name w:val="Tableau Liste 4 - Accentuation 2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puce1SRLPCar">
    <w:name w:val="puce 1 SR_LP Car"/>
    <w:link w:val="puce1SRLP"/>
    <w:locked/>
    <w:rsid w:val="0014718F"/>
    <w:rPr>
      <w:rFonts w:ascii="Arial" w:eastAsia="MinionPro-Regular" w:hAnsi="Arial" w:cs="Arial"/>
      <w:color w:val="030F40"/>
    </w:rPr>
  </w:style>
  <w:style w:type="paragraph" w:customStyle="1" w:styleId="puce1SRLP">
    <w:name w:val="puce 1 SR_LP"/>
    <w:basedOn w:val="ListBullet"/>
    <w:link w:val="puce1SRLPCar"/>
    <w:rsid w:val="0014718F"/>
    <w:pPr>
      <w:widowControl w:val="0"/>
      <w:numPr>
        <w:numId w:val="71"/>
      </w:numPr>
      <w:suppressAutoHyphens/>
      <w:spacing w:before="120" w:line="100" w:lineRule="atLeast"/>
    </w:pPr>
    <w:rPr>
      <w:rFonts w:eastAsia="MinionPro-Regular" w:cs="Arial"/>
      <w:color w:val="030F40"/>
      <w:sz w:val="22"/>
      <w:szCs w:val="22"/>
      <w:lang w:val="ru-RU" w:eastAsia="ru-RU"/>
    </w:rPr>
  </w:style>
  <w:style w:type="character" w:customStyle="1" w:styleId="En-tteCar1">
    <w:name w:val="En-tête Car1"/>
    <w:aliases w:val="Header AGT ESIA Car1"/>
    <w:basedOn w:val="DefaultParagraphFont"/>
    <w:semiHidden/>
    <w:rsid w:val="0014718F"/>
    <w:rPr>
      <w:rFonts w:ascii="Times New Roman" w:eastAsia="Times New Roman" w:hAnsi="Times New Roman"/>
      <w:sz w:val="24"/>
      <w:szCs w:val="24"/>
      <w:lang w:val="tr-TR" w:eastAsia="tr-TR"/>
    </w:rPr>
  </w:style>
  <w:style w:type="paragraph" w:customStyle="1" w:styleId="a8">
    <w:name w:val="Âáóéêü"/>
    <w:basedOn w:val="Default"/>
    <w:next w:val="Default"/>
    <w:rsid w:val="0014718F"/>
    <w:rPr>
      <w:rFonts w:eastAsia="MS Mincho" w:cs="Times New Roman"/>
      <w:color w:val="auto"/>
      <w:lang w:val="tr-TR" w:eastAsia="tr-TR"/>
    </w:rPr>
  </w:style>
  <w:style w:type="paragraph" w:customStyle="1" w:styleId="a9">
    <w:name w:val="Êåßìåíï õğïóçìåßùóçò"/>
    <w:basedOn w:val="Default"/>
    <w:next w:val="Default"/>
    <w:rsid w:val="0014718F"/>
    <w:rPr>
      <w:rFonts w:eastAsia="MS Mincho" w:cs="Times New Roman"/>
      <w:color w:val="auto"/>
      <w:lang w:val="tr-TR" w:eastAsia="tr-TR"/>
    </w:rPr>
  </w:style>
  <w:style w:type="paragraph" w:customStyle="1" w:styleId="aa">
    <w:name w:val="Êåöáëßäá"/>
    <w:basedOn w:val="Default"/>
    <w:next w:val="Default"/>
    <w:rsid w:val="0014718F"/>
    <w:rPr>
      <w:rFonts w:eastAsia="MS Mincho" w:cs="Times New Roman"/>
      <w:color w:val="auto"/>
      <w:lang w:val="tr-TR" w:eastAsia="tr-TR"/>
    </w:rPr>
  </w:style>
  <w:style w:type="paragraph" w:customStyle="1" w:styleId="1">
    <w:name w:val="標題 1"/>
    <w:basedOn w:val="Normal"/>
    <w:rsid w:val="0014718F"/>
    <w:pPr>
      <w:numPr>
        <w:numId w:val="72"/>
      </w:numPr>
      <w:spacing w:before="100" w:beforeAutospacing="1" w:after="100" w:afterAutospacing="1" w:line="240" w:lineRule="auto"/>
      <w:ind w:left="0" w:firstLine="0"/>
    </w:pPr>
    <w:rPr>
      <w:rFonts w:ascii="Times New Roman" w:eastAsia="MS Mincho" w:hAnsi="Times New Roman" w:cs="Times New Roman"/>
      <w:sz w:val="24"/>
      <w:szCs w:val="24"/>
      <w:lang w:val="tr-TR" w:eastAsia="tr-TR"/>
    </w:rPr>
  </w:style>
  <w:style w:type="paragraph" w:customStyle="1" w:styleId="2">
    <w:name w:val="標題 2"/>
    <w:basedOn w:val="Normal"/>
    <w:rsid w:val="0014718F"/>
    <w:pPr>
      <w:numPr>
        <w:ilvl w:val="1"/>
        <w:numId w:val="72"/>
      </w:numPr>
      <w:spacing w:before="100" w:beforeAutospacing="1" w:after="100" w:afterAutospacing="1" w:line="240" w:lineRule="auto"/>
      <w:ind w:left="0" w:firstLine="0"/>
    </w:pPr>
    <w:rPr>
      <w:rFonts w:ascii="Times New Roman" w:eastAsia="MS Mincho" w:hAnsi="Times New Roman" w:cs="Times New Roman"/>
      <w:sz w:val="24"/>
      <w:szCs w:val="24"/>
      <w:lang w:val="tr-TR" w:eastAsia="tr-TR"/>
    </w:rPr>
  </w:style>
  <w:style w:type="character" w:customStyle="1" w:styleId="text2">
    <w:name w:val="text2"/>
    <w:basedOn w:val="DefaultParagraphFont"/>
    <w:rsid w:val="0014718F"/>
  </w:style>
  <w:style w:type="character" w:customStyle="1" w:styleId="StilArial10nk">
    <w:name w:val="Stil Arial 10 nk"/>
    <w:rsid w:val="0014718F"/>
    <w:rPr>
      <w:rFonts w:ascii="Arial" w:hAnsi="Arial" w:cs="Arial" w:hint="default"/>
      <w:b/>
      <w:bCs/>
      <w:caps/>
      <w:sz w:val="20"/>
      <w:szCs w:val="20"/>
    </w:rPr>
  </w:style>
  <w:style w:type="table" w:customStyle="1" w:styleId="TabloStili5">
    <w:name w:val="Tablo Stili5"/>
    <w:basedOn w:val="TableTheme"/>
    <w:rsid w:val="0014718F"/>
    <w:rPr>
      <w:rFonts w:eastAsia="MS Mincho"/>
    </w:rPr>
    <w:tblPr/>
  </w:style>
  <w:style w:type="table" w:customStyle="1" w:styleId="TabloStili6">
    <w:name w:val="Tablo Stili6"/>
    <w:basedOn w:val="TableTheme"/>
    <w:rsid w:val="0014718F"/>
    <w:rPr>
      <w:rFonts w:eastAsia="MS Mincho"/>
    </w:rPr>
    <w:tblPr/>
  </w:style>
  <w:style w:type="table" w:customStyle="1" w:styleId="TabloStili7">
    <w:name w:val="Tablo Stili7"/>
    <w:basedOn w:val="TableTheme"/>
    <w:rsid w:val="0014718F"/>
    <w:rPr>
      <w:rFonts w:eastAsia="MS Mincho"/>
    </w:rPr>
    <w:tblPr/>
  </w:style>
  <w:style w:type="table" w:customStyle="1" w:styleId="TabloStili8">
    <w:name w:val="Tablo Stili8"/>
    <w:basedOn w:val="TableTheme"/>
    <w:rsid w:val="0014718F"/>
    <w:rPr>
      <w:rFonts w:eastAsia="MS Mincho"/>
    </w:rPr>
    <w:tblPr/>
  </w:style>
  <w:style w:type="table" w:customStyle="1" w:styleId="TabloStili9">
    <w:name w:val="Tablo Stili9"/>
    <w:basedOn w:val="TableTheme"/>
    <w:rsid w:val="0014718F"/>
    <w:rPr>
      <w:rFonts w:eastAsia="MS Mincho"/>
    </w:rPr>
    <w:tblPr/>
  </w:style>
  <w:style w:type="table" w:customStyle="1" w:styleId="TabloStili10">
    <w:name w:val="Tablo Stili10"/>
    <w:basedOn w:val="TableTheme"/>
    <w:rsid w:val="0014718F"/>
    <w:rPr>
      <w:rFonts w:eastAsia="MS Mincho"/>
    </w:rPr>
    <w:tblPr/>
  </w:style>
  <w:style w:type="table" w:customStyle="1" w:styleId="TabloStili11">
    <w:name w:val="Tablo Stili11"/>
    <w:basedOn w:val="TableTheme"/>
    <w:rsid w:val="0014718F"/>
    <w:rPr>
      <w:rFonts w:eastAsia="MS Mincho"/>
    </w:rPr>
    <w:tblPr/>
  </w:style>
  <w:style w:type="table" w:customStyle="1" w:styleId="TabloStili12">
    <w:name w:val="Tablo Stili12"/>
    <w:basedOn w:val="TableTheme"/>
    <w:rsid w:val="0014718F"/>
    <w:rPr>
      <w:rFonts w:eastAsia="MS Mincho"/>
    </w:rPr>
    <w:tblPr/>
  </w:style>
  <w:style w:type="table" w:customStyle="1" w:styleId="TabloStili13">
    <w:name w:val="Tablo Stili13"/>
    <w:basedOn w:val="TableTheme"/>
    <w:rsid w:val="0014718F"/>
    <w:rPr>
      <w:rFonts w:eastAsia="MS Mincho"/>
    </w:rPr>
    <w:tblPr/>
  </w:style>
  <w:style w:type="table" w:customStyle="1" w:styleId="TabloStili14">
    <w:name w:val="Tablo Stili14"/>
    <w:basedOn w:val="TableTheme"/>
    <w:rsid w:val="0014718F"/>
    <w:rPr>
      <w:rFonts w:eastAsia="MS Mincho"/>
    </w:rPr>
    <w:tblPr/>
  </w:style>
  <w:style w:type="table" w:customStyle="1" w:styleId="TabloStili15">
    <w:name w:val="Tablo Stili15"/>
    <w:basedOn w:val="TableTheme"/>
    <w:rsid w:val="0014718F"/>
    <w:rPr>
      <w:rFonts w:eastAsia="MS Mincho"/>
    </w:rPr>
    <w:tblPr/>
  </w:style>
  <w:style w:type="table" w:customStyle="1" w:styleId="TabloStili16">
    <w:name w:val="Tablo Stili16"/>
    <w:basedOn w:val="TableTheme"/>
    <w:rsid w:val="0014718F"/>
    <w:rPr>
      <w:rFonts w:eastAsia="MS Mincho"/>
    </w:rPr>
    <w:tblPr/>
  </w:style>
  <w:style w:type="table" w:customStyle="1" w:styleId="TabloStili17">
    <w:name w:val="Tablo Stili17"/>
    <w:basedOn w:val="TableTheme"/>
    <w:rsid w:val="0014718F"/>
    <w:rPr>
      <w:rFonts w:eastAsia="MS Mincho"/>
    </w:rPr>
    <w:tblPr/>
  </w:style>
  <w:style w:type="table" w:customStyle="1" w:styleId="TabloStili18">
    <w:name w:val="Tablo Stili18"/>
    <w:basedOn w:val="TableTheme"/>
    <w:rsid w:val="0014718F"/>
    <w:rPr>
      <w:rFonts w:eastAsia="MS Mincho"/>
    </w:rPr>
    <w:tblPr/>
  </w:style>
  <w:style w:type="table" w:customStyle="1" w:styleId="TabloStili19">
    <w:name w:val="Tablo Stili19"/>
    <w:basedOn w:val="TableTheme"/>
    <w:rsid w:val="0014718F"/>
    <w:rPr>
      <w:rFonts w:eastAsia="MS Mincho"/>
    </w:rPr>
    <w:tblPr/>
  </w:style>
  <w:style w:type="table" w:customStyle="1" w:styleId="TabloStili20">
    <w:name w:val="Tablo Stili20"/>
    <w:basedOn w:val="TableTheme"/>
    <w:rsid w:val="0014718F"/>
    <w:rPr>
      <w:rFonts w:eastAsia="MS Mincho"/>
    </w:rPr>
    <w:tblPr/>
  </w:style>
  <w:style w:type="table" w:customStyle="1" w:styleId="TabloStili21">
    <w:name w:val="Tablo Stili21"/>
    <w:basedOn w:val="TableTheme"/>
    <w:rsid w:val="0014718F"/>
    <w:rPr>
      <w:rFonts w:eastAsia="MS Mincho"/>
    </w:rPr>
    <w:tblPr/>
  </w:style>
  <w:style w:type="table" w:customStyle="1" w:styleId="TabloStili22">
    <w:name w:val="Tablo Stili22"/>
    <w:basedOn w:val="TableTheme"/>
    <w:rsid w:val="0014718F"/>
    <w:rPr>
      <w:rFonts w:eastAsia="MS Mincho"/>
    </w:rPr>
    <w:tblPr/>
  </w:style>
  <w:style w:type="table" w:customStyle="1" w:styleId="TabloStili23">
    <w:name w:val="Tablo Stili23"/>
    <w:basedOn w:val="TableTheme"/>
    <w:rsid w:val="0014718F"/>
    <w:rPr>
      <w:rFonts w:eastAsia="MS Mincho"/>
    </w:rPr>
    <w:tblPr/>
  </w:style>
  <w:style w:type="table" w:customStyle="1" w:styleId="TabloStili24">
    <w:name w:val="Tablo Stili24"/>
    <w:basedOn w:val="TableTheme"/>
    <w:rsid w:val="0014718F"/>
    <w:rPr>
      <w:rFonts w:eastAsia="MS Mincho"/>
    </w:rPr>
    <w:tblPr/>
  </w:style>
  <w:style w:type="table" w:customStyle="1" w:styleId="TabloStili25">
    <w:name w:val="Tablo Stili25"/>
    <w:basedOn w:val="TableTheme"/>
    <w:rsid w:val="0014718F"/>
    <w:rPr>
      <w:rFonts w:eastAsia="MS Mincho"/>
    </w:rPr>
    <w:tblPr/>
  </w:style>
  <w:style w:type="numbering" w:customStyle="1" w:styleId="Stil3">
    <w:name w:val="Stil3"/>
    <w:rsid w:val="0014718F"/>
  </w:style>
  <w:style w:type="numbering" w:customStyle="1" w:styleId="Stil4">
    <w:name w:val="Stil4"/>
    <w:rsid w:val="0014718F"/>
  </w:style>
  <w:style w:type="numbering" w:customStyle="1" w:styleId="Stil2">
    <w:name w:val="Stil2"/>
    <w:rsid w:val="0014718F"/>
  </w:style>
  <w:style w:type="table" w:customStyle="1" w:styleId="GridTable1Light-Accent21">
    <w:name w:val="Grid Table 1 Light - Accent 21"/>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character" w:customStyle="1" w:styleId="LgendeCar2">
    <w:name w:val="Légende Car2"/>
    <w:aliases w:val="légende Car,Légende Car1 Car,Légende Car Car1,Légende Figure Car,Légende Car Car Car Car Car Car Car,Légende Car Car Car Car Car1,Légende Car Car Car,Légende Car Car Car Car Car Car1,Légende re Car,Légende1 Car,Légende Car2 Car Car"/>
    <w:rsid w:val="0014718F"/>
    <w:rPr>
      <w:rFonts w:ascii="Calibri" w:hAnsi="Calibri" w:cs="Calibri"/>
      <w:b/>
      <w:bCs/>
      <w:color w:val="4472C4"/>
      <w:sz w:val="18"/>
      <w:szCs w:val="18"/>
      <w:lang w:val="en-US"/>
    </w:rPr>
  </w:style>
  <w:style w:type="table" w:customStyle="1" w:styleId="ListTable4-Accent21">
    <w:name w:val="List Table 4 - Accent 2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
    <w:name w:val="Grid Table 2 - Accent 21"/>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Mention1">
    <w:name w:val="Mention1"/>
    <w:basedOn w:val="DefaultParagraphFont"/>
    <w:uiPriority w:val="99"/>
    <w:semiHidden/>
    <w:unhideWhenUsed/>
    <w:rsid w:val="0014718F"/>
    <w:rPr>
      <w:color w:val="2B579A"/>
      <w:shd w:val="clear" w:color="auto" w:fill="E6E6E6"/>
    </w:rPr>
  </w:style>
  <w:style w:type="character" w:customStyle="1" w:styleId="Mentionnonrsolue1">
    <w:name w:val="Mention non résolue1"/>
    <w:basedOn w:val="DefaultParagraphFont"/>
    <w:uiPriority w:val="99"/>
    <w:semiHidden/>
    <w:unhideWhenUsed/>
    <w:rsid w:val="0014718F"/>
    <w:rPr>
      <w:color w:val="808080"/>
      <w:shd w:val="clear" w:color="auto" w:fill="E6E6E6"/>
    </w:rPr>
  </w:style>
  <w:style w:type="numbering" w:customStyle="1" w:styleId="Stil41">
    <w:name w:val="Stil41"/>
    <w:rsid w:val="0014718F"/>
    <w:pPr>
      <w:numPr>
        <w:numId w:val="75"/>
      </w:numPr>
    </w:pPr>
  </w:style>
  <w:style w:type="numbering" w:customStyle="1" w:styleId="Stil21">
    <w:name w:val="Stil21"/>
    <w:rsid w:val="0014718F"/>
  </w:style>
  <w:style w:type="table" w:customStyle="1" w:styleId="GridTable1Light-Accent211">
    <w:name w:val="Grid Table 1 Light - Accent 211"/>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ListTable4-Accent211">
    <w:name w:val="List Table 4 - Accent 21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1">
    <w:name w:val="Grid Table 2 - Accent 211"/>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11">
    <w:name w:val="Stil11"/>
    <w:basedOn w:val="NoList"/>
    <w:rsid w:val="0014718F"/>
  </w:style>
  <w:style w:type="table" w:customStyle="1" w:styleId="TabloStili91">
    <w:name w:val="Tablo Stili91"/>
    <w:basedOn w:val="TableTheme"/>
    <w:rsid w:val="0014718F"/>
    <w:rPr>
      <w:rFonts w:eastAsia="MS Mincho"/>
    </w:rPr>
    <w:tblPr/>
  </w:style>
  <w:style w:type="character" w:customStyle="1" w:styleId="1fa">
    <w:name w:val="Текст примечания Знак1"/>
    <w:basedOn w:val="DefaultParagraphFont"/>
    <w:uiPriority w:val="99"/>
    <w:semiHidden/>
    <w:rsid w:val="0014718F"/>
    <w:rPr>
      <w:sz w:val="20"/>
      <w:szCs w:val="20"/>
    </w:rPr>
  </w:style>
  <w:style w:type="character" w:customStyle="1" w:styleId="1fb">
    <w:name w:val="Тема примечания Знак1"/>
    <w:basedOn w:val="1fa"/>
    <w:uiPriority w:val="99"/>
    <w:semiHidden/>
    <w:rsid w:val="0014718F"/>
    <w:rPr>
      <w:b/>
      <w:bCs/>
      <w:sz w:val="20"/>
      <w:szCs w:val="20"/>
    </w:rPr>
  </w:style>
  <w:style w:type="character" w:customStyle="1" w:styleId="1fc">
    <w:name w:val="Текст сноски Знак1"/>
    <w:basedOn w:val="DefaultParagraphFont"/>
    <w:uiPriority w:val="99"/>
    <w:rsid w:val="0014718F"/>
    <w:rPr>
      <w:sz w:val="20"/>
      <w:szCs w:val="20"/>
    </w:rPr>
  </w:style>
  <w:style w:type="table" w:customStyle="1" w:styleId="-121">
    <w:name w:val="Таблица-сетка 1 светлая — акцент 21"/>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421">
    <w:name w:val="Список-таблица 4 — акцент 2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221">
    <w:name w:val="Таблица-сетка 2 — акцент 21"/>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customStyle="1" w:styleId="font5">
    <w:name w:val="font5"/>
    <w:basedOn w:val="Normal"/>
    <w:rsid w:val="0014718F"/>
    <w:pPr>
      <w:spacing w:before="100" w:beforeAutospacing="1" w:after="100" w:afterAutospacing="1" w:line="240" w:lineRule="auto"/>
    </w:pPr>
    <w:rPr>
      <w:rFonts w:ascii="Arial" w:eastAsia="Times New Roman" w:hAnsi="Arial" w:cs="Arial"/>
      <w:color w:val="222222"/>
      <w:sz w:val="19"/>
      <w:szCs w:val="19"/>
      <w:lang w:val="en-GB"/>
    </w:rPr>
  </w:style>
  <w:style w:type="paragraph" w:customStyle="1" w:styleId="font6">
    <w:name w:val="font6"/>
    <w:basedOn w:val="Normal"/>
    <w:rsid w:val="0014718F"/>
    <w:pPr>
      <w:spacing w:before="100" w:beforeAutospacing="1" w:after="100" w:afterAutospacing="1" w:line="240" w:lineRule="auto"/>
    </w:pPr>
    <w:rPr>
      <w:rFonts w:ascii="Arial" w:eastAsia="Times New Roman" w:hAnsi="Arial" w:cs="Arial"/>
      <w:color w:val="000000"/>
      <w:sz w:val="19"/>
      <w:szCs w:val="19"/>
      <w:lang w:val="en-GB"/>
    </w:rPr>
  </w:style>
  <w:style w:type="paragraph" w:customStyle="1" w:styleId="font7">
    <w:name w:val="font7"/>
    <w:basedOn w:val="Normal"/>
    <w:rsid w:val="0014718F"/>
    <w:pPr>
      <w:spacing w:before="100" w:beforeAutospacing="1" w:after="100" w:afterAutospacing="1" w:line="240" w:lineRule="auto"/>
    </w:pPr>
    <w:rPr>
      <w:rFonts w:ascii="Arial" w:eastAsia="Times New Roman" w:hAnsi="Arial" w:cs="Arial"/>
      <w:color w:val="000000"/>
      <w:sz w:val="19"/>
      <w:szCs w:val="19"/>
      <w:lang w:val="en-GB"/>
    </w:rPr>
  </w:style>
  <w:style w:type="paragraph" w:customStyle="1" w:styleId="font8">
    <w:name w:val="font8"/>
    <w:basedOn w:val="Normal"/>
    <w:rsid w:val="0014718F"/>
    <w:pPr>
      <w:spacing w:before="100" w:beforeAutospacing="1" w:after="100" w:afterAutospacing="1" w:line="240" w:lineRule="auto"/>
    </w:pPr>
    <w:rPr>
      <w:rFonts w:ascii="Calibri" w:eastAsia="Times New Roman" w:hAnsi="Calibri" w:cs="Calibri"/>
      <w:b/>
      <w:bCs/>
      <w:color w:val="000000"/>
      <w:sz w:val="16"/>
      <w:szCs w:val="16"/>
      <w:lang w:val="en-GB"/>
    </w:rPr>
  </w:style>
  <w:style w:type="paragraph" w:customStyle="1" w:styleId="font9">
    <w:name w:val="font9"/>
    <w:basedOn w:val="Normal"/>
    <w:rsid w:val="0014718F"/>
    <w:pPr>
      <w:spacing w:before="100" w:beforeAutospacing="1" w:after="100" w:afterAutospacing="1" w:line="240" w:lineRule="auto"/>
    </w:pPr>
    <w:rPr>
      <w:rFonts w:ascii="Calibri" w:eastAsia="Times New Roman" w:hAnsi="Calibri" w:cs="Calibri"/>
      <w:b/>
      <w:bCs/>
      <w:color w:val="000000"/>
      <w:sz w:val="16"/>
      <w:szCs w:val="16"/>
      <w:lang w:val="en-GB"/>
    </w:rPr>
  </w:style>
  <w:style w:type="paragraph" w:customStyle="1" w:styleId="xl63">
    <w:name w:val="xl63"/>
    <w:basedOn w:val="Normal"/>
    <w:rsid w:val="0014718F"/>
    <w:pPr>
      <w:pBdr>
        <w:top w:val="single" w:sz="8" w:space="0" w:color="auto"/>
        <w:left w:val="single" w:sz="8" w:space="0" w:color="auto"/>
        <w:bottom w:val="single" w:sz="8" w:space="0" w:color="000000"/>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64">
    <w:name w:val="xl64"/>
    <w:basedOn w:val="Normal"/>
    <w:rsid w:val="0014718F"/>
    <w:pPr>
      <w:pBdr>
        <w:top w:val="single" w:sz="8" w:space="0" w:color="auto"/>
        <w:bottom w:val="single" w:sz="8" w:space="0" w:color="000000"/>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65">
    <w:name w:val="xl65"/>
    <w:basedOn w:val="Normal"/>
    <w:rsid w:val="0014718F"/>
    <w:pPr>
      <w:pBdr>
        <w:top w:val="single" w:sz="8" w:space="0" w:color="auto"/>
        <w:bottom w:val="single" w:sz="8" w:space="0" w:color="000000"/>
        <w:right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66">
    <w:name w:val="xl66"/>
    <w:basedOn w:val="Normal"/>
    <w:rsid w:val="0014718F"/>
    <w:pPr>
      <w:pBdr>
        <w:top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67">
    <w:name w:val="xl67"/>
    <w:basedOn w:val="Normal"/>
    <w:rsid w:val="0014718F"/>
    <w:pPr>
      <w:pBdr>
        <w:top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68">
    <w:name w:val="xl68"/>
    <w:basedOn w:val="Normal"/>
    <w:rsid w:val="0014718F"/>
    <w:pPr>
      <w:pBdr>
        <w:top w:val="single" w:sz="8" w:space="0" w:color="auto"/>
        <w:left w:val="single" w:sz="8" w:space="0" w:color="auto"/>
        <w:bottom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69">
    <w:name w:val="xl69"/>
    <w:basedOn w:val="Normal"/>
    <w:rsid w:val="0014718F"/>
    <w:pPr>
      <w:pBdr>
        <w:top w:val="single" w:sz="8" w:space="0" w:color="auto"/>
        <w:bottom w:val="single" w:sz="8" w:space="0" w:color="000000"/>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70">
    <w:name w:val="xl70"/>
    <w:basedOn w:val="Normal"/>
    <w:rsid w:val="0014718F"/>
    <w:pPr>
      <w:pBdr>
        <w:top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71">
    <w:name w:val="xl71"/>
    <w:basedOn w:val="Normal"/>
    <w:rsid w:val="0014718F"/>
    <w:pPr>
      <w:pBdr>
        <w:top w:val="single" w:sz="8" w:space="0" w:color="auto"/>
        <w:bottom w:val="single" w:sz="8" w:space="0" w:color="000000"/>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72">
    <w:name w:val="xl72"/>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73">
    <w:name w:val="xl73"/>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74">
    <w:name w:val="xl74"/>
    <w:basedOn w:val="Normal"/>
    <w:rsid w:val="0014718F"/>
    <w:pPr>
      <w:pBdr>
        <w:top w:val="single" w:sz="8" w:space="0" w:color="000000"/>
        <w:left w:val="single" w:sz="8" w:space="0" w:color="auto"/>
        <w:bottom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75">
    <w:name w:val="xl75"/>
    <w:basedOn w:val="Normal"/>
    <w:rsid w:val="0014718F"/>
    <w:pPr>
      <w:pBdr>
        <w:top w:val="single" w:sz="8" w:space="0" w:color="000000"/>
        <w:bottom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76">
    <w:name w:val="xl76"/>
    <w:basedOn w:val="Normal"/>
    <w:rsid w:val="0014718F"/>
    <w:pPr>
      <w:pBdr>
        <w:top w:val="single" w:sz="8" w:space="0" w:color="auto"/>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77">
    <w:name w:val="xl77"/>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78">
    <w:name w:val="xl78"/>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79">
    <w:name w:val="xl79"/>
    <w:basedOn w:val="Normal"/>
    <w:rsid w:val="0014718F"/>
    <w:pPr>
      <w:pBdr>
        <w:top w:val="single" w:sz="8" w:space="0" w:color="000000"/>
        <w:left w:val="single" w:sz="8" w:space="0" w:color="auto"/>
        <w:bottom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80">
    <w:name w:val="xl80"/>
    <w:basedOn w:val="Normal"/>
    <w:rsid w:val="0014718F"/>
    <w:pPr>
      <w:pBdr>
        <w:top w:val="single" w:sz="8" w:space="0" w:color="000000"/>
        <w:bottom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81">
    <w:name w:val="xl81"/>
    <w:basedOn w:val="Normal"/>
    <w:rsid w:val="0014718F"/>
    <w:pPr>
      <w:pBdr>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82">
    <w:name w:val="xl82"/>
    <w:basedOn w:val="Normal"/>
    <w:rsid w:val="0014718F"/>
    <w:pPr>
      <w:pBdr>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83">
    <w:name w:val="xl83"/>
    <w:basedOn w:val="Normal"/>
    <w:rsid w:val="0014718F"/>
    <w:pPr>
      <w:pBdr>
        <w:left w:val="single" w:sz="8" w:space="0" w:color="auto"/>
        <w:bottom w:val="single" w:sz="8" w:space="0" w:color="000000"/>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84">
    <w:name w:val="xl84"/>
    <w:basedOn w:val="Normal"/>
    <w:rsid w:val="0014718F"/>
    <w:pPr>
      <w:pBdr>
        <w:bottom w:val="single" w:sz="8" w:space="0" w:color="000000"/>
        <w:right w:val="single" w:sz="8" w:space="0" w:color="auto"/>
      </w:pBdr>
      <w:shd w:val="clear" w:color="000000" w:fill="DDD9C3"/>
      <w:spacing w:before="100" w:beforeAutospacing="1" w:after="100" w:afterAutospacing="1" w:line="240" w:lineRule="auto"/>
      <w:jc w:val="center"/>
      <w:textAlignment w:val="center"/>
    </w:pPr>
    <w:rPr>
      <w:rFonts w:ascii="Calibri" w:eastAsia="Times New Roman" w:hAnsi="Calibri" w:cs="Calibri"/>
      <w:b/>
      <w:bCs/>
      <w:sz w:val="20"/>
      <w:szCs w:val="20"/>
      <w:lang w:val="en-GB"/>
    </w:rPr>
  </w:style>
  <w:style w:type="paragraph" w:customStyle="1" w:styleId="xl85">
    <w:name w:val="xl85"/>
    <w:basedOn w:val="Normal"/>
    <w:rsid w:val="0014718F"/>
    <w:pPr>
      <w:pBdr>
        <w:top w:val="single" w:sz="8" w:space="0" w:color="auto"/>
        <w:bottom w:val="single" w:sz="8" w:space="0" w:color="000000"/>
        <w:right w:val="single" w:sz="8" w:space="0" w:color="auto"/>
      </w:pBdr>
      <w:shd w:val="clear" w:color="000000" w:fill="DDD9C3"/>
      <w:spacing w:before="100" w:beforeAutospacing="1" w:after="100" w:afterAutospacing="1" w:line="240" w:lineRule="auto"/>
      <w:jc w:val="center"/>
      <w:textAlignment w:val="center"/>
    </w:pPr>
    <w:rPr>
      <w:rFonts w:ascii="Calibri" w:eastAsia="Times New Roman" w:hAnsi="Calibri" w:cs="Calibri"/>
      <w:b/>
      <w:bCs/>
      <w:sz w:val="20"/>
      <w:szCs w:val="20"/>
      <w:lang w:val="en-GB"/>
    </w:rPr>
  </w:style>
  <w:style w:type="paragraph" w:customStyle="1" w:styleId="xl86">
    <w:name w:val="xl86"/>
    <w:basedOn w:val="Normal"/>
    <w:rsid w:val="0014718F"/>
    <w:pPr>
      <w:pBdr>
        <w:left w:val="single" w:sz="8" w:space="0" w:color="auto"/>
        <w:bottom w:val="single" w:sz="8" w:space="0" w:color="000000"/>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87">
    <w:name w:val="xl87"/>
    <w:basedOn w:val="Normal"/>
    <w:rsid w:val="0014718F"/>
    <w:pPr>
      <w:pBdr>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88">
    <w:name w:val="xl88"/>
    <w:basedOn w:val="Normal"/>
    <w:rsid w:val="0014718F"/>
    <w:pPr>
      <w:pBdr>
        <w:left w:val="single" w:sz="8" w:space="0" w:color="auto"/>
        <w:bottom w:val="single" w:sz="8" w:space="0" w:color="000000"/>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89">
    <w:name w:val="xl89"/>
    <w:basedOn w:val="Normal"/>
    <w:rsid w:val="0014718F"/>
    <w:pPr>
      <w:pBdr>
        <w:bottom w:val="single" w:sz="8" w:space="0" w:color="000000"/>
        <w:right w:val="single" w:sz="8"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rPr>
  </w:style>
  <w:style w:type="paragraph" w:customStyle="1" w:styleId="xl90">
    <w:name w:val="xl90"/>
    <w:basedOn w:val="Normal"/>
    <w:rsid w:val="0014718F"/>
    <w:pPr>
      <w:pBdr>
        <w:top w:val="single" w:sz="8" w:space="0" w:color="auto"/>
        <w:bottom w:val="single" w:sz="8" w:space="0" w:color="000000"/>
        <w:right w:val="single" w:sz="8"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GB"/>
    </w:rPr>
  </w:style>
  <w:style w:type="paragraph" w:customStyle="1" w:styleId="xl91">
    <w:name w:val="xl91"/>
    <w:basedOn w:val="Normal"/>
    <w:rsid w:val="0014718F"/>
    <w:pPr>
      <w:pBdr>
        <w:left w:val="single" w:sz="8" w:space="0" w:color="auto"/>
        <w:bottom w:val="single" w:sz="8" w:space="0" w:color="000000"/>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92">
    <w:name w:val="xl92"/>
    <w:basedOn w:val="Normal"/>
    <w:rsid w:val="0014718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b/>
      <w:bCs/>
      <w:sz w:val="16"/>
      <w:szCs w:val="16"/>
      <w:lang w:val="en-GB"/>
    </w:rPr>
  </w:style>
  <w:style w:type="paragraph" w:customStyle="1" w:styleId="xl93">
    <w:name w:val="xl93"/>
    <w:basedOn w:val="Normal"/>
    <w:rsid w:val="0014718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b/>
      <w:bCs/>
      <w:sz w:val="16"/>
      <w:szCs w:val="16"/>
      <w:lang w:val="en-GB"/>
    </w:rPr>
  </w:style>
  <w:style w:type="paragraph" w:customStyle="1" w:styleId="xl94">
    <w:name w:val="xl94"/>
    <w:basedOn w:val="Normal"/>
    <w:rsid w:val="0014718F"/>
    <w:pPr>
      <w:pBdr>
        <w:bottom w:val="single" w:sz="8"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b/>
      <w:bCs/>
      <w:sz w:val="16"/>
      <w:szCs w:val="16"/>
      <w:lang w:val="en-GB"/>
    </w:rPr>
  </w:style>
  <w:style w:type="paragraph" w:customStyle="1" w:styleId="xl95">
    <w:name w:val="xl95"/>
    <w:basedOn w:val="Normal"/>
    <w:rsid w:val="0014718F"/>
    <w:pPr>
      <w:pBdr>
        <w:left w:val="single" w:sz="8" w:space="0" w:color="auto"/>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Calibri" w:eastAsia="Times New Roman" w:hAnsi="Calibri" w:cs="Calibri"/>
      <w:b/>
      <w:bCs/>
      <w:sz w:val="16"/>
      <w:szCs w:val="16"/>
      <w:lang w:val="en-GB"/>
    </w:rPr>
  </w:style>
  <w:style w:type="paragraph" w:customStyle="1" w:styleId="xl96">
    <w:name w:val="xl96"/>
    <w:basedOn w:val="Normal"/>
    <w:rsid w:val="0014718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Times New Roman" w:eastAsia="Times New Roman" w:hAnsi="Times New Roman" w:cs="Times New Roman"/>
      <w:b/>
      <w:bCs/>
      <w:sz w:val="16"/>
      <w:szCs w:val="16"/>
      <w:lang w:val="en-GB"/>
    </w:rPr>
  </w:style>
  <w:style w:type="paragraph" w:customStyle="1" w:styleId="xl97">
    <w:name w:val="xl97"/>
    <w:basedOn w:val="Normal"/>
    <w:rsid w:val="0014718F"/>
    <w:pPr>
      <w:pBdr>
        <w:bottom w:val="single" w:sz="8" w:space="0" w:color="auto"/>
      </w:pBdr>
      <w:shd w:val="clear" w:color="000000" w:fill="DDD9C4"/>
      <w:spacing w:before="100" w:beforeAutospacing="1" w:after="100" w:afterAutospacing="1" w:line="240" w:lineRule="auto"/>
      <w:jc w:val="right"/>
      <w:textAlignment w:val="center"/>
    </w:pPr>
    <w:rPr>
      <w:rFonts w:ascii="Times New Roman" w:eastAsia="Times New Roman" w:hAnsi="Times New Roman" w:cs="Times New Roman"/>
      <w:b/>
      <w:bCs/>
      <w:sz w:val="16"/>
      <w:szCs w:val="16"/>
      <w:lang w:val="en-GB"/>
    </w:rPr>
  </w:style>
  <w:style w:type="paragraph" w:customStyle="1" w:styleId="xl98">
    <w:name w:val="xl98"/>
    <w:basedOn w:val="Normal"/>
    <w:rsid w:val="0014718F"/>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Times New Roman" w:eastAsia="Times New Roman" w:hAnsi="Times New Roman" w:cs="Times New Roman"/>
      <w:b/>
      <w:bCs/>
      <w:sz w:val="16"/>
      <w:szCs w:val="16"/>
      <w:lang w:val="en-GB"/>
    </w:rPr>
  </w:style>
  <w:style w:type="paragraph" w:customStyle="1" w:styleId="xl99">
    <w:name w:val="xl99"/>
    <w:basedOn w:val="Normal"/>
    <w:rsid w:val="0014718F"/>
    <w:pPr>
      <w:pBdr>
        <w:top w:val="single" w:sz="8" w:space="0" w:color="auto"/>
        <w:left w:val="single" w:sz="8" w:space="0" w:color="auto"/>
        <w:bottom w:val="single" w:sz="8" w:space="0" w:color="auto"/>
      </w:pBdr>
      <w:shd w:val="clear" w:color="000000" w:fill="DDD9C4"/>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0">
    <w:name w:val="xl100"/>
    <w:basedOn w:val="Normal"/>
    <w:rsid w:val="0014718F"/>
    <w:pPr>
      <w:pBdr>
        <w:top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1">
    <w:name w:val="xl101"/>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2">
    <w:name w:val="xl102"/>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03">
    <w:name w:val="xl103"/>
    <w:basedOn w:val="Normal"/>
    <w:rsid w:val="0014718F"/>
    <w:pPr>
      <w:pBdr>
        <w:top w:val="single" w:sz="8" w:space="0" w:color="auto"/>
        <w:left w:val="single" w:sz="8" w:space="0" w:color="auto"/>
        <w:bottom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04">
    <w:name w:val="xl104"/>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5">
    <w:name w:val="xl105"/>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6">
    <w:name w:val="xl106"/>
    <w:basedOn w:val="Normal"/>
    <w:rsid w:val="0014718F"/>
    <w:pPr>
      <w:pBdr>
        <w:top w:val="single" w:sz="8" w:space="0" w:color="auto"/>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07">
    <w:name w:val="xl107"/>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8">
    <w:name w:val="xl108"/>
    <w:basedOn w:val="Normal"/>
    <w:rsid w:val="0014718F"/>
    <w:pPr>
      <w:pBdr>
        <w:top w:val="single" w:sz="8" w:space="0" w:color="auto"/>
        <w:left w:val="single" w:sz="8" w:space="0" w:color="auto"/>
        <w:bottom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09">
    <w:name w:val="xl109"/>
    <w:basedOn w:val="Normal"/>
    <w:rsid w:val="0014718F"/>
    <w:pPr>
      <w:pBdr>
        <w:top w:val="single" w:sz="8" w:space="0" w:color="auto"/>
        <w:left w:val="single" w:sz="8" w:space="0" w:color="auto"/>
        <w:bottom w:val="single" w:sz="8" w:space="0" w:color="auto"/>
      </w:pBdr>
      <w:shd w:val="clear" w:color="000000" w:fill="DDD9C4"/>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10">
    <w:name w:val="xl110"/>
    <w:basedOn w:val="Normal"/>
    <w:rsid w:val="0014718F"/>
    <w:pPr>
      <w:pBdr>
        <w:top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11">
    <w:name w:val="xl111"/>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12">
    <w:name w:val="xl112"/>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13">
    <w:name w:val="xl113"/>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sz w:val="24"/>
      <w:szCs w:val="24"/>
      <w:lang w:val="en-GB"/>
    </w:rPr>
  </w:style>
  <w:style w:type="paragraph" w:customStyle="1" w:styleId="xl114">
    <w:name w:val="xl114"/>
    <w:basedOn w:val="Normal"/>
    <w:rsid w:val="0014718F"/>
    <w:pPr>
      <w:pBdr>
        <w:top w:val="single" w:sz="8" w:space="0" w:color="auto"/>
        <w:left w:val="single" w:sz="8" w:space="0" w:color="auto"/>
        <w:bottom w:val="single" w:sz="8"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15">
    <w:name w:val="xl115"/>
    <w:basedOn w:val="Normal"/>
    <w:rsid w:val="0014718F"/>
    <w:pPr>
      <w:pBdr>
        <w:top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16">
    <w:name w:val="xl116"/>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17">
    <w:name w:val="xl117"/>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18">
    <w:name w:val="xl118"/>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GB"/>
    </w:rPr>
  </w:style>
  <w:style w:type="paragraph" w:customStyle="1" w:styleId="xl119">
    <w:name w:val="xl119"/>
    <w:basedOn w:val="Normal"/>
    <w:rsid w:val="0014718F"/>
    <w:pPr>
      <w:pBdr>
        <w:top w:val="single" w:sz="8" w:space="0" w:color="auto"/>
        <w:left w:val="single" w:sz="8" w:space="0" w:color="auto"/>
        <w:bottom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GB"/>
    </w:rPr>
  </w:style>
  <w:style w:type="paragraph" w:customStyle="1" w:styleId="xl120">
    <w:name w:val="xl120"/>
    <w:basedOn w:val="Normal"/>
    <w:rsid w:val="0014718F"/>
    <w:pPr>
      <w:pBdr>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21">
    <w:name w:val="xl121"/>
    <w:basedOn w:val="Normal"/>
    <w:rsid w:val="0014718F"/>
    <w:pPr>
      <w:pBdr>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sz w:val="24"/>
      <w:szCs w:val="24"/>
      <w:lang w:val="en-GB"/>
    </w:rPr>
  </w:style>
  <w:style w:type="paragraph" w:customStyle="1" w:styleId="xl122">
    <w:name w:val="xl122"/>
    <w:basedOn w:val="Normal"/>
    <w:rsid w:val="0014718F"/>
    <w:pPr>
      <w:pBdr>
        <w:bottom w:val="single" w:sz="8" w:space="0" w:color="auto"/>
        <w:right w:val="single" w:sz="8" w:space="0" w:color="auto"/>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val="en-GB"/>
    </w:rPr>
  </w:style>
  <w:style w:type="paragraph" w:customStyle="1" w:styleId="xl123">
    <w:name w:val="xl123"/>
    <w:basedOn w:val="Normal"/>
    <w:rsid w:val="0014718F"/>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lang w:val="en-GB"/>
    </w:rPr>
  </w:style>
  <w:style w:type="paragraph" w:customStyle="1" w:styleId="xl124">
    <w:name w:val="xl124"/>
    <w:basedOn w:val="Normal"/>
    <w:rsid w:val="0014718F"/>
    <w:pPr>
      <w:pBdr>
        <w:top w:val="single" w:sz="8" w:space="0" w:color="auto"/>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val="en-GB"/>
    </w:rPr>
  </w:style>
  <w:style w:type="paragraph" w:customStyle="1" w:styleId="xl125">
    <w:name w:val="xl125"/>
    <w:basedOn w:val="Normal"/>
    <w:rsid w:val="0014718F"/>
    <w:pPr>
      <w:pBdr>
        <w:top w:val="single" w:sz="8" w:space="0" w:color="auto"/>
        <w:left w:val="single" w:sz="8" w:space="0" w:color="auto"/>
        <w:bottom w:val="single" w:sz="8" w:space="0" w:color="auto"/>
        <w:right w:val="single" w:sz="8" w:space="0" w:color="auto"/>
      </w:pBdr>
      <w:shd w:val="clear" w:color="000000" w:fill="DDD9C3"/>
      <w:spacing w:before="100" w:beforeAutospacing="1" w:after="100" w:afterAutospacing="1" w:line="240" w:lineRule="auto"/>
      <w:textAlignment w:val="center"/>
    </w:pPr>
    <w:rPr>
      <w:rFonts w:ascii="Calibri" w:eastAsia="Times New Roman" w:hAnsi="Calibri" w:cs="Calibri"/>
      <w:b/>
      <w:bCs/>
      <w:color w:val="000000"/>
      <w:sz w:val="24"/>
      <w:szCs w:val="24"/>
      <w:lang w:val="en-GB"/>
    </w:rPr>
  </w:style>
  <w:style w:type="paragraph" w:customStyle="1" w:styleId="xl126">
    <w:name w:val="xl126"/>
    <w:basedOn w:val="Normal"/>
    <w:rsid w:val="0014718F"/>
    <w:pPr>
      <w:pBdr>
        <w:top w:val="single" w:sz="8" w:space="0" w:color="auto"/>
        <w:lef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127">
    <w:name w:val="xl127"/>
    <w:basedOn w:val="Normal"/>
    <w:rsid w:val="0014718F"/>
    <w:pPr>
      <w:pBdr>
        <w:top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128">
    <w:name w:val="xl128"/>
    <w:basedOn w:val="Normal"/>
    <w:rsid w:val="0014718F"/>
    <w:pPr>
      <w:pBdr>
        <w:top w:val="single" w:sz="8" w:space="0" w:color="auto"/>
        <w:left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129">
    <w:name w:val="xl129"/>
    <w:basedOn w:val="Normal"/>
    <w:rsid w:val="0014718F"/>
    <w:pPr>
      <w:pBdr>
        <w:top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130">
    <w:name w:val="xl130"/>
    <w:basedOn w:val="Normal"/>
    <w:rsid w:val="0014718F"/>
    <w:pPr>
      <w:pBdr>
        <w:top w:val="single" w:sz="8" w:space="0" w:color="auto"/>
        <w:left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131">
    <w:name w:val="xl131"/>
    <w:basedOn w:val="Normal"/>
    <w:rsid w:val="0014718F"/>
    <w:pPr>
      <w:pBdr>
        <w:top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Calibri" w:eastAsia="Times New Roman" w:hAnsi="Calibri" w:cs="Calibri"/>
      <w:b/>
      <w:bCs/>
      <w:color w:val="000000"/>
      <w:sz w:val="24"/>
      <w:szCs w:val="24"/>
      <w:lang w:val="en-GB"/>
    </w:rPr>
  </w:style>
  <w:style w:type="paragraph" w:customStyle="1" w:styleId="xl132">
    <w:name w:val="xl132"/>
    <w:basedOn w:val="Normal"/>
    <w:rsid w:val="0014718F"/>
    <w:pPr>
      <w:pBdr>
        <w:left w:val="single" w:sz="8" w:space="0" w:color="auto"/>
        <w:bottom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133">
    <w:name w:val="xl133"/>
    <w:basedOn w:val="Normal"/>
    <w:rsid w:val="0014718F"/>
    <w:pPr>
      <w:pBdr>
        <w:left w:val="single" w:sz="8" w:space="0" w:color="auto"/>
        <w:bottom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134">
    <w:name w:val="xl134"/>
    <w:basedOn w:val="Normal"/>
    <w:rsid w:val="0014718F"/>
    <w:pPr>
      <w:pBdr>
        <w:left w:val="single" w:sz="8" w:space="0" w:color="auto"/>
        <w:bottom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GB"/>
    </w:rPr>
  </w:style>
  <w:style w:type="paragraph" w:customStyle="1" w:styleId="xl135">
    <w:name w:val="xl135"/>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paragraph" w:customStyle="1" w:styleId="xl136">
    <w:name w:val="xl136"/>
    <w:basedOn w:val="Normal"/>
    <w:rsid w:val="0014718F"/>
    <w:pPr>
      <w:pBdr>
        <w:top w:val="single" w:sz="8" w:space="0" w:color="000000"/>
        <w:left w:val="single" w:sz="8" w:space="0" w:color="auto"/>
        <w:right w:val="single" w:sz="8" w:space="0" w:color="auto"/>
      </w:pBdr>
      <w:shd w:val="clear" w:color="000000" w:fill="DDD9C4"/>
      <w:spacing w:before="100" w:beforeAutospacing="1" w:after="100" w:afterAutospacing="1" w:line="240" w:lineRule="auto"/>
      <w:jc w:val="center"/>
      <w:textAlignment w:val="center"/>
    </w:pPr>
    <w:rPr>
      <w:rFonts w:ascii="Calibri" w:eastAsia="Times New Roman" w:hAnsi="Calibri" w:cs="Calibri"/>
      <w:b/>
      <w:bCs/>
      <w:sz w:val="24"/>
      <w:szCs w:val="24"/>
      <w:lang w:val="en-GB"/>
    </w:rPr>
  </w:style>
  <w:style w:type="table" w:customStyle="1" w:styleId="122">
    <w:name w:val="Сетка таблицы12"/>
    <w:basedOn w:val="TableNormal"/>
    <w:next w:val="TableGrid"/>
    <w:uiPriority w:val="39"/>
    <w:rsid w:val="0014718F"/>
    <w:pPr>
      <w:spacing w:after="0" w:line="240" w:lineRule="auto"/>
    </w:pPr>
    <w:rPr>
      <w:rFonts w:eastAsia="MS Minch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NoList"/>
    <w:uiPriority w:val="99"/>
    <w:semiHidden/>
    <w:unhideWhenUsed/>
    <w:rsid w:val="0014718F"/>
  </w:style>
  <w:style w:type="table" w:customStyle="1" w:styleId="132">
    <w:name w:val="Сетка таблицы13"/>
    <w:basedOn w:val="TableNormal"/>
    <w:next w:val="TableGrid"/>
    <w:uiPriority w:val="59"/>
    <w:rsid w:val="0014718F"/>
    <w:pPr>
      <w:tabs>
        <w:tab w:val="left" w:pos="851"/>
      </w:tabs>
      <w:spacing w:after="120" w:line="240" w:lineRule="auto"/>
      <w:ind w:left="340" w:right="340"/>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NoList"/>
    <w:next w:val="111111"/>
    <w:rsid w:val="0014718F"/>
  </w:style>
  <w:style w:type="numbering" w:customStyle="1" w:styleId="1ai1">
    <w:name w:val="1 / a / i1"/>
    <w:basedOn w:val="NoList"/>
    <w:next w:val="1ai"/>
    <w:semiHidden/>
    <w:rsid w:val="0014718F"/>
  </w:style>
  <w:style w:type="numbering" w:customStyle="1" w:styleId="1fd">
    <w:name w:val="Статья / Раздел1"/>
    <w:basedOn w:val="NoList"/>
    <w:next w:val="ArticleSection"/>
    <w:semiHidden/>
    <w:rsid w:val="0014718F"/>
  </w:style>
  <w:style w:type="table" w:customStyle="1" w:styleId="114">
    <w:name w:val="Классическая таблица 11"/>
    <w:basedOn w:val="TableNormal"/>
    <w:next w:val="TableClassic1"/>
    <w:semiHidden/>
    <w:rsid w:val="0014718F"/>
    <w:rPr>
      <w:rFonts w:ascii="Calibri" w:eastAsia="Calibri" w:hAnsi="Calibri" w:cs="Times New Roman"/>
      <w:sz w:val="20"/>
      <w:szCs w:val="20"/>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TableNormal"/>
    <w:next w:val="TableClassic2"/>
    <w:semiHidden/>
    <w:rsid w:val="0014718F"/>
    <w:rPr>
      <w:rFonts w:ascii="Calibri" w:eastAsia="Calibri" w:hAnsi="Calibri" w:cs="Times New Roman"/>
      <w:sz w:val="20"/>
      <w:szCs w:val="20"/>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
    <w:name w:val="Классическая таблица 31"/>
    <w:basedOn w:val="TableNormal"/>
    <w:next w:val="TableClassic3"/>
    <w:semiHidden/>
    <w:rsid w:val="0014718F"/>
    <w:rPr>
      <w:rFonts w:ascii="Calibri" w:eastAsia="Calibri" w:hAnsi="Calibri" w:cs="Times New Roman"/>
      <w:color w:val="000080"/>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TableNormal"/>
    <w:next w:val="TableClassic4"/>
    <w:semiHidden/>
    <w:rsid w:val="0014718F"/>
    <w:rPr>
      <w:rFonts w:ascii="Calibri" w:eastAsia="Calibri" w:hAnsi="Calibri" w:cs="Times New Roman"/>
      <w:sz w:val="20"/>
      <w:szCs w:val="20"/>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
    <w:name w:val="Столбцы таблицы 11"/>
    <w:basedOn w:val="TableNormal"/>
    <w:next w:val="TableColumns1"/>
    <w:semiHidden/>
    <w:rsid w:val="0014718F"/>
    <w:rPr>
      <w:rFonts w:ascii="Calibri" w:eastAsia="Calibri" w:hAnsi="Calibri" w:cs="Times New Roman"/>
      <w:b/>
      <w:bCs/>
      <w:sz w:val="20"/>
      <w:szCs w:val="20"/>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TableNormal"/>
    <w:next w:val="TableColumns2"/>
    <w:semiHidden/>
    <w:rsid w:val="0014718F"/>
    <w:rPr>
      <w:rFonts w:ascii="Calibri" w:eastAsia="Calibri" w:hAnsi="Calibri" w:cs="Times New Roman"/>
      <w:b/>
      <w:bCs/>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
    <w:name w:val="Столбцы таблицы 31"/>
    <w:basedOn w:val="TableNormal"/>
    <w:next w:val="TableColumns3"/>
    <w:semiHidden/>
    <w:rsid w:val="0014718F"/>
    <w:rPr>
      <w:rFonts w:ascii="Calibri" w:eastAsia="Calibri" w:hAnsi="Calibri" w:cs="Times New Roman"/>
      <w:b/>
      <w:bCs/>
      <w:sz w:val="20"/>
      <w:szCs w:val="20"/>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Столбцы таблицы 41"/>
    <w:basedOn w:val="TableNormal"/>
    <w:next w:val="TableColumns4"/>
    <w:semiHidden/>
    <w:rsid w:val="0014718F"/>
    <w:rPr>
      <w:rFonts w:ascii="Calibri" w:eastAsia="Calibri" w:hAnsi="Calibri" w:cs="Times New Roman"/>
      <w:sz w:val="20"/>
      <w:szCs w:val="20"/>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TableNormal"/>
    <w:next w:val="TableColumns5"/>
    <w:semiHidden/>
    <w:rsid w:val="0014718F"/>
    <w:rPr>
      <w:rFonts w:ascii="Calibri" w:eastAsia="Calibri" w:hAnsi="Calibri" w:cs="Times New Roman"/>
      <w:sz w:val="20"/>
      <w:szCs w:val="20"/>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
    <w:name w:val="Цветная таблица 11"/>
    <w:basedOn w:val="TableNormal"/>
    <w:next w:val="TableColorful1"/>
    <w:semiHidden/>
    <w:rsid w:val="0014718F"/>
    <w:rPr>
      <w:rFonts w:ascii="Calibri" w:eastAsia="Calibri" w:hAnsi="Calibri" w:cs="Times New Roman"/>
      <w:color w:val="FFFFFF"/>
      <w:sz w:val="20"/>
      <w:szCs w:val="20"/>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8">
    <w:name w:val="Цветная таблица 21"/>
    <w:basedOn w:val="TableNormal"/>
    <w:next w:val="TableColorful2"/>
    <w:semiHidden/>
    <w:rsid w:val="0014718F"/>
    <w:rPr>
      <w:rFonts w:ascii="Calibri" w:eastAsia="Calibri" w:hAnsi="Calibri" w:cs="Times New Roman"/>
      <w:sz w:val="20"/>
      <w:szCs w:val="20"/>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
    <w:name w:val="Цветная таблица 31"/>
    <w:basedOn w:val="TableNormal"/>
    <w:next w:val="TableColorful3"/>
    <w:semiHidden/>
    <w:rsid w:val="0014718F"/>
    <w:rPr>
      <w:rFonts w:ascii="Calibri" w:eastAsia="Calibri" w:hAnsi="Calibri" w:cs="Times New Roman"/>
      <w:sz w:val="20"/>
      <w:szCs w:val="20"/>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fe">
    <w:name w:val="Современная таблица1"/>
    <w:basedOn w:val="TableNormal"/>
    <w:next w:val="TableContemporary"/>
    <w:semiHidden/>
    <w:rsid w:val="0014718F"/>
    <w:rPr>
      <w:rFonts w:ascii="Calibri" w:eastAsia="Calibri" w:hAnsi="Calibri" w:cs="Times New Roman"/>
      <w:sz w:val="20"/>
      <w:szCs w:val="20"/>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9">
    <w:name w:val="Объемная таблица 21"/>
    <w:basedOn w:val="TableNormal"/>
    <w:next w:val="Table3Deffects2"/>
    <w:semiHidden/>
    <w:rsid w:val="0014718F"/>
    <w:rPr>
      <w:rFonts w:ascii="Calibri" w:eastAsia="Calibri" w:hAnsi="Calibri" w:cs="Times New Roman"/>
      <w:sz w:val="20"/>
      <w:szCs w:val="20"/>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
    <w:name w:val="Объемная таблица 11"/>
    <w:basedOn w:val="TableNormal"/>
    <w:next w:val="Table3Deffects1"/>
    <w:semiHidden/>
    <w:rsid w:val="0014718F"/>
    <w:rPr>
      <w:rFonts w:ascii="Calibri" w:eastAsia="Calibri" w:hAnsi="Calibri" w:cs="Times New Roman"/>
      <w:sz w:val="20"/>
      <w:szCs w:val="20"/>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TableNormal"/>
    <w:next w:val="Table3Deffects3"/>
    <w:semiHidden/>
    <w:rsid w:val="0014718F"/>
    <w:rPr>
      <w:rFonts w:ascii="Calibri" w:eastAsia="Calibri" w:hAnsi="Calibri" w:cs="Times New Roman"/>
      <w:sz w:val="20"/>
      <w:szCs w:val="20"/>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
    <w:name w:val="Изысканная таблица1"/>
    <w:basedOn w:val="TableNormal"/>
    <w:next w:val="TableElegant"/>
    <w:semiHidden/>
    <w:rsid w:val="0014718F"/>
    <w:rPr>
      <w:rFonts w:ascii="Calibri" w:eastAsia="Calibri" w:hAnsi="Calibri" w:cs="Times New Roman"/>
      <w:sz w:val="20"/>
      <w:szCs w:val="20"/>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8">
    <w:name w:val="Сетка таблицы 11"/>
    <w:basedOn w:val="TableNormal"/>
    <w:next w:val="TableGrid12"/>
    <w:semiHidden/>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a">
    <w:name w:val="Сетка таблицы 21"/>
    <w:basedOn w:val="TableNormal"/>
    <w:next w:val="TableGrid21"/>
    <w:semiHidden/>
    <w:rsid w:val="0014718F"/>
    <w:rPr>
      <w:rFonts w:ascii="Calibri" w:eastAsia="Calibri" w:hAnsi="Calibri" w:cs="Times New Roman"/>
      <w:sz w:val="20"/>
      <w:szCs w:val="20"/>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Сетка таблицы 31"/>
    <w:basedOn w:val="TableNormal"/>
    <w:next w:val="TableGrid31"/>
    <w:semiHidden/>
    <w:rsid w:val="0014718F"/>
    <w:rPr>
      <w:rFonts w:ascii="Calibri" w:eastAsia="Calibri" w:hAnsi="Calibri" w:cs="Times New Roman"/>
      <w:sz w:val="20"/>
      <w:szCs w:val="20"/>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TableNormal"/>
    <w:next w:val="TableGrid40"/>
    <w:semiHidden/>
    <w:rsid w:val="0014718F"/>
    <w:rPr>
      <w:rFonts w:ascii="Calibri" w:eastAsia="Calibri" w:hAnsi="Calibri" w:cs="Times New Roman"/>
      <w:sz w:val="20"/>
      <w:szCs w:val="20"/>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TableNormal"/>
    <w:next w:val="TableGrid50"/>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TableNormal"/>
    <w:next w:val="TableGrid60"/>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TableNormal"/>
    <w:next w:val="TableGrid70"/>
    <w:semiHidden/>
    <w:rsid w:val="0014718F"/>
    <w:rPr>
      <w:rFonts w:ascii="Calibri" w:eastAsia="Calibri" w:hAnsi="Calibri" w:cs="Times New Roman"/>
      <w:b/>
      <w:bCs/>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TableNormal"/>
    <w:next w:val="TableGrid8"/>
    <w:semiHidden/>
    <w:rsid w:val="0014718F"/>
    <w:rPr>
      <w:rFonts w:ascii="Calibri" w:eastAsia="Calibri" w:hAnsi="Calibri" w:cs="Times New Roman"/>
      <w:sz w:val="20"/>
      <w:szCs w:val="20"/>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
    <w:name w:val="Изящная таблица 11"/>
    <w:basedOn w:val="TableNormal"/>
    <w:next w:val="TableSubtle1"/>
    <w:semiHidden/>
    <w:rsid w:val="0014718F"/>
    <w:rPr>
      <w:rFonts w:ascii="Calibri" w:eastAsia="Calibri" w:hAnsi="Calibri" w:cs="Times New Roman"/>
      <w:sz w:val="20"/>
      <w:szCs w:val="20"/>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TableNormal"/>
    <w:next w:val="TableSubtle2"/>
    <w:semiHidden/>
    <w:rsid w:val="0014718F"/>
    <w:rPr>
      <w:rFonts w:ascii="Calibri" w:eastAsia="Calibri" w:hAnsi="Calibri" w:cs="Times New Roman"/>
      <w:sz w:val="20"/>
      <w:szCs w:val="20"/>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0">
    <w:name w:val="Стандартная таблица1"/>
    <w:basedOn w:val="TableNormal"/>
    <w:next w:val="TableProfessional"/>
    <w:semiHidden/>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a">
    <w:name w:val="Простая таблица 11"/>
    <w:basedOn w:val="TableNormal"/>
    <w:next w:val="TableSimple1"/>
    <w:semiHidden/>
    <w:rsid w:val="0014718F"/>
    <w:rPr>
      <w:rFonts w:ascii="Calibri" w:eastAsia="Calibri" w:hAnsi="Calibri" w:cs="Times New Roman"/>
      <w:sz w:val="20"/>
      <w:szCs w:val="20"/>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Простая таблица 21"/>
    <w:basedOn w:val="TableNormal"/>
    <w:next w:val="TableSimple2"/>
    <w:semiHidden/>
    <w:rsid w:val="0014718F"/>
    <w:rPr>
      <w:rFonts w:ascii="Calibri" w:eastAsia="Calibri" w:hAnsi="Calibri" w:cs="Times New Roman"/>
      <w:sz w:val="20"/>
      <w:szCs w:val="20"/>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TableNormal"/>
    <w:next w:val="TableSimple3"/>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
    <w:name w:val="Таблица-список 11"/>
    <w:basedOn w:val="TableNormal"/>
    <w:next w:val="TableList1"/>
    <w:semiHidden/>
    <w:rsid w:val="0014718F"/>
    <w:rPr>
      <w:rFonts w:ascii="Calibri" w:eastAsia="Calibri" w:hAnsi="Calibri" w:cs="Times New Roman"/>
      <w:sz w:val="20"/>
      <w:szCs w:val="20"/>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TableNormal"/>
    <w:next w:val="TableList2"/>
    <w:semiHidden/>
    <w:rsid w:val="0014718F"/>
    <w:rPr>
      <w:rFonts w:ascii="Calibri" w:eastAsia="Calibri" w:hAnsi="Calibri" w:cs="Times New Roman"/>
      <w:sz w:val="20"/>
      <w:szCs w:val="20"/>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
    <w:name w:val="Таблица-список 31"/>
    <w:basedOn w:val="TableNormal"/>
    <w:next w:val="TableList3"/>
    <w:semiHidden/>
    <w:rsid w:val="0014718F"/>
    <w:rPr>
      <w:rFonts w:ascii="Calibri" w:eastAsia="Calibri" w:hAnsi="Calibri" w:cs="Times New Roman"/>
      <w:sz w:val="20"/>
      <w:szCs w:val="20"/>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TableNormal"/>
    <w:next w:val="TableList4"/>
    <w:semiHidden/>
    <w:rsid w:val="0014718F"/>
    <w:rPr>
      <w:rFonts w:ascii="Calibri" w:eastAsia="Calibri" w:hAnsi="Calibri" w:cs="Times New Roman"/>
      <w:sz w:val="20"/>
      <w:szCs w:val="20"/>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TableNormal"/>
    <w:next w:val="TableList5"/>
    <w:semiHidden/>
    <w:rsid w:val="0014718F"/>
    <w:rPr>
      <w:rFonts w:ascii="Calibri" w:eastAsia="Calibri" w:hAnsi="Calibri" w:cs="Times New Roman"/>
      <w:sz w:val="20"/>
      <w:szCs w:val="20"/>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TableNormal"/>
    <w:next w:val="TableList6"/>
    <w:semiHidden/>
    <w:rsid w:val="0014718F"/>
    <w:rPr>
      <w:rFonts w:ascii="Calibri" w:eastAsia="Calibri" w:hAnsi="Calibri" w:cs="Times New Roman"/>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TableNormal"/>
    <w:next w:val="TableList7"/>
    <w:semiHidden/>
    <w:rsid w:val="0014718F"/>
    <w:rPr>
      <w:rFonts w:ascii="Calibri" w:eastAsia="Calibri" w:hAnsi="Calibri" w:cs="Times New Roman"/>
      <w:sz w:val="20"/>
      <w:szCs w:val="20"/>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TableNormal"/>
    <w:next w:val="TableList8"/>
    <w:semiHidden/>
    <w:rsid w:val="0014718F"/>
    <w:rPr>
      <w:rFonts w:ascii="Calibri" w:eastAsia="Calibri" w:hAnsi="Calibri" w:cs="Times New Roman"/>
      <w:sz w:val="20"/>
      <w:szCs w:val="20"/>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1">
    <w:name w:val="Тема таблицы1"/>
    <w:basedOn w:val="TableNormal"/>
    <w:next w:val="TableTheme"/>
    <w:rsid w:val="0014718F"/>
    <w:rPr>
      <w:rFonts w:ascii="Calibri" w:eastAsia="Calibri" w:hAnsi="Calibri"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TableNormal"/>
    <w:next w:val="TableWeb1"/>
    <w:semiHidden/>
    <w:rsid w:val="0014718F"/>
    <w:rPr>
      <w:rFonts w:ascii="Calibri" w:eastAsia="Calibri" w:hAnsi="Calibri" w:cs="Times New Roman"/>
      <w:sz w:val="20"/>
      <w:szCs w:val="20"/>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TableNormal"/>
    <w:next w:val="TableWeb2"/>
    <w:semiHidden/>
    <w:rsid w:val="0014718F"/>
    <w:rPr>
      <w:rFonts w:ascii="Calibri" w:eastAsia="Calibri" w:hAnsi="Calibri" w:cs="Times New Roman"/>
      <w:sz w:val="20"/>
      <w:szCs w:val="20"/>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TableNormal"/>
    <w:next w:val="TableWeb3"/>
    <w:semiHidden/>
    <w:rsid w:val="0014718F"/>
    <w:rPr>
      <w:rFonts w:ascii="Calibri" w:eastAsia="Calibri" w:hAnsi="Calibri" w:cs="Times New Roman"/>
      <w:sz w:val="20"/>
      <w:szCs w:val="20"/>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lledetableauclaire11">
    <w:name w:val="Grille de tableau claire11"/>
    <w:basedOn w:val="TableNormal"/>
    <w:uiPriority w:val="40"/>
    <w:rsid w:val="0014718F"/>
    <w:pPr>
      <w:spacing w:after="0" w:line="240" w:lineRule="auto"/>
    </w:pPr>
    <w:rPr>
      <w:rFonts w:ascii="Calibri" w:eastAsia="Calibri" w:hAnsi="Calibri" w:cs="Times New Roman"/>
      <w:sz w:val="20"/>
      <w:szCs w:val="20"/>
      <w:lang w:val="fr-FR" w:eastAsia="fr-F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tandard21">
    <w:name w:val="Standard 21"/>
    <w:basedOn w:val="TableNormal"/>
    <w:uiPriority w:val="99"/>
    <w:rsid w:val="0014718F"/>
    <w:pPr>
      <w:spacing w:after="0" w:line="240" w:lineRule="auto"/>
    </w:pPr>
    <w:rPr>
      <w:rFonts w:eastAsia="Calibri" w:cs="Times New Roman"/>
      <w:sz w:val="20"/>
      <w:szCs w:val="20"/>
      <w:lang w:val="fr-FR" w:eastAsia="fr-FR"/>
    </w:rPr>
    <w:tblPr>
      <w:tblStyleRowBandSize w:val="1"/>
      <w:tblStyleColBandSize w:val="1"/>
    </w:tblPr>
    <w:tcPr>
      <w:vAlign w:val="center"/>
    </w:tcPr>
    <w:tblStylePr w:type="firstRow">
      <w:rPr>
        <w:color w:val="4F81BD"/>
      </w:rPr>
      <w:tblPr/>
      <w:tcPr>
        <w:shd w:val="clear" w:color="auto" w:fill="000000"/>
      </w:tcPr>
    </w:tblStylePr>
    <w:tblStylePr w:type="lastRow">
      <w:rPr>
        <w:color w:val="4F81BD"/>
      </w:rPr>
      <w:tblPr/>
      <w:tcPr>
        <w:shd w:val="clear" w:color="auto" w:fill="000000"/>
      </w:tcPr>
    </w:tblStylePr>
    <w:tblStylePr w:type="firstCol">
      <w:rPr>
        <w:color w:val="4F81BD"/>
      </w:rPr>
      <w:tblPr/>
      <w:tcPr>
        <w:shd w:val="clear" w:color="auto" w:fill="000000"/>
      </w:tcPr>
    </w:tblStylePr>
    <w:tblStylePr w:type="lastCol">
      <w:rPr>
        <w:color w:val="4F81BD"/>
      </w:rPr>
      <w:tblPr/>
      <w:tcPr>
        <w:shd w:val="clear" w:color="auto" w:fill="000000"/>
      </w:tcPr>
    </w:tblStylePr>
    <w:tblStylePr w:type="band1Vert">
      <w:tblPr/>
      <w:tcPr>
        <w:shd w:val="clear" w:color="auto" w:fill="F68C36"/>
      </w:tcPr>
    </w:tblStylePr>
    <w:tblStylePr w:type="band1Horz">
      <w:tblPr/>
      <w:tcPr>
        <w:shd w:val="clear" w:color="auto" w:fill="F68C36"/>
      </w:tcPr>
    </w:tblStylePr>
  </w:style>
  <w:style w:type="table" w:customStyle="1" w:styleId="Borduresfines1">
    <w:name w:val="Bordures fines1"/>
    <w:basedOn w:val="TableNormal"/>
    <w:uiPriority w:val="9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blStylePr w:type="fir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la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fir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la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2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band2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style>
  <w:style w:type="table" w:customStyle="1" w:styleId="Standard11">
    <w:name w:val="Standard 11"/>
    <w:basedOn w:val="Standard2"/>
    <w:uiPriority w:val="99"/>
    <w:rsid w:val="0014718F"/>
    <w:tblPr/>
    <w:tblStylePr w:type="firstRow">
      <w:rPr>
        <w:color w:val="4F81BD"/>
      </w:rPr>
      <w:tblPr/>
      <w:tcPr>
        <w:shd w:val="clear" w:color="auto" w:fill="1F497D"/>
        <w:vAlign w:val="center"/>
      </w:tcPr>
    </w:tblStylePr>
    <w:tblStylePr w:type="lastRow">
      <w:rPr>
        <w:color w:val="4F81BD"/>
      </w:rPr>
      <w:tblPr/>
      <w:tcPr>
        <w:shd w:val="clear" w:color="auto" w:fill="1F497D"/>
        <w:vAlign w:val="center"/>
      </w:tcPr>
    </w:tblStylePr>
    <w:tblStylePr w:type="firstCol">
      <w:rPr>
        <w:color w:val="4F81BD"/>
      </w:rPr>
      <w:tblPr/>
      <w:tcPr>
        <w:shd w:val="clear" w:color="auto" w:fill="1F497D"/>
        <w:vAlign w:val="center"/>
      </w:tcPr>
    </w:tblStylePr>
    <w:tblStylePr w:type="lastCol">
      <w:rPr>
        <w:color w:val="4F81BD"/>
      </w:rPr>
      <w:tblPr/>
      <w:tcPr>
        <w:shd w:val="clear" w:color="auto" w:fill="1F497D"/>
        <w:vAlign w:val="center"/>
      </w:tcPr>
    </w:tblStylePr>
    <w:tblStylePr w:type="band1Vert">
      <w:tblPr/>
      <w:tcPr>
        <w:shd w:val="clear" w:color="auto" w:fill="F68C36"/>
      </w:tcPr>
    </w:tblStylePr>
    <w:tblStylePr w:type="band1Horz">
      <w:tblPr/>
      <w:tcPr>
        <w:shd w:val="clear" w:color="auto" w:fill="F68C36"/>
        <w:vAlign w:val="center"/>
      </w:tcPr>
    </w:tblStylePr>
  </w:style>
  <w:style w:type="table" w:customStyle="1" w:styleId="tblPlein1">
    <w:name w:val="tbl_Plein1"/>
    <w:basedOn w:val="TableNormal"/>
    <w:uiPriority w:val="99"/>
    <w:rsid w:val="0014718F"/>
    <w:pPr>
      <w:spacing w:after="0" w:line="240" w:lineRule="auto"/>
    </w:pPr>
    <w:rPr>
      <w:rFonts w:ascii="Verdana" w:eastAsia="Calibri" w:hAnsi="Verdana" w:cs="Times New Roman"/>
      <w:sz w:val="20"/>
      <w:szCs w:val="20"/>
      <w:lang w:val="fr-FR" w:eastAsia="fr-FR"/>
    </w:rPr>
    <w:tblPr>
      <w:tblStyleRowBandSize w:val="1"/>
      <w:tblStyleColBandSize w:val="1"/>
    </w:tblPr>
    <w:tblStylePr w:type="firstRow">
      <w:rPr>
        <w:color w:val="4F81BD"/>
      </w:rPr>
      <w:tblPr/>
      <w:tcPr>
        <w:shd w:val="clear" w:color="auto" w:fill="B8CCE4"/>
      </w:tcPr>
    </w:tblStylePr>
    <w:tblStylePr w:type="lastRow">
      <w:rPr>
        <w:color w:val="4F81BD"/>
      </w:rPr>
      <w:tblPr/>
      <w:tcPr>
        <w:shd w:val="clear" w:color="auto" w:fill="B8CCE4"/>
      </w:tcPr>
    </w:tblStylePr>
    <w:tblStylePr w:type="firstCol">
      <w:rPr>
        <w:color w:val="4F81BD"/>
      </w:rPr>
      <w:tblPr/>
      <w:tcPr>
        <w:shd w:val="clear" w:color="auto" w:fill="B8CCE4"/>
      </w:tcPr>
    </w:tblStylePr>
    <w:tblStylePr w:type="lastCol">
      <w:rPr>
        <w:color w:val="4F81BD"/>
      </w:rPr>
      <w:tblPr/>
      <w:tcPr>
        <w:shd w:val="clear" w:color="auto" w:fill="B8CCE4"/>
      </w:tcPr>
    </w:tblStylePr>
    <w:tblStylePr w:type="band1Vert">
      <w:tblPr/>
      <w:tcPr>
        <w:shd w:val="clear" w:color="auto" w:fill="B8CCE4"/>
      </w:tcPr>
    </w:tblStylePr>
    <w:tblStylePr w:type="band1Horz">
      <w:tblPr/>
      <w:tcPr>
        <w:shd w:val="clear" w:color="auto" w:fill="DBE5F1"/>
      </w:tcPr>
    </w:tblStylePr>
  </w:style>
  <w:style w:type="numbering" w:customStyle="1" w:styleId="NoList11">
    <w:name w:val="No List11"/>
    <w:next w:val="NoList"/>
    <w:uiPriority w:val="99"/>
    <w:semiHidden/>
    <w:unhideWhenUsed/>
    <w:rsid w:val="0014718F"/>
  </w:style>
  <w:style w:type="numbering" w:customStyle="1" w:styleId="123">
    <w:name w:val="Нет списка12"/>
    <w:next w:val="NoList"/>
    <w:uiPriority w:val="99"/>
    <w:semiHidden/>
    <w:unhideWhenUsed/>
    <w:rsid w:val="0014718F"/>
  </w:style>
  <w:style w:type="numbering" w:customStyle="1" w:styleId="1120">
    <w:name w:val="Нет списка112"/>
    <w:next w:val="NoList"/>
    <w:uiPriority w:val="99"/>
    <w:semiHidden/>
    <w:unhideWhenUsed/>
    <w:rsid w:val="0014718F"/>
  </w:style>
  <w:style w:type="table" w:customStyle="1" w:styleId="11b">
    <w:name w:val="Светлая заливка11"/>
    <w:uiPriority w:val="99"/>
    <w:rsid w:val="0014718F"/>
    <w:pPr>
      <w:spacing w:after="0" w:line="240" w:lineRule="auto"/>
    </w:pPr>
    <w:rPr>
      <w:rFonts w:ascii="Calibri" w:eastAsia="Calibri"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510">
    <w:name w:val="Светлая заливка - Акцент 51"/>
    <w:basedOn w:val="TableNormal"/>
    <w:next w:val="LightShading-Accent5"/>
    <w:uiPriority w:val="99"/>
    <w:rsid w:val="0014718F"/>
    <w:pPr>
      <w:spacing w:after="0" w:line="240" w:lineRule="auto"/>
    </w:pPr>
    <w:rPr>
      <w:rFonts w:ascii="Calibri" w:eastAsia="Calibri" w:hAnsi="Calibri"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410">
    <w:name w:val="Светлая заливка - Акцент 41"/>
    <w:basedOn w:val="TableNormal"/>
    <w:next w:val="LightShading-Accent4"/>
    <w:uiPriority w:val="99"/>
    <w:rsid w:val="0014718F"/>
    <w:pPr>
      <w:spacing w:after="0" w:line="240" w:lineRule="auto"/>
    </w:pPr>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customStyle="1" w:styleId="-311">
    <w:name w:val="Светлая заливка - Акцент 31"/>
    <w:basedOn w:val="TableNormal"/>
    <w:next w:val="LightShading-Accent3"/>
    <w:uiPriority w:val="99"/>
    <w:rsid w:val="0014718F"/>
    <w:pPr>
      <w:spacing w:after="0" w:line="240" w:lineRule="auto"/>
    </w:pPr>
    <w:rPr>
      <w:rFonts w:ascii="Calibri" w:eastAsia="Calibri" w:hAnsi="Calibri"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211">
    <w:name w:val="Светлая заливка - Акцент 21"/>
    <w:basedOn w:val="TableNormal"/>
    <w:next w:val="LightShading-Accent2"/>
    <w:uiPriority w:val="99"/>
    <w:rsid w:val="0014718F"/>
    <w:pPr>
      <w:spacing w:after="0" w:line="240" w:lineRule="auto"/>
    </w:pPr>
    <w:rPr>
      <w:rFonts w:ascii="Calibri" w:eastAsia="Calibri" w:hAnsi="Calibri"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142">
    <w:name w:val="Сетка таблицы14"/>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
    <w:name w:val="Сетка таблицы3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
    <w:name w:val="Нет списка22"/>
    <w:next w:val="NoList"/>
    <w:uiPriority w:val="99"/>
    <w:semiHidden/>
    <w:unhideWhenUsed/>
    <w:rsid w:val="0014718F"/>
  </w:style>
  <w:style w:type="table" w:customStyle="1" w:styleId="416">
    <w:name w:val="Сетка таблицы41"/>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TableNormal"/>
    <w:next w:val="TableGrid"/>
    <w:uiPriority w:val="59"/>
    <w:rsid w:val="0014718F"/>
    <w:pPr>
      <w:spacing w:after="0" w:line="240" w:lineRule="auto"/>
    </w:pPr>
    <w:rPr>
      <w:rFonts w:eastAsia="Times New Roman"/>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next w:val="TableGrid"/>
    <w:uiPriority w:val="59"/>
    <w:rsid w:val="0014718F"/>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Stili110">
    <w:name w:val="Tablo Stili110"/>
    <w:basedOn w:val="TableTheme"/>
    <w:rsid w:val="0014718F"/>
    <w:tblPr/>
  </w:style>
  <w:style w:type="table" w:customStyle="1" w:styleId="TabloStili26">
    <w:name w:val="Tablo Stili26"/>
    <w:basedOn w:val="TableTheme"/>
    <w:rsid w:val="0014718F"/>
    <w:tblPr/>
  </w:style>
  <w:style w:type="numbering" w:customStyle="1" w:styleId="Stil12">
    <w:name w:val="Stil12"/>
    <w:basedOn w:val="NoList"/>
    <w:rsid w:val="0014718F"/>
  </w:style>
  <w:style w:type="table" w:customStyle="1" w:styleId="TabloStili31">
    <w:name w:val="Tablo Stili31"/>
    <w:basedOn w:val="TableTheme"/>
    <w:rsid w:val="0014718F"/>
    <w:tblPr/>
  </w:style>
  <w:style w:type="table" w:customStyle="1" w:styleId="TabloStili41">
    <w:name w:val="Tablo Stili41"/>
    <w:basedOn w:val="TableTheme"/>
    <w:rsid w:val="0014718F"/>
    <w:tblPr/>
  </w:style>
  <w:style w:type="table" w:customStyle="1" w:styleId="TableauListe4-Accentuation211">
    <w:name w:val="Tableau Liste 4 - Accentuation 21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oStili51">
    <w:name w:val="Tablo Stili51"/>
    <w:basedOn w:val="TableTheme"/>
    <w:rsid w:val="0014718F"/>
    <w:rPr>
      <w:rFonts w:eastAsia="MS Mincho"/>
    </w:rPr>
    <w:tblPr/>
  </w:style>
  <w:style w:type="table" w:customStyle="1" w:styleId="TabloStili61">
    <w:name w:val="Tablo Stili61"/>
    <w:basedOn w:val="TableTheme"/>
    <w:rsid w:val="0014718F"/>
    <w:rPr>
      <w:rFonts w:eastAsia="MS Mincho"/>
    </w:rPr>
    <w:tblPr/>
  </w:style>
  <w:style w:type="table" w:customStyle="1" w:styleId="TabloStili71">
    <w:name w:val="Tablo Stili71"/>
    <w:basedOn w:val="TableTheme"/>
    <w:rsid w:val="0014718F"/>
    <w:rPr>
      <w:rFonts w:eastAsia="MS Mincho"/>
    </w:rPr>
    <w:tblPr/>
  </w:style>
  <w:style w:type="table" w:customStyle="1" w:styleId="TabloStili81">
    <w:name w:val="Tablo Stili81"/>
    <w:basedOn w:val="TableTheme"/>
    <w:rsid w:val="0014718F"/>
    <w:rPr>
      <w:rFonts w:eastAsia="MS Mincho"/>
    </w:rPr>
    <w:tblPr/>
  </w:style>
  <w:style w:type="table" w:customStyle="1" w:styleId="TabloStili92">
    <w:name w:val="Tablo Stili92"/>
    <w:basedOn w:val="TableTheme"/>
    <w:rsid w:val="0014718F"/>
    <w:rPr>
      <w:rFonts w:eastAsia="MS Mincho"/>
    </w:rPr>
    <w:tblPr/>
  </w:style>
  <w:style w:type="table" w:customStyle="1" w:styleId="TabloStili101">
    <w:name w:val="Tablo Stili101"/>
    <w:basedOn w:val="TableTheme"/>
    <w:rsid w:val="0014718F"/>
    <w:rPr>
      <w:rFonts w:eastAsia="MS Mincho"/>
    </w:rPr>
    <w:tblPr/>
  </w:style>
  <w:style w:type="table" w:customStyle="1" w:styleId="TabloStili111">
    <w:name w:val="Tablo Stili111"/>
    <w:basedOn w:val="TableTheme"/>
    <w:rsid w:val="0014718F"/>
    <w:rPr>
      <w:rFonts w:eastAsia="MS Mincho"/>
    </w:rPr>
    <w:tblPr/>
  </w:style>
  <w:style w:type="table" w:customStyle="1" w:styleId="TabloStili121">
    <w:name w:val="Tablo Stili121"/>
    <w:basedOn w:val="TableTheme"/>
    <w:rsid w:val="0014718F"/>
    <w:rPr>
      <w:rFonts w:eastAsia="MS Mincho"/>
    </w:rPr>
    <w:tblPr/>
  </w:style>
  <w:style w:type="table" w:customStyle="1" w:styleId="TabloStili131">
    <w:name w:val="Tablo Stili131"/>
    <w:basedOn w:val="TableTheme"/>
    <w:rsid w:val="0014718F"/>
    <w:rPr>
      <w:rFonts w:eastAsia="MS Mincho"/>
    </w:rPr>
    <w:tblPr/>
  </w:style>
  <w:style w:type="table" w:customStyle="1" w:styleId="TabloStili141">
    <w:name w:val="Tablo Stili141"/>
    <w:basedOn w:val="TableTheme"/>
    <w:rsid w:val="0014718F"/>
    <w:rPr>
      <w:rFonts w:eastAsia="MS Mincho"/>
    </w:rPr>
    <w:tblPr/>
  </w:style>
  <w:style w:type="table" w:customStyle="1" w:styleId="TabloStili151">
    <w:name w:val="Tablo Stili151"/>
    <w:basedOn w:val="TableTheme"/>
    <w:rsid w:val="0014718F"/>
    <w:rPr>
      <w:rFonts w:eastAsia="MS Mincho"/>
    </w:rPr>
    <w:tblPr/>
  </w:style>
  <w:style w:type="table" w:customStyle="1" w:styleId="TabloStili161">
    <w:name w:val="Tablo Stili161"/>
    <w:basedOn w:val="TableTheme"/>
    <w:rsid w:val="0014718F"/>
    <w:rPr>
      <w:rFonts w:eastAsia="MS Mincho"/>
    </w:rPr>
    <w:tblPr/>
  </w:style>
  <w:style w:type="table" w:customStyle="1" w:styleId="TabloStili171">
    <w:name w:val="Tablo Stili171"/>
    <w:basedOn w:val="TableTheme"/>
    <w:rsid w:val="0014718F"/>
    <w:rPr>
      <w:rFonts w:eastAsia="MS Mincho"/>
    </w:rPr>
    <w:tblPr/>
  </w:style>
  <w:style w:type="table" w:customStyle="1" w:styleId="TabloStili181">
    <w:name w:val="Tablo Stili181"/>
    <w:basedOn w:val="TableTheme"/>
    <w:rsid w:val="0014718F"/>
    <w:rPr>
      <w:rFonts w:eastAsia="MS Mincho"/>
    </w:rPr>
    <w:tblPr/>
  </w:style>
  <w:style w:type="table" w:customStyle="1" w:styleId="TabloStili191">
    <w:name w:val="Tablo Stili191"/>
    <w:basedOn w:val="TableTheme"/>
    <w:rsid w:val="0014718F"/>
    <w:rPr>
      <w:rFonts w:eastAsia="MS Mincho"/>
    </w:rPr>
    <w:tblPr/>
  </w:style>
  <w:style w:type="table" w:customStyle="1" w:styleId="TabloStili201">
    <w:name w:val="Tablo Stili201"/>
    <w:basedOn w:val="TableTheme"/>
    <w:rsid w:val="0014718F"/>
    <w:rPr>
      <w:rFonts w:eastAsia="MS Mincho"/>
    </w:rPr>
    <w:tblPr/>
  </w:style>
  <w:style w:type="table" w:customStyle="1" w:styleId="TabloStili211">
    <w:name w:val="Tablo Stili211"/>
    <w:basedOn w:val="TableTheme"/>
    <w:rsid w:val="0014718F"/>
    <w:rPr>
      <w:rFonts w:eastAsia="MS Mincho"/>
    </w:rPr>
    <w:tblPr/>
  </w:style>
  <w:style w:type="table" w:customStyle="1" w:styleId="TabloStili221">
    <w:name w:val="Tablo Stili221"/>
    <w:basedOn w:val="TableTheme"/>
    <w:rsid w:val="0014718F"/>
    <w:rPr>
      <w:rFonts w:eastAsia="MS Mincho"/>
    </w:rPr>
    <w:tblPr/>
  </w:style>
  <w:style w:type="table" w:customStyle="1" w:styleId="TabloStili231">
    <w:name w:val="Tablo Stili231"/>
    <w:basedOn w:val="TableTheme"/>
    <w:rsid w:val="0014718F"/>
    <w:rPr>
      <w:rFonts w:eastAsia="MS Mincho"/>
    </w:rPr>
    <w:tblPr/>
  </w:style>
  <w:style w:type="table" w:customStyle="1" w:styleId="TabloStili241">
    <w:name w:val="Tablo Stili241"/>
    <w:basedOn w:val="TableTheme"/>
    <w:rsid w:val="0014718F"/>
    <w:rPr>
      <w:rFonts w:eastAsia="MS Mincho"/>
    </w:rPr>
    <w:tblPr/>
  </w:style>
  <w:style w:type="table" w:customStyle="1" w:styleId="TabloStili251">
    <w:name w:val="Tablo Stili251"/>
    <w:basedOn w:val="TableTheme"/>
    <w:rsid w:val="0014718F"/>
    <w:rPr>
      <w:rFonts w:eastAsia="MS Mincho"/>
    </w:rPr>
    <w:tblPr/>
  </w:style>
  <w:style w:type="numbering" w:customStyle="1" w:styleId="Stil31">
    <w:name w:val="Stil31"/>
    <w:rsid w:val="0014718F"/>
  </w:style>
  <w:style w:type="numbering" w:customStyle="1" w:styleId="Stil42">
    <w:name w:val="Stil42"/>
    <w:rsid w:val="0014718F"/>
  </w:style>
  <w:style w:type="numbering" w:customStyle="1" w:styleId="Stil22">
    <w:name w:val="Stil22"/>
    <w:rsid w:val="0014718F"/>
  </w:style>
  <w:style w:type="table" w:customStyle="1" w:styleId="GridTable1Light-Accent212">
    <w:name w:val="Grid Table 1 Light - Accent 212"/>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2">
    <w:name w:val="List Table 4 - Accent 212"/>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2">
    <w:name w:val="Grid Table 2 - Accent 212"/>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411">
    <w:name w:val="Stil411"/>
    <w:rsid w:val="0014718F"/>
  </w:style>
  <w:style w:type="numbering" w:customStyle="1" w:styleId="Stil211">
    <w:name w:val="Stil211"/>
    <w:rsid w:val="0014718F"/>
  </w:style>
  <w:style w:type="table" w:customStyle="1" w:styleId="GridTable1Light-Accent2111">
    <w:name w:val="Grid Table 1 Light - Accent 2111"/>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11">
    <w:name w:val="List Table 4 - Accent 211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11">
    <w:name w:val="Grid Table 2 - Accent 2111"/>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111">
    <w:name w:val="Stil111"/>
    <w:basedOn w:val="NoList"/>
    <w:rsid w:val="0014718F"/>
  </w:style>
  <w:style w:type="table" w:customStyle="1" w:styleId="TabloStili911">
    <w:name w:val="Tablo Stili911"/>
    <w:basedOn w:val="TableTheme"/>
    <w:rsid w:val="0014718F"/>
    <w:rPr>
      <w:rFonts w:eastAsia="MS Mincho"/>
    </w:rPr>
    <w:tblPr/>
  </w:style>
  <w:style w:type="table" w:customStyle="1" w:styleId="TableGrid110">
    <w:name w:val="Table Grid11"/>
    <w:basedOn w:val="TableNormal"/>
    <w:next w:val="TableGrid"/>
    <w:uiPriority w:val="59"/>
    <w:rsid w:val="0014718F"/>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tablebasic2">
    <w:name w:val="SW table basic2"/>
    <w:basedOn w:val="TableNormal"/>
    <w:rsid w:val="0014718F"/>
    <w:pPr>
      <w:spacing w:after="0" w:line="240" w:lineRule="auto"/>
    </w:pPr>
    <w:rPr>
      <w:rFonts w:ascii="Arial" w:eastAsia="Times New Roman" w:hAnsi="Arial" w:cs="Times New Roman"/>
      <w:color w:val="333333"/>
      <w:sz w:val="18"/>
      <w:szCs w:val="20"/>
    </w:rPr>
    <w:tblPr>
      <w:tblStyleRowBandSize w:val="1"/>
      <w:tblBorders>
        <w:bottom w:val="single" w:sz="2" w:space="0" w:color="auto"/>
        <w:insideH w:val="single" w:sz="2" w:space="0" w:color="auto"/>
      </w:tblBorders>
      <w:tblCellMar>
        <w:top w:w="57" w:type="dxa"/>
        <w:left w:w="57" w:type="dxa"/>
        <w:bottom w:w="57" w:type="dxa"/>
        <w:right w:w="0" w:type="dxa"/>
      </w:tblCellMar>
    </w:tblPr>
    <w:tblStylePr w:type="firstRow">
      <w:rPr>
        <w:b/>
        <w:color w:val="FFFFFF"/>
      </w:rPr>
      <w:tblPr/>
      <w:tcPr>
        <w:shd w:val="clear" w:color="auto" w:fill="808080"/>
      </w:tcPr>
    </w:tblStylePr>
    <w:tblStylePr w:type="band1Horz">
      <w:tblPr/>
      <w:tcPr>
        <w:shd w:val="clear" w:color="auto" w:fill="E6E6E6"/>
      </w:tcPr>
    </w:tblStylePr>
  </w:style>
  <w:style w:type="table" w:customStyle="1" w:styleId="-1211">
    <w:name w:val="Таблица-сетка 1 светлая — акцент 211"/>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211">
    <w:name w:val="Список-таблица 4 — акцент 211"/>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2211">
    <w:name w:val="Таблица-сетка 2 — акцент 211"/>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210">
    <w:name w:val="Сетка таблицы121"/>
    <w:basedOn w:val="TableNormal"/>
    <w:next w:val="TableGrid"/>
    <w:uiPriority w:val="39"/>
    <w:rsid w:val="0014718F"/>
    <w:pPr>
      <w:spacing w:after="0" w:line="240" w:lineRule="auto"/>
    </w:pPr>
    <w:rPr>
      <w:rFonts w:eastAsia="MS Minch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Стиль47"/>
    <w:basedOn w:val="Caption"/>
    <w:link w:val="470"/>
    <w:qFormat/>
    <w:rsid w:val="0014718F"/>
    <w:pPr>
      <w:widowControl/>
      <w:autoSpaceDE/>
      <w:autoSpaceDN/>
      <w:spacing w:after="0"/>
      <w:jc w:val="center"/>
    </w:pPr>
    <w:rPr>
      <w:rFonts w:ascii="Arial" w:eastAsia="MS Mincho" w:hAnsi="Arial" w:cs="Arial"/>
      <w:b w:val="0"/>
      <w:bCs w:val="0"/>
      <w:i/>
      <w:iCs/>
      <w:noProof/>
      <w:color w:val="000000" w:themeColor="text1"/>
      <w:sz w:val="20"/>
      <w:szCs w:val="20"/>
      <w:lang w:val="az-Latn-AZ"/>
    </w:rPr>
  </w:style>
  <w:style w:type="character" w:customStyle="1" w:styleId="470">
    <w:name w:val="Стиль47 Знак"/>
    <w:basedOn w:val="CaptionChar"/>
    <w:link w:val="47"/>
    <w:rsid w:val="0014718F"/>
    <w:rPr>
      <w:rFonts w:ascii="Arial" w:eastAsia="MS Mincho" w:hAnsi="Arial" w:cs="Arial"/>
      <w:b w:val="0"/>
      <w:bCs w:val="0"/>
      <w:i/>
      <w:iCs/>
      <w:noProof/>
      <w:color w:val="000000" w:themeColor="text1"/>
      <w:sz w:val="20"/>
      <w:szCs w:val="20"/>
      <w:lang w:val="az-Latn-AZ" w:eastAsia="en-US"/>
    </w:rPr>
  </w:style>
  <w:style w:type="table" w:customStyle="1" w:styleId="152">
    <w:name w:val="Сетка таблицы15"/>
    <w:basedOn w:val="TableNormal"/>
    <w:next w:val="TableGrid"/>
    <w:uiPriority w:val="39"/>
    <w:rsid w:val="0014718F"/>
    <w:pPr>
      <w:spacing w:after="0" w:line="240" w:lineRule="auto"/>
    </w:pPr>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4-Accent11">
    <w:name w:val="List Table 4 - Accent 11"/>
    <w:basedOn w:val="TableNormal"/>
    <w:next w:val="ListTable4-Accent1"/>
    <w:uiPriority w:val="49"/>
    <w:rsid w:val="0014718F"/>
    <w:pPr>
      <w:spacing w:after="0" w:line="240" w:lineRule="auto"/>
    </w:pPr>
    <w:rPr>
      <w:rFonts w:eastAsia="MS Mincho"/>
      <w:lang w:val="en-US"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Index2">
    <w:name w:val="index 2"/>
    <w:basedOn w:val="Normal"/>
    <w:next w:val="Normal"/>
    <w:semiHidden/>
    <w:rsid w:val="0014718F"/>
    <w:pPr>
      <w:tabs>
        <w:tab w:val="right" w:leader="dot" w:pos="9029"/>
      </w:tabs>
      <w:spacing w:after="0" w:line="300" w:lineRule="auto"/>
      <w:ind w:left="440" w:hanging="220"/>
      <w:jc w:val="both"/>
    </w:pPr>
    <w:rPr>
      <w:rFonts w:ascii="Times New Roman" w:eastAsia="Times New Roman" w:hAnsi="Times New Roman" w:cs="Times New Roman"/>
      <w:szCs w:val="20"/>
      <w:lang w:val="en-GB" w:eastAsia="en-US"/>
    </w:rPr>
  </w:style>
  <w:style w:type="paragraph" w:styleId="Index1">
    <w:name w:val="index 1"/>
    <w:basedOn w:val="Normal"/>
    <w:next w:val="Normal"/>
    <w:semiHidden/>
    <w:rsid w:val="0014718F"/>
    <w:pPr>
      <w:tabs>
        <w:tab w:val="right" w:leader="dot" w:pos="9000"/>
      </w:tabs>
      <w:spacing w:after="0" w:line="300" w:lineRule="auto"/>
      <w:jc w:val="both"/>
    </w:pPr>
    <w:rPr>
      <w:rFonts w:ascii="Times" w:eastAsia="Times New Roman" w:hAnsi="Times" w:cs="Times New Roman"/>
      <w:b/>
      <w:szCs w:val="20"/>
      <w:lang w:val="en-GB" w:eastAsia="en-US"/>
    </w:rPr>
  </w:style>
  <w:style w:type="paragraph" w:styleId="Index3">
    <w:name w:val="index 3"/>
    <w:basedOn w:val="Normal"/>
    <w:next w:val="Normal"/>
    <w:semiHidden/>
    <w:rsid w:val="0014718F"/>
    <w:pPr>
      <w:tabs>
        <w:tab w:val="right" w:leader="dot" w:pos="9029"/>
      </w:tabs>
      <w:spacing w:after="0" w:line="300" w:lineRule="auto"/>
      <w:ind w:left="660" w:hanging="220"/>
      <w:jc w:val="both"/>
    </w:pPr>
    <w:rPr>
      <w:rFonts w:ascii="Times New Roman" w:eastAsia="Times New Roman" w:hAnsi="Times New Roman" w:cs="Times New Roman"/>
      <w:szCs w:val="20"/>
      <w:lang w:val="en-GB" w:eastAsia="en-US"/>
    </w:rPr>
  </w:style>
  <w:style w:type="paragraph" w:styleId="Index4">
    <w:name w:val="index 4"/>
    <w:basedOn w:val="Normal"/>
    <w:next w:val="Normal"/>
    <w:semiHidden/>
    <w:rsid w:val="0014718F"/>
    <w:pPr>
      <w:tabs>
        <w:tab w:val="right" w:leader="dot" w:pos="9029"/>
      </w:tabs>
      <w:spacing w:after="0" w:line="300" w:lineRule="auto"/>
      <w:ind w:left="880" w:hanging="220"/>
      <w:jc w:val="both"/>
    </w:pPr>
    <w:rPr>
      <w:rFonts w:ascii="Times New Roman" w:eastAsia="Times New Roman" w:hAnsi="Times New Roman" w:cs="Times New Roman"/>
      <w:szCs w:val="20"/>
      <w:lang w:val="en-GB" w:eastAsia="en-US"/>
    </w:rPr>
  </w:style>
  <w:style w:type="paragraph" w:styleId="Index5">
    <w:name w:val="index 5"/>
    <w:basedOn w:val="Normal"/>
    <w:next w:val="Normal"/>
    <w:semiHidden/>
    <w:rsid w:val="0014718F"/>
    <w:pPr>
      <w:tabs>
        <w:tab w:val="right" w:leader="dot" w:pos="9029"/>
      </w:tabs>
      <w:spacing w:after="0" w:line="300" w:lineRule="auto"/>
      <w:ind w:left="1100" w:hanging="220"/>
      <w:jc w:val="both"/>
    </w:pPr>
    <w:rPr>
      <w:rFonts w:ascii="Times New Roman" w:eastAsia="Times New Roman" w:hAnsi="Times New Roman" w:cs="Times New Roman"/>
      <w:szCs w:val="20"/>
      <w:lang w:val="en-GB" w:eastAsia="en-US"/>
    </w:rPr>
  </w:style>
  <w:style w:type="paragraph" w:styleId="Index6">
    <w:name w:val="index 6"/>
    <w:basedOn w:val="Normal"/>
    <w:next w:val="Normal"/>
    <w:semiHidden/>
    <w:rsid w:val="0014718F"/>
    <w:pPr>
      <w:tabs>
        <w:tab w:val="right" w:leader="dot" w:pos="9029"/>
      </w:tabs>
      <w:spacing w:after="0" w:line="300" w:lineRule="auto"/>
      <w:ind w:left="1320" w:hanging="220"/>
      <w:jc w:val="both"/>
    </w:pPr>
    <w:rPr>
      <w:rFonts w:ascii="Times New Roman" w:eastAsia="Times New Roman" w:hAnsi="Times New Roman" w:cs="Times New Roman"/>
      <w:szCs w:val="20"/>
      <w:lang w:val="en-GB" w:eastAsia="en-US"/>
    </w:rPr>
  </w:style>
  <w:style w:type="paragraph" w:styleId="Index7">
    <w:name w:val="index 7"/>
    <w:basedOn w:val="Normal"/>
    <w:next w:val="Normal"/>
    <w:semiHidden/>
    <w:rsid w:val="0014718F"/>
    <w:pPr>
      <w:tabs>
        <w:tab w:val="right" w:leader="dot" w:pos="9029"/>
      </w:tabs>
      <w:spacing w:after="0" w:line="300" w:lineRule="auto"/>
      <w:ind w:left="1540" w:hanging="220"/>
      <w:jc w:val="both"/>
    </w:pPr>
    <w:rPr>
      <w:rFonts w:ascii="Times New Roman" w:eastAsia="Times New Roman" w:hAnsi="Times New Roman" w:cs="Times New Roman"/>
      <w:szCs w:val="20"/>
      <w:lang w:val="en-GB" w:eastAsia="en-US"/>
    </w:rPr>
  </w:style>
  <w:style w:type="paragraph" w:styleId="Index8">
    <w:name w:val="index 8"/>
    <w:basedOn w:val="Normal"/>
    <w:next w:val="Normal"/>
    <w:semiHidden/>
    <w:rsid w:val="0014718F"/>
    <w:pPr>
      <w:tabs>
        <w:tab w:val="right" w:leader="dot" w:pos="9029"/>
      </w:tabs>
      <w:spacing w:after="0" w:line="300" w:lineRule="auto"/>
      <w:ind w:left="1760" w:hanging="220"/>
      <w:jc w:val="both"/>
    </w:pPr>
    <w:rPr>
      <w:rFonts w:ascii="Times New Roman" w:eastAsia="Times New Roman" w:hAnsi="Times New Roman" w:cs="Times New Roman"/>
      <w:szCs w:val="20"/>
      <w:lang w:val="en-GB" w:eastAsia="en-US"/>
    </w:rPr>
  </w:style>
  <w:style w:type="paragraph" w:styleId="Index9">
    <w:name w:val="index 9"/>
    <w:basedOn w:val="Normal"/>
    <w:next w:val="Normal"/>
    <w:semiHidden/>
    <w:rsid w:val="0014718F"/>
    <w:pPr>
      <w:tabs>
        <w:tab w:val="right" w:leader="dot" w:pos="9029"/>
      </w:tabs>
      <w:spacing w:after="0" w:line="300" w:lineRule="auto"/>
      <w:ind w:left="1980" w:hanging="220"/>
      <w:jc w:val="both"/>
    </w:pPr>
    <w:rPr>
      <w:rFonts w:ascii="Times New Roman" w:eastAsia="Times New Roman" w:hAnsi="Times New Roman" w:cs="Times New Roman"/>
      <w:szCs w:val="20"/>
      <w:lang w:val="en-GB" w:eastAsia="en-US"/>
    </w:rPr>
  </w:style>
  <w:style w:type="paragraph" w:styleId="IndexHeading">
    <w:name w:val="index heading"/>
    <w:basedOn w:val="Normal"/>
    <w:next w:val="Index1"/>
    <w:semiHidden/>
    <w:rsid w:val="0014718F"/>
    <w:pPr>
      <w:spacing w:after="0" w:line="300" w:lineRule="auto"/>
      <w:jc w:val="both"/>
    </w:pPr>
    <w:rPr>
      <w:rFonts w:ascii="Times New Roman" w:eastAsia="Times New Roman" w:hAnsi="Times New Roman" w:cs="Times New Roman"/>
      <w:szCs w:val="20"/>
      <w:lang w:val="en-GB" w:eastAsia="en-US"/>
    </w:rPr>
  </w:style>
  <w:style w:type="paragraph" w:customStyle="1" w:styleId="TOC">
    <w:name w:val="TOC"/>
    <w:basedOn w:val="Normal"/>
    <w:rsid w:val="0014718F"/>
    <w:pPr>
      <w:keepNext/>
      <w:spacing w:after="0" w:line="300" w:lineRule="auto"/>
      <w:jc w:val="center"/>
    </w:pPr>
    <w:rPr>
      <w:rFonts w:ascii="Times New Roman" w:eastAsia="Times New Roman" w:hAnsi="Times New Roman" w:cs="Times New Roman"/>
      <w:b/>
      <w:szCs w:val="20"/>
      <w:lang w:val="en-GB" w:eastAsia="en-US"/>
    </w:rPr>
  </w:style>
  <w:style w:type="paragraph" w:customStyle="1" w:styleId="Title1">
    <w:name w:val="Title1"/>
    <w:basedOn w:val="Title"/>
    <w:qFormat/>
    <w:rsid w:val="0014718F"/>
    <w:pPr>
      <w:spacing w:after="0"/>
      <w:contextualSpacing w:val="0"/>
      <w:jc w:val="center"/>
      <w:outlineLvl w:val="0"/>
    </w:pPr>
    <w:rPr>
      <w:rFonts w:ascii="Times New Roman Bold" w:eastAsia="Times New Roman" w:hAnsi="Times New Roman Bold" w:cs="Times New Roman"/>
      <w:b/>
      <w:spacing w:val="0"/>
      <w:sz w:val="22"/>
      <w:szCs w:val="20"/>
    </w:rPr>
  </w:style>
  <w:style w:type="paragraph" w:customStyle="1" w:styleId="LetterProject">
    <w:name w:val="LetterProject"/>
    <w:basedOn w:val="BodyText"/>
    <w:next w:val="BodyText"/>
    <w:rsid w:val="0014718F"/>
    <w:pPr>
      <w:widowControl/>
      <w:autoSpaceDE/>
      <w:autoSpaceDN/>
      <w:jc w:val="both"/>
    </w:pPr>
    <w:rPr>
      <w:rFonts w:ascii="Times New Roman" w:eastAsia="Times New Roman" w:hAnsi="Times New Roman" w:cs="Times New Roman"/>
      <w:szCs w:val="20"/>
      <w:lang w:val="en-AU"/>
    </w:rPr>
  </w:style>
  <w:style w:type="paragraph" w:customStyle="1" w:styleId="LetterDate">
    <w:name w:val="LetterDate"/>
    <w:basedOn w:val="BodyText"/>
    <w:next w:val="BodyText"/>
    <w:rsid w:val="0014718F"/>
    <w:pPr>
      <w:widowControl/>
      <w:autoSpaceDE/>
      <w:autoSpaceDN/>
      <w:jc w:val="both"/>
    </w:pPr>
    <w:rPr>
      <w:rFonts w:ascii="Times New Roman" w:eastAsia="Times New Roman" w:hAnsi="Times New Roman" w:cs="Times New Roman"/>
      <w:szCs w:val="20"/>
      <w:lang w:val="en-AU"/>
    </w:rPr>
  </w:style>
  <w:style w:type="paragraph" w:customStyle="1" w:styleId="LetterRecipient">
    <w:name w:val="LetterRecipient"/>
    <w:basedOn w:val="BodyText"/>
    <w:rsid w:val="0014718F"/>
    <w:pPr>
      <w:widowControl/>
      <w:autoSpaceDE/>
      <w:autoSpaceDN/>
      <w:jc w:val="both"/>
    </w:pPr>
    <w:rPr>
      <w:rFonts w:ascii="Times New Roman" w:eastAsia="Times New Roman" w:hAnsi="Times New Roman" w:cs="Times New Roman"/>
      <w:szCs w:val="20"/>
      <w:lang w:val="en-AU"/>
    </w:rPr>
  </w:style>
  <w:style w:type="paragraph" w:customStyle="1" w:styleId="LetterSubject">
    <w:name w:val="LetterSubject"/>
    <w:basedOn w:val="BodyText"/>
    <w:rsid w:val="0014718F"/>
    <w:pPr>
      <w:widowControl/>
      <w:autoSpaceDE/>
      <w:autoSpaceDN/>
      <w:jc w:val="both"/>
    </w:pPr>
    <w:rPr>
      <w:rFonts w:ascii="Times New Roman" w:eastAsia="Times New Roman" w:hAnsi="Times New Roman" w:cs="Times New Roman"/>
      <w:b/>
      <w:szCs w:val="20"/>
      <w:lang w:val="en-AU"/>
    </w:rPr>
  </w:style>
  <w:style w:type="paragraph" w:customStyle="1" w:styleId="LetterAuthors">
    <w:name w:val="LetterAuthors"/>
    <w:basedOn w:val="BodyText"/>
    <w:next w:val="BodyText"/>
    <w:rsid w:val="0014718F"/>
    <w:pPr>
      <w:widowControl/>
      <w:autoSpaceDE/>
      <w:autoSpaceDN/>
      <w:jc w:val="both"/>
    </w:pPr>
    <w:rPr>
      <w:rFonts w:ascii="Times New Roman" w:eastAsia="Times New Roman" w:hAnsi="Times New Roman" w:cs="Times New Roman"/>
      <w:szCs w:val="20"/>
      <w:lang w:val="en-AU"/>
    </w:rPr>
  </w:style>
  <w:style w:type="paragraph" w:customStyle="1" w:styleId="LetterAttention">
    <w:name w:val="LetterAttention"/>
    <w:rsid w:val="0014718F"/>
    <w:pPr>
      <w:spacing w:after="0" w:line="240" w:lineRule="auto"/>
    </w:pPr>
    <w:rPr>
      <w:rFonts w:ascii="Times New Roman" w:eastAsia="Times New Roman" w:hAnsi="Times New Roman" w:cs="Times New Roman"/>
      <w:szCs w:val="20"/>
      <w:lang w:val="en-AU" w:eastAsia="en-US"/>
    </w:rPr>
  </w:style>
  <w:style w:type="paragraph" w:customStyle="1" w:styleId="Subject">
    <w:name w:val="Subject"/>
    <w:basedOn w:val="LetterSubject"/>
    <w:rsid w:val="0014718F"/>
    <w:rPr>
      <w:rFonts w:ascii="Times New Roman Bold" w:hAnsi="Times New Roman Bold"/>
      <w:caps/>
    </w:rPr>
  </w:style>
  <w:style w:type="paragraph" w:customStyle="1" w:styleId="Subsidary">
    <w:name w:val="Subsidary"/>
    <w:basedOn w:val="Footer"/>
    <w:rsid w:val="0014718F"/>
    <w:pPr>
      <w:tabs>
        <w:tab w:val="clear" w:pos="4680"/>
        <w:tab w:val="clear" w:pos="9360"/>
        <w:tab w:val="right" w:pos="9498"/>
      </w:tabs>
      <w:spacing w:after="19"/>
    </w:pPr>
    <w:rPr>
      <w:rFonts w:ascii="Arial" w:eastAsia="Times New Roman" w:hAnsi="Arial" w:cs="Times New Roman"/>
      <w:spacing w:val="-2"/>
      <w:sz w:val="15"/>
      <w:szCs w:val="20"/>
      <w:lang w:val="en-AU" w:eastAsia="en-US"/>
    </w:rPr>
  </w:style>
  <w:style w:type="paragraph" w:customStyle="1" w:styleId="Bullet2">
    <w:name w:val="Bullet2"/>
    <w:basedOn w:val="Normal"/>
    <w:rsid w:val="0014718F"/>
    <w:pPr>
      <w:numPr>
        <w:ilvl w:val="1"/>
        <w:numId w:val="79"/>
      </w:numPr>
      <w:spacing w:after="0" w:line="300" w:lineRule="auto"/>
      <w:jc w:val="both"/>
    </w:pPr>
    <w:rPr>
      <w:rFonts w:ascii="Times New Roman" w:eastAsia="Times New Roman" w:hAnsi="Times New Roman" w:cs="Times New Roman"/>
      <w:szCs w:val="20"/>
      <w:lang w:val="en-GB" w:eastAsia="en-US"/>
    </w:rPr>
  </w:style>
  <w:style w:type="paragraph" w:customStyle="1" w:styleId="Bullet1">
    <w:name w:val="Bullet1"/>
    <w:basedOn w:val="Normal"/>
    <w:rsid w:val="0014718F"/>
    <w:pPr>
      <w:numPr>
        <w:ilvl w:val="2"/>
        <w:numId w:val="80"/>
      </w:numPr>
      <w:spacing w:after="0" w:line="300" w:lineRule="auto"/>
      <w:jc w:val="both"/>
    </w:pPr>
    <w:rPr>
      <w:rFonts w:ascii="Times New Roman" w:eastAsia="Times New Roman" w:hAnsi="Times New Roman" w:cs="Times New Roman"/>
      <w:szCs w:val="20"/>
      <w:lang w:val="en-GB" w:eastAsia="en-US"/>
    </w:rPr>
  </w:style>
  <w:style w:type="paragraph" w:customStyle="1" w:styleId="Heading40">
    <w:name w:val="Heading4"/>
    <w:basedOn w:val="Normal"/>
    <w:rsid w:val="0014718F"/>
    <w:pPr>
      <w:overflowPunct w:val="0"/>
      <w:autoSpaceDE w:val="0"/>
      <w:autoSpaceDN w:val="0"/>
      <w:adjustRightInd w:val="0"/>
      <w:spacing w:after="240" w:line="264" w:lineRule="auto"/>
      <w:textAlignment w:val="baseline"/>
    </w:pPr>
    <w:rPr>
      <w:rFonts w:ascii="Book Antiqua" w:eastAsia="Times New Roman" w:hAnsi="Book Antiqua" w:cs="Times New Roman"/>
      <w:i/>
      <w:szCs w:val="20"/>
      <w:lang w:val="en-GB" w:eastAsia="en-US"/>
    </w:rPr>
  </w:style>
  <w:style w:type="paragraph" w:customStyle="1" w:styleId="Numbered">
    <w:name w:val="Numbered"/>
    <w:basedOn w:val="Normal"/>
    <w:rsid w:val="0014718F"/>
    <w:pPr>
      <w:numPr>
        <w:numId w:val="81"/>
      </w:numPr>
      <w:spacing w:after="0" w:line="240" w:lineRule="auto"/>
      <w:jc w:val="both"/>
    </w:pPr>
    <w:rPr>
      <w:rFonts w:ascii="Times New Roman" w:eastAsia="Times New Roman" w:hAnsi="Times New Roman" w:cs="Times New Roman"/>
      <w:szCs w:val="24"/>
      <w:lang w:val="en-GB" w:eastAsia="en-US"/>
    </w:rPr>
  </w:style>
  <w:style w:type="paragraph" w:customStyle="1" w:styleId="AGTESIABullet">
    <w:name w:val="AGT ESIA Bullet"/>
    <w:basedOn w:val="ListBullet2"/>
    <w:rsid w:val="0014718F"/>
    <w:pPr>
      <w:widowControl w:val="0"/>
      <w:tabs>
        <w:tab w:val="left" w:pos="360"/>
      </w:tabs>
      <w:overflowPunct w:val="0"/>
      <w:autoSpaceDE w:val="0"/>
      <w:autoSpaceDN w:val="0"/>
      <w:adjustRightInd w:val="0"/>
      <w:spacing w:after="0" w:line="240" w:lineRule="auto"/>
      <w:contextualSpacing w:val="0"/>
      <w:jc w:val="both"/>
      <w:textAlignment w:val="baseline"/>
    </w:pPr>
    <w:rPr>
      <w:rFonts w:ascii="Times New Roman" w:eastAsia="Times New Roman" w:hAnsi="Times New Roman" w:cs="Times New Roman"/>
      <w:szCs w:val="20"/>
    </w:rPr>
  </w:style>
  <w:style w:type="paragraph" w:customStyle="1" w:styleId="AGTESIATableFont">
    <w:name w:val="AGT ESIA Table Font"/>
    <w:basedOn w:val="Normal"/>
    <w:rsid w:val="0014718F"/>
    <w:pPr>
      <w:spacing w:after="0" w:line="240" w:lineRule="auto"/>
    </w:pPr>
    <w:rPr>
      <w:rFonts w:ascii="Arial" w:eastAsia="Times New Roman" w:hAnsi="Arial" w:cs="Arial"/>
      <w:bCs/>
      <w:sz w:val="20"/>
      <w:szCs w:val="24"/>
      <w:lang w:val="en-GB" w:eastAsia="en-US"/>
    </w:rPr>
  </w:style>
  <w:style w:type="paragraph" w:customStyle="1" w:styleId="AGTESIANormal">
    <w:name w:val="AGT ESIA Normal"/>
    <w:basedOn w:val="Normal"/>
    <w:rsid w:val="0014718F"/>
    <w:pPr>
      <w:spacing w:after="0" w:line="240" w:lineRule="auto"/>
      <w:jc w:val="both"/>
    </w:pPr>
    <w:rPr>
      <w:rFonts w:ascii="Times New Roman" w:eastAsia="Times New Roman" w:hAnsi="Times New Roman" w:cs="Times New Roman"/>
      <w:szCs w:val="24"/>
      <w:lang w:val="en-GB" w:eastAsia="en-US"/>
    </w:rPr>
  </w:style>
  <w:style w:type="paragraph" w:customStyle="1" w:styleId="AGTESIANumberedList">
    <w:name w:val="AGT ESIA Numbered List"/>
    <w:basedOn w:val="AGTESIABullet"/>
    <w:rsid w:val="0014718F"/>
    <w:pPr>
      <w:widowControl/>
      <w:numPr>
        <w:numId w:val="0"/>
      </w:numPr>
      <w:tabs>
        <w:tab w:val="clear" w:pos="360"/>
        <w:tab w:val="num" w:pos="643"/>
      </w:tabs>
      <w:overflowPunct/>
      <w:autoSpaceDE/>
      <w:autoSpaceDN/>
      <w:adjustRightInd/>
      <w:ind w:left="643" w:hanging="360"/>
      <w:textAlignment w:val="auto"/>
    </w:pPr>
    <w:rPr>
      <w:szCs w:val="24"/>
      <w:lang w:val="az-Latn-AZ"/>
    </w:rPr>
  </w:style>
  <w:style w:type="paragraph" w:customStyle="1" w:styleId="RSKBulletPoints">
    <w:name w:val="*RSK Bullet Points"/>
    <w:basedOn w:val="RSKList"/>
    <w:rsid w:val="0014718F"/>
    <w:pPr>
      <w:tabs>
        <w:tab w:val="num" w:pos="360"/>
      </w:tabs>
      <w:ind w:left="360" w:hanging="360"/>
      <w:jc w:val="both"/>
    </w:pPr>
  </w:style>
  <w:style w:type="paragraph" w:customStyle="1" w:styleId="RSKList">
    <w:name w:val="RSK List"/>
    <w:basedOn w:val="Normal"/>
    <w:rsid w:val="0014718F"/>
    <w:pPr>
      <w:widowControl w:val="0"/>
      <w:spacing w:after="120" w:line="240" w:lineRule="auto"/>
    </w:pPr>
    <w:rPr>
      <w:rFonts w:ascii="Century Schoolbook" w:eastAsia="Times New Roman" w:hAnsi="Century Schoolbook" w:cs="Times New Roman"/>
      <w:szCs w:val="20"/>
      <w:lang w:val="az-Latn-AZ" w:eastAsia="en-US"/>
    </w:rPr>
  </w:style>
  <w:style w:type="character" w:customStyle="1" w:styleId="st">
    <w:name w:val="st"/>
    <w:basedOn w:val="DefaultParagraphFont"/>
    <w:rsid w:val="0014718F"/>
  </w:style>
  <w:style w:type="character" w:customStyle="1" w:styleId="CharChar1">
    <w:name w:val="Char Char1"/>
    <w:rsid w:val="0014718F"/>
    <w:rPr>
      <w:rFonts w:ascii="Arial" w:hAnsi="Arial"/>
      <w:sz w:val="22"/>
      <w:lang w:eastAsia="en-US"/>
    </w:rPr>
  </w:style>
  <w:style w:type="paragraph" w:customStyle="1" w:styleId="Style69">
    <w:name w:val="Style69"/>
    <w:basedOn w:val="Normal"/>
    <w:rsid w:val="0014718F"/>
    <w:pPr>
      <w:widowControl w:val="0"/>
      <w:autoSpaceDE w:val="0"/>
      <w:autoSpaceDN w:val="0"/>
      <w:adjustRightInd w:val="0"/>
      <w:spacing w:after="0" w:line="413" w:lineRule="exact"/>
      <w:ind w:firstLine="178"/>
      <w:jc w:val="both"/>
    </w:pPr>
    <w:rPr>
      <w:rFonts w:ascii="Times New Roman" w:eastAsia="Times New Roman" w:hAnsi="Times New Roman" w:cs="Times New Roman"/>
      <w:sz w:val="24"/>
      <w:szCs w:val="24"/>
      <w:lang w:val="en-GB"/>
    </w:rPr>
  </w:style>
  <w:style w:type="character" w:customStyle="1" w:styleId="FontStyle509">
    <w:name w:val="Font Style509"/>
    <w:rsid w:val="0014718F"/>
    <w:rPr>
      <w:rFonts w:ascii="Times New Roman" w:hAnsi="Times New Roman" w:cs="Times New Roman"/>
      <w:sz w:val="22"/>
      <w:szCs w:val="22"/>
    </w:rPr>
  </w:style>
  <w:style w:type="paragraph" w:customStyle="1" w:styleId="Style70">
    <w:name w:val="Style70"/>
    <w:basedOn w:val="Normal"/>
    <w:rsid w:val="0014718F"/>
    <w:pPr>
      <w:widowControl w:val="0"/>
      <w:autoSpaceDE w:val="0"/>
      <w:autoSpaceDN w:val="0"/>
      <w:adjustRightInd w:val="0"/>
      <w:spacing w:after="0" w:line="418" w:lineRule="exact"/>
      <w:ind w:firstLine="307"/>
      <w:jc w:val="both"/>
    </w:pPr>
    <w:rPr>
      <w:rFonts w:ascii="Times New Roman" w:eastAsia="Times New Roman" w:hAnsi="Times New Roman" w:cs="Times New Roman"/>
      <w:sz w:val="24"/>
      <w:szCs w:val="24"/>
      <w:lang w:val="en-GB"/>
    </w:rPr>
  </w:style>
  <w:style w:type="paragraph" w:customStyle="1" w:styleId="Style154">
    <w:name w:val="Style154"/>
    <w:basedOn w:val="Normal"/>
    <w:rsid w:val="0014718F"/>
    <w:pPr>
      <w:widowControl w:val="0"/>
      <w:autoSpaceDE w:val="0"/>
      <w:autoSpaceDN w:val="0"/>
      <w:adjustRightInd w:val="0"/>
      <w:spacing w:after="0" w:line="389" w:lineRule="exact"/>
      <w:jc w:val="both"/>
    </w:pPr>
    <w:rPr>
      <w:rFonts w:ascii="Times New Roman" w:eastAsia="Times New Roman" w:hAnsi="Times New Roman" w:cs="Times New Roman"/>
      <w:sz w:val="24"/>
      <w:szCs w:val="24"/>
      <w:lang w:val="en-GB"/>
    </w:rPr>
  </w:style>
  <w:style w:type="paragraph" w:customStyle="1" w:styleId="Char5CharCharChar">
    <w:name w:val="Char5 Char Char Char"/>
    <w:basedOn w:val="Normal"/>
    <w:rsid w:val="0014718F"/>
    <w:pPr>
      <w:tabs>
        <w:tab w:val="left" w:pos="709"/>
      </w:tabs>
      <w:spacing w:after="0" w:line="240" w:lineRule="auto"/>
    </w:pPr>
    <w:rPr>
      <w:rFonts w:ascii="Tahoma" w:eastAsia="Times New Roman" w:hAnsi="Tahoma" w:cs="Times New Roman"/>
      <w:sz w:val="24"/>
      <w:szCs w:val="24"/>
      <w:lang w:val="pl-PL" w:eastAsia="pl-PL"/>
    </w:rPr>
  </w:style>
  <w:style w:type="character" w:customStyle="1" w:styleId="FontStyle503">
    <w:name w:val="Font Style503"/>
    <w:rsid w:val="0014718F"/>
    <w:rPr>
      <w:rFonts w:ascii="Times New Roman" w:hAnsi="Times New Roman" w:cs="Times New Roman"/>
      <w:b/>
      <w:bCs/>
      <w:sz w:val="22"/>
      <w:szCs w:val="22"/>
    </w:rPr>
  </w:style>
  <w:style w:type="paragraph" w:customStyle="1" w:styleId="Style13">
    <w:name w:val="Style13"/>
    <w:basedOn w:val="Normal"/>
    <w:rsid w:val="0014718F"/>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GB"/>
    </w:rPr>
  </w:style>
  <w:style w:type="paragraph" w:customStyle="1" w:styleId="Style77">
    <w:name w:val="Style77"/>
    <w:basedOn w:val="Normal"/>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paragraph" w:customStyle="1" w:styleId="Style78">
    <w:name w:val="Style78"/>
    <w:basedOn w:val="Normal"/>
    <w:rsid w:val="0014718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GB"/>
    </w:rPr>
  </w:style>
  <w:style w:type="numbering" w:customStyle="1" w:styleId="HeadingsNumbering">
    <w:name w:val="Headings_Numbering"/>
    <w:rsid w:val="0014718F"/>
    <w:pPr>
      <w:numPr>
        <w:numId w:val="82"/>
      </w:numPr>
    </w:pPr>
  </w:style>
  <w:style w:type="paragraph" w:customStyle="1" w:styleId="Style18">
    <w:name w:val="Style18"/>
    <w:basedOn w:val="Normal"/>
    <w:rsid w:val="0014718F"/>
    <w:pPr>
      <w:widowControl w:val="0"/>
      <w:autoSpaceDE w:val="0"/>
      <w:autoSpaceDN w:val="0"/>
      <w:adjustRightInd w:val="0"/>
      <w:spacing w:after="0" w:line="259" w:lineRule="exact"/>
      <w:jc w:val="both"/>
    </w:pPr>
    <w:rPr>
      <w:rFonts w:ascii="Times New Roman" w:eastAsia="Times New Roman" w:hAnsi="Times New Roman" w:cs="Times New Roman"/>
      <w:sz w:val="24"/>
      <w:szCs w:val="24"/>
      <w:lang w:val="en-GB"/>
    </w:rPr>
  </w:style>
  <w:style w:type="character" w:customStyle="1" w:styleId="FontStyle72">
    <w:name w:val="Font Style72"/>
    <w:rsid w:val="0014718F"/>
    <w:rPr>
      <w:rFonts w:ascii="Times New Roman" w:hAnsi="Times New Roman" w:cs="Times New Roman"/>
      <w:sz w:val="20"/>
      <w:szCs w:val="20"/>
    </w:rPr>
  </w:style>
  <w:style w:type="character" w:customStyle="1" w:styleId="FontStyle77">
    <w:name w:val="Font Style77"/>
    <w:rsid w:val="0014718F"/>
    <w:rPr>
      <w:rFonts w:ascii="Times New Roman" w:hAnsi="Times New Roman" w:cs="Times New Roman"/>
      <w:sz w:val="20"/>
      <w:szCs w:val="20"/>
    </w:rPr>
  </w:style>
  <w:style w:type="paragraph" w:customStyle="1" w:styleId="Style12">
    <w:name w:val="Style12"/>
    <w:basedOn w:val="Normal"/>
    <w:uiPriority w:val="99"/>
    <w:rsid w:val="0014718F"/>
    <w:pPr>
      <w:widowControl w:val="0"/>
      <w:autoSpaceDE w:val="0"/>
      <w:autoSpaceDN w:val="0"/>
      <w:adjustRightInd w:val="0"/>
      <w:spacing w:after="0" w:line="240" w:lineRule="auto"/>
      <w:jc w:val="both"/>
    </w:pPr>
    <w:rPr>
      <w:rFonts w:ascii="Times New Roman" w:eastAsia="Times New Roman" w:hAnsi="Times New Roman" w:cs="Times New Roman"/>
      <w:sz w:val="24"/>
      <w:szCs w:val="24"/>
      <w:lang w:val="en-GB"/>
    </w:rPr>
  </w:style>
  <w:style w:type="character" w:customStyle="1" w:styleId="FontStyle84">
    <w:name w:val="Font Style84"/>
    <w:uiPriority w:val="99"/>
    <w:rsid w:val="0014718F"/>
    <w:rPr>
      <w:rFonts w:ascii="Times New Roman" w:hAnsi="Times New Roman" w:cs="Times New Roman"/>
      <w:b/>
      <w:bCs/>
      <w:sz w:val="20"/>
      <w:szCs w:val="20"/>
    </w:rPr>
  </w:style>
  <w:style w:type="character" w:customStyle="1" w:styleId="FontStyle94">
    <w:name w:val="Font Style94"/>
    <w:rsid w:val="0014718F"/>
    <w:rPr>
      <w:rFonts w:ascii="Times New Roman" w:hAnsi="Times New Roman" w:cs="Times New Roman"/>
      <w:sz w:val="20"/>
      <w:szCs w:val="20"/>
    </w:rPr>
  </w:style>
  <w:style w:type="character" w:customStyle="1" w:styleId="FontStyle100">
    <w:name w:val="Font Style100"/>
    <w:rsid w:val="0014718F"/>
    <w:rPr>
      <w:rFonts w:ascii="Times New Roman" w:hAnsi="Times New Roman" w:cs="Times New Roman"/>
      <w:sz w:val="20"/>
      <w:szCs w:val="20"/>
    </w:rPr>
  </w:style>
  <w:style w:type="paragraph" w:customStyle="1" w:styleId="Style16">
    <w:name w:val="Style16"/>
    <w:basedOn w:val="Normal"/>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character" w:customStyle="1" w:styleId="FontStyle70">
    <w:name w:val="Font Style70"/>
    <w:rsid w:val="0014718F"/>
    <w:rPr>
      <w:rFonts w:ascii="Times New Roman" w:hAnsi="Times New Roman" w:cs="Times New Roman"/>
      <w:i/>
      <w:iCs/>
      <w:sz w:val="20"/>
      <w:szCs w:val="20"/>
    </w:rPr>
  </w:style>
  <w:style w:type="character" w:customStyle="1" w:styleId="FontStyle71">
    <w:name w:val="Font Style71"/>
    <w:rsid w:val="0014718F"/>
    <w:rPr>
      <w:rFonts w:ascii="Times New Roman" w:hAnsi="Times New Roman" w:cs="Times New Roman"/>
      <w:b/>
      <w:bCs/>
      <w:sz w:val="20"/>
      <w:szCs w:val="20"/>
    </w:rPr>
  </w:style>
  <w:style w:type="character" w:customStyle="1" w:styleId="shorttext">
    <w:name w:val="short_text"/>
    <w:basedOn w:val="DefaultParagraphFont"/>
    <w:rsid w:val="0014718F"/>
  </w:style>
  <w:style w:type="character" w:customStyle="1" w:styleId="BalloonTextChar1">
    <w:name w:val="Balloon Text Char1"/>
    <w:locked/>
    <w:rsid w:val="0014718F"/>
    <w:rPr>
      <w:rFonts w:ascii="Tahoma" w:hAnsi="Tahoma" w:cs="Tahoma"/>
      <w:sz w:val="16"/>
      <w:szCs w:val="16"/>
      <w:lang w:val="en-GB" w:eastAsia="en-US"/>
    </w:rPr>
  </w:style>
  <w:style w:type="paragraph" w:customStyle="1" w:styleId="Style23">
    <w:name w:val="Style23"/>
    <w:basedOn w:val="Normal"/>
    <w:uiPriority w:val="99"/>
    <w:rsid w:val="0014718F"/>
    <w:pPr>
      <w:widowControl w:val="0"/>
      <w:autoSpaceDE w:val="0"/>
      <w:autoSpaceDN w:val="0"/>
      <w:adjustRightInd w:val="0"/>
      <w:spacing w:after="0" w:line="260" w:lineRule="exact"/>
      <w:jc w:val="both"/>
    </w:pPr>
    <w:rPr>
      <w:rFonts w:ascii="Times New Roman" w:eastAsia="Times New Roman" w:hAnsi="Times New Roman" w:cs="Times New Roman"/>
      <w:sz w:val="24"/>
      <w:szCs w:val="24"/>
      <w:lang w:val="en-GB"/>
    </w:rPr>
  </w:style>
  <w:style w:type="character" w:customStyle="1" w:styleId="FontStyle123">
    <w:name w:val="Font Style123"/>
    <w:uiPriority w:val="99"/>
    <w:rsid w:val="0014718F"/>
    <w:rPr>
      <w:rFonts w:ascii="Times New Roman" w:hAnsi="Times New Roman" w:cs="Times New Roman"/>
      <w:b/>
      <w:bCs/>
      <w:sz w:val="20"/>
      <w:szCs w:val="20"/>
    </w:rPr>
  </w:style>
  <w:style w:type="paragraph" w:customStyle="1" w:styleId="Style56">
    <w:name w:val="Style56"/>
    <w:basedOn w:val="Normal"/>
    <w:uiPriority w:val="99"/>
    <w:rsid w:val="0014718F"/>
    <w:pPr>
      <w:widowControl w:val="0"/>
      <w:autoSpaceDE w:val="0"/>
      <w:autoSpaceDN w:val="0"/>
      <w:adjustRightInd w:val="0"/>
      <w:spacing w:after="0" w:line="254" w:lineRule="exact"/>
      <w:ind w:hanging="335"/>
    </w:pPr>
    <w:rPr>
      <w:rFonts w:ascii="Times New Roman" w:eastAsia="Times New Roman" w:hAnsi="Times New Roman" w:cs="Times New Roman"/>
      <w:sz w:val="24"/>
      <w:szCs w:val="24"/>
      <w:lang w:val="en-GB"/>
    </w:rPr>
  </w:style>
  <w:style w:type="paragraph" w:customStyle="1" w:styleId="Style58">
    <w:name w:val="Style58"/>
    <w:basedOn w:val="Normal"/>
    <w:uiPriority w:val="99"/>
    <w:rsid w:val="0014718F"/>
    <w:pPr>
      <w:widowControl w:val="0"/>
      <w:autoSpaceDE w:val="0"/>
      <w:autoSpaceDN w:val="0"/>
      <w:adjustRightInd w:val="0"/>
      <w:spacing w:after="0" w:line="260" w:lineRule="exact"/>
      <w:jc w:val="right"/>
    </w:pPr>
    <w:rPr>
      <w:rFonts w:ascii="Times New Roman" w:eastAsia="Times New Roman" w:hAnsi="Times New Roman" w:cs="Times New Roman"/>
      <w:sz w:val="24"/>
      <w:szCs w:val="24"/>
      <w:lang w:val="en-GB"/>
    </w:rPr>
  </w:style>
  <w:style w:type="paragraph" w:customStyle="1" w:styleId="Style33">
    <w:name w:val="Style33"/>
    <w:basedOn w:val="Normal"/>
    <w:uiPriority w:val="99"/>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paragraph" w:customStyle="1" w:styleId="Style34">
    <w:name w:val="Style34"/>
    <w:basedOn w:val="Normal"/>
    <w:uiPriority w:val="99"/>
    <w:rsid w:val="0014718F"/>
    <w:pPr>
      <w:widowControl w:val="0"/>
      <w:autoSpaceDE w:val="0"/>
      <w:autoSpaceDN w:val="0"/>
      <w:adjustRightInd w:val="0"/>
      <w:spacing w:after="0" w:line="226" w:lineRule="exact"/>
    </w:pPr>
    <w:rPr>
      <w:rFonts w:ascii="Times New Roman" w:eastAsia="Times New Roman" w:hAnsi="Times New Roman" w:cs="Times New Roman"/>
      <w:sz w:val="24"/>
      <w:szCs w:val="24"/>
      <w:lang w:val="en-GB"/>
    </w:rPr>
  </w:style>
  <w:style w:type="character" w:customStyle="1" w:styleId="FontStyle113">
    <w:name w:val="Font Style113"/>
    <w:uiPriority w:val="99"/>
    <w:rsid w:val="0014718F"/>
    <w:rPr>
      <w:rFonts w:ascii="Times New Roman" w:hAnsi="Times New Roman" w:cs="Times New Roman"/>
      <w:b/>
      <w:bCs/>
      <w:sz w:val="26"/>
      <w:szCs w:val="26"/>
    </w:rPr>
  </w:style>
  <w:style w:type="character" w:customStyle="1" w:styleId="FontStyle121">
    <w:name w:val="Font Style121"/>
    <w:uiPriority w:val="99"/>
    <w:rsid w:val="0014718F"/>
    <w:rPr>
      <w:rFonts w:ascii="Times New Roman" w:hAnsi="Times New Roman" w:cs="Times New Roman"/>
      <w:sz w:val="20"/>
      <w:szCs w:val="20"/>
    </w:rPr>
  </w:style>
  <w:style w:type="character" w:customStyle="1" w:styleId="FontStyle122">
    <w:name w:val="Font Style122"/>
    <w:uiPriority w:val="99"/>
    <w:rsid w:val="0014718F"/>
    <w:rPr>
      <w:rFonts w:ascii="Times New Roman" w:hAnsi="Times New Roman" w:cs="Times New Roman"/>
      <w:i/>
      <w:iCs/>
      <w:sz w:val="20"/>
      <w:szCs w:val="20"/>
    </w:rPr>
  </w:style>
  <w:style w:type="paragraph" w:customStyle="1" w:styleId="Style39">
    <w:name w:val="Style39"/>
    <w:basedOn w:val="Normal"/>
    <w:uiPriority w:val="99"/>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character" w:customStyle="1" w:styleId="FontStyle85">
    <w:name w:val="Font Style85"/>
    <w:uiPriority w:val="99"/>
    <w:rsid w:val="0014718F"/>
    <w:rPr>
      <w:rFonts w:ascii="Courier New" w:hAnsi="Courier New" w:cs="Courier New"/>
      <w:b/>
      <w:bCs/>
      <w:sz w:val="34"/>
      <w:szCs w:val="34"/>
    </w:rPr>
  </w:style>
  <w:style w:type="paragraph" w:customStyle="1" w:styleId="ab">
    <w:name w:val="."/>
    <w:basedOn w:val="BodyText2"/>
    <w:rsid w:val="0014718F"/>
    <w:pPr>
      <w:spacing w:after="240" w:line="240" w:lineRule="auto"/>
    </w:pPr>
    <w:rPr>
      <w:rFonts w:ascii="Arial" w:hAnsi="Arial"/>
      <w:sz w:val="22"/>
      <w:lang w:val="en-GB" w:eastAsia="en-US"/>
    </w:rPr>
  </w:style>
  <w:style w:type="paragraph" w:customStyle="1" w:styleId="Style3">
    <w:name w:val="Style3"/>
    <w:basedOn w:val="Normal"/>
    <w:rsid w:val="0014718F"/>
    <w:pPr>
      <w:numPr>
        <w:ilvl w:val="1"/>
        <w:numId w:val="83"/>
      </w:numPr>
      <w:tabs>
        <w:tab w:val="clear" w:pos="360"/>
        <w:tab w:val="num" w:pos="1080"/>
      </w:tabs>
      <w:spacing w:before="240" w:after="240" w:line="240" w:lineRule="auto"/>
      <w:ind w:left="1080"/>
      <w:jc w:val="both"/>
    </w:pPr>
    <w:rPr>
      <w:rFonts w:ascii="Arial" w:eastAsia="Times New Roman" w:hAnsi="Arial" w:cs="Arial"/>
      <w:szCs w:val="24"/>
      <w:lang w:val="en-GB" w:eastAsia="en-US"/>
    </w:rPr>
  </w:style>
  <w:style w:type="paragraph" w:customStyle="1" w:styleId="TableCaptionAGTESIA">
    <w:name w:val="Table Caption AGT ESIA"/>
    <w:basedOn w:val="Caption"/>
    <w:rsid w:val="0014718F"/>
    <w:pPr>
      <w:widowControl/>
      <w:autoSpaceDE/>
      <w:autoSpaceDN/>
      <w:spacing w:before="120" w:after="120"/>
      <w:jc w:val="both"/>
    </w:pPr>
    <w:rPr>
      <w:rFonts w:ascii="Times New Roman" w:eastAsia="Times New Roman" w:hAnsi="Times New Roman" w:cs="Times New Roman"/>
      <w:b w:val="0"/>
      <w:i/>
      <w:noProof/>
      <w:sz w:val="20"/>
      <w:szCs w:val="20"/>
      <w:lang w:val="en-GB" w:eastAsia="ru-RU"/>
    </w:rPr>
  </w:style>
  <w:style w:type="paragraph" w:customStyle="1" w:styleId="TableCaption">
    <w:name w:val="Table Caption"/>
    <w:basedOn w:val="Normal"/>
    <w:rsid w:val="0014718F"/>
    <w:pPr>
      <w:tabs>
        <w:tab w:val="left" w:pos="0"/>
      </w:tabs>
      <w:spacing w:after="120" w:line="240" w:lineRule="auto"/>
      <w:jc w:val="both"/>
    </w:pPr>
    <w:rPr>
      <w:rFonts w:ascii="Times New Roman" w:eastAsia="Times New Roman" w:hAnsi="Times New Roman" w:cs="Times New Roman"/>
      <w:b/>
      <w:bCs/>
      <w:szCs w:val="24"/>
      <w:lang w:val="en-AU" w:eastAsia="en-US"/>
    </w:rPr>
  </w:style>
  <w:style w:type="paragraph" w:customStyle="1" w:styleId="TextBoxbullet">
    <w:name w:val="Text Box bullet"/>
    <w:basedOn w:val="Normal"/>
    <w:rsid w:val="0014718F"/>
    <w:pPr>
      <w:tabs>
        <w:tab w:val="left" w:pos="227"/>
        <w:tab w:val="num" w:pos="397"/>
      </w:tabs>
      <w:spacing w:after="0" w:line="240" w:lineRule="auto"/>
      <w:ind w:left="397" w:hanging="397"/>
      <w:jc w:val="both"/>
    </w:pPr>
    <w:rPr>
      <w:rFonts w:ascii="Times New Roman" w:eastAsia="Times New Roman" w:hAnsi="Times New Roman" w:cs="Times New Roman"/>
      <w:sz w:val="20"/>
      <w:szCs w:val="20"/>
      <w:lang w:val="en-AU" w:eastAsia="en-US"/>
    </w:rPr>
  </w:style>
  <w:style w:type="paragraph" w:customStyle="1" w:styleId="Bullet15sp">
    <w:name w:val="Bullet 1.5sp"/>
    <w:basedOn w:val="Normal"/>
    <w:rsid w:val="0014718F"/>
    <w:pPr>
      <w:tabs>
        <w:tab w:val="num" w:pos="709"/>
      </w:tabs>
      <w:spacing w:after="0" w:line="360" w:lineRule="auto"/>
      <w:ind w:left="1418" w:hanging="709"/>
      <w:jc w:val="both"/>
    </w:pPr>
    <w:rPr>
      <w:rFonts w:ascii="Times New Roman" w:eastAsia="Times New Roman" w:hAnsi="Times New Roman" w:cs="Times New Roman"/>
      <w:szCs w:val="20"/>
      <w:lang w:val="en-GB" w:eastAsia="en-US"/>
    </w:rPr>
  </w:style>
  <w:style w:type="paragraph" w:customStyle="1" w:styleId="IndentText">
    <w:name w:val="Indent Text"/>
    <w:basedOn w:val="BodyTextIndent"/>
    <w:rsid w:val="0014718F"/>
    <w:pPr>
      <w:spacing w:line="240" w:lineRule="auto"/>
      <w:ind w:left="709" w:firstLine="0"/>
    </w:pPr>
    <w:rPr>
      <w:rFonts w:ascii="Times New Roman" w:hAnsi="Times New Roman"/>
      <w:sz w:val="24"/>
      <w:szCs w:val="24"/>
      <w:lang w:eastAsia="en-US"/>
    </w:rPr>
  </w:style>
  <w:style w:type="paragraph" w:customStyle="1" w:styleId="Style6">
    <w:name w:val="Style6"/>
    <w:basedOn w:val="Style5"/>
    <w:rsid w:val="0014718F"/>
    <w:pPr>
      <w:widowControl/>
      <w:numPr>
        <w:ilvl w:val="2"/>
        <w:numId w:val="76"/>
      </w:numPr>
      <w:autoSpaceDE/>
      <w:autoSpaceDN/>
      <w:adjustRightInd/>
      <w:spacing w:line="240" w:lineRule="auto"/>
      <w:jc w:val="both"/>
    </w:pPr>
    <w:rPr>
      <w:rFonts w:ascii="Arial" w:eastAsia="Times New Roman" w:hAnsi="Arial" w:cs="Arial"/>
      <w:b/>
      <w:bCs/>
      <w:iCs/>
      <w:sz w:val="22"/>
      <w:szCs w:val="22"/>
    </w:rPr>
  </w:style>
  <w:style w:type="paragraph" w:customStyle="1" w:styleId="DataText">
    <w:name w:val="DataText"/>
    <w:basedOn w:val="Normal"/>
    <w:rsid w:val="0014718F"/>
    <w:pPr>
      <w:overflowPunct w:val="0"/>
      <w:autoSpaceDE w:val="0"/>
      <w:autoSpaceDN w:val="0"/>
      <w:adjustRightInd w:val="0"/>
      <w:spacing w:before="120" w:after="0" w:line="240" w:lineRule="auto"/>
      <w:textAlignment w:val="baseline"/>
    </w:pPr>
    <w:rPr>
      <w:rFonts w:ascii="Times New Roman" w:eastAsia="Times New Roman" w:hAnsi="Times New Roman" w:cs="Times New Roman"/>
      <w:sz w:val="20"/>
      <w:szCs w:val="20"/>
      <w:lang w:val="en-GB" w:eastAsia="en-US"/>
    </w:rPr>
  </w:style>
  <w:style w:type="paragraph" w:customStyle="1" w:styleId="ClientName">
    <w:name w:val="Client Name"/>
    <w:basedOn w:val="Normal"/>
    <w:rsid w:val="0014718F"/>
    <w:pPr>
      <w:spacing w:after="360" w:line="240" w:lineRule="auto"/>
    </w:pPr>
    <w:rPr>
      <w:rFonts w:ascii="Arial" w:eastAsia="Times New Roman" w:hAnsi="Arial" w:cs="Times New Roman"/>
      <w:szCs w:val="24"/>
      <w:lang w:val="en-GB" w:eastAsia="en-US"/>
    </w:rPr>
  </w:style>
  <w:style w:type="character" w:customStyle="1" w:styleId="CharacterStyle1">
    <w:name w:val="Character Style 1"/>
    <w:rsid w:val="0014718F"/>
    <w:rPr>
      <w:sz w:val="20"/>
    </w:rPr>
  </w:style>
  <w:style w:type="paragraph" w:customStyle="1" w:styleId="NoSpacing1">
    <w:name w:val="No Spacing1"/>
    <w:qFormat/>
    <w:rsid w:val="0014718F"/>
    <w:pPr>
      <w:spacing w:after="0" w:line="240" w:lineRule="auto"/>
    </w:pPr>
    <w:rPr>
      <w:rFonts w:ascii="Calibri" w:eastAsia="Calibri" w:hAnsi="Calibri" w:cs="Times New Roman"/>
      <w:lang w:val="en-GB" w:eastAsia="en-US"/>
    </w:rPr>
  </w:style>
  <w:style w:type="paragraph" w:customStyle="1" w:styleId="Char">
    <w:name w:val="Char"/>
    <w:basedOn w:val="Normal"/>
    <w:rsid w:val="0014718F"/>
    <w:pPr>
      <w:widowControl w:val="0"/>
      <w:autoSpaceDE w:val="0"/>
      <w:autoSpaceDN w:val="0"/>
      <w:adjustRightInd w:val="0"/>
      <w:spacing w:after="160" w:line="240" w:lineRule="exact"/>
    </w:pPr>
    <w:rPr>
      <w:rFonts w:ascii="Arial" w:eastAsia="Times New Roman" w:hAnsi="Arial" w:cs="Arial"/>
      <w:b/>
      <w:sz w:val="20"/>
      <w:szCs w:val="20"/>
      <w:lang w:val="en-GB" w:eastAsia="de-DE"/>
    </w:rPr>
  </w:style>
  <w:style w:type="character" w:customStyle="1" w:styleId="NormalIndentChar3">
    <w:name w:val="Normal Indent Char3"/>
    <w:aliases w:val="Normal Indent Char Char,Normal Indent Char1 Char Char,Normal Indent Char Char Char Char,Normal Indent Char1 Char3,Normal Indent Char1 Char1 Char,Normal Indent Char Char Char1 Char,Normal Indent Char2 Char"/>
    <w:link w:val="NormalIndent"/>
    <w:uiPriority w:val="99"/>
    <w:rsid w:val="0014718F"/>
    <w:rPr>
      <w:rFonts w:ascii="Arial" w:eastAsia="MS Mincho" w:hAnsi="Arial" w:cs="Times New Roman"/>
      <w:sz w:val="20"/>
      <w:szCs w:val="20"/>
      <w:lang w:val="en-GB" w:eastAsia="en-US"/>
    </w:rPr>
  </w:style>
  <w:style w:type="paragraph" w:customStyle="1" w:styleId="NormalText">
    <w:name w:val="Normal Text"/>
    <w:basedOn w:val="Normal"/>
    <w:rsid w:val="0014718F"/>
    <w:pPr>
      <w:numPr>
        <w:numId w:val="77"/>
      </w:numPr>
      <w:spacing w:after="0" w:line="240" w:lineRule="auto"/>
      <w:jc w:val="both"/>
    </w:pPr>
    <w:rPr>
      <w:rFonts w:ascii="Arial" w:eastAsia="Times New Roman" w:hAnsi="Arial" w:cs="Times New Roman"/>
      <w:szCs w:val="24"/>
      <w:lang w:val="en-GB" w:eastAsia="en-US"/>
    </w:rPr>
  </w:style>
  <w:style w:type="paragraph" w:customStyle="1" w:styleId="Hae">
    <w:name w:val="Hae"/>
    <w:basedOn w:val="Normal"/>
    <w:rsid w:val="0014718F"/>
    <w:pPr>
      <w:spacing w:after="240" w:line="240" w:lineRule="auto"/>
      <w:jc w:val="both"/>
    </w:pPr>
    <w:rPr>
      <w:rFonts w:ascii="Arial" w:eastAsia="Times New Roman" w:hAnsi="Arial" w:cs="Times New Roman"/>
      <w:szCs w:val="20"/>
      <w:lang w:val="en-GB" w:eastAsia="en-US"/>
    </w:rPr>
  </w:style>
  <w:style w:type="character" w:customStyle="1" w:styleId="title10">
    <w:name w:val="title1"/>
    <w:rsid w:val="0014718F"/>
    <w:rPr>
      <w:b/>
      <w:bCs/>
      <w:strike w:val="0"/>
      <w:dstrike w:val="0"/>
      <w:color w:val="548CC5"/>
      <w:sz w:val="24"/>
      <w:szCs w:val="24"/>
      <w:u w:val="none"/>
      <w:effect w:val="none"/>
    </w:rPr>
  </w:style>
  <w:style w:type="paragraph" w:customStyle="1" w:styleId="StyleTimesNewRomanJustifiedBefore12ptLinespacingMu">
    <w:name w:val="Style Times New Roman Justified Before:  12 pt Line spacing:  Mu..."/>
    <w:basedOn w:val="Normal"/>
    <w:autoRedefine/>
    <w:rsid w:val="0014718F"/>
    <w:pPr>
      <w:widowControl w:val="0"/>
      <w:tabs>
        <w:tab w:val="num" w:pos="432"/>
      </w:tabs>
      <w:overflowPunct w:val="0"/>
      <w:autoSpaceDE w:val="0"/>
      <w:autoSpaceDN w:val="0"/>
      <w:adjustRightInd w:val="0"/>
      <w:spacing w:before="240" w:after="0" w:line="288" w:lineRule="auto"/>
      <w:ind w:left="432" w:hanging="432"/>
      <w:jc w:val="both"/>
      <w:textAlignment w:val="baseline"/>
    </w:pPr>
    <w:rPr>
      <w:rFonts w:ascii="Times New Roman" w:eastAsia="MS Mincho" w:hAnsi="Times New Roman" w:cs="Times New Roman"/>
      <w:sz w:val="24"/>
      <w:szCs w:val="24"/>
      <w:lang w:val="en-GB" w:eastAsia="en-US"/>
    </w:rPr>
  </w:style>
  <w:style w:type="paragraph" w:customStyle="1" w:styleId="MainParanoChapter">
    <w:name w:val="Main Para no Chapter #"/>
    <w:basedOn w:val="Normal"/>
    <w:rsid w:val="0014718F"/>
    <w:pPr>
      <w:tabs>
        <w:tab w:val="num" w:pos="720"/>
      </w:tabs>
      <w:spacing w:after="240" w:line="240" w:lineRule="auto"/>
      <w:ind w:left="720" w:hanging="720"/>
      <w:outlineLvl w:val="1"/>
    </w:pPr>
    <w:rPr>
      <w:rFonts w:ascii="Times New Roman" w:eastAsia="MS Mincho" w:hAnsi="Times New Roman" w:cs="Times New Roman"/>
      <w:sz w:val="24"/>
      <w:szCs w:val="24"/>
      <w:lang w:val="en-GB" w:eastAsia="en-US"/>
    </w:rPr>
  </w:style>
  <w:style w:type="paragraph" w:customStyle="1" w:styleId="Sub-Para1underX">
    <w:name w:val="Sub-Para 1 under X."/>
    <w:basedOn w:val="Normal"/>
    <w:rsid w:val="0014718F"/>
    <w:pPr>
      <w:tabs>
        <w:tab w:val="num" w:pos="1080"/>
      </w:tabs>
      <w:spacing w:after="240" w:line="240" w:lineRule="auto"/>
      <w:ind w:left="720" w:hanging="360"/>
      <w:outlineLvl w:val="2"/>
    </w:pPr>
    <w:rPr>
      <w:rFonts w:ascii="Times New Roman" w:eastAsia="MS Mincho" w:hAnsi="Times New Roman" w:cs="Times New Roman"/>
      <w:sz w:val="24"/>
      <w:szCs w:val="24"/>
      <w:lang w:val="en-GB" w:eastAsia="en-US"/>
    </w:rPr>
  </w:style>
  <w:style w:type="paragraph" w:customStyle="1" w:styleId="Sub-Para2underX">
    <w:name w:val="Sub-Para 2 under X."/>
    <w:basedOn w:val="Normal"/>
    <w:rsid w:val="0014718F"/>
    <w:pPr>
      <w:numPr>
        <w:ilvl w:val="3"/>
        <w:numId w:val="78"/>
      </w:numPr>
      <w:spacing w:after="240" w:line="240" w:lineRule="auto"/>
      <w:outlineLvl w:val="3"/>
    </w:pPr>
    <w:rPr>
      <w:rFonts w:ascii="Times New Roman" w:eastAsia="MS Mincho" w:hAnsi="Times New Roman" w:cs="Times New Roman"/>
      <w:sz w:val="24"/>
      <w:szCs w:val="24"/>
      <w:lang w:val="en-GB" w:eastAsia="en-US"/>
    </w:rPr>
  </w:style>
  <w:style w:type="paragraph" w:customStyle="1" w:styleId="Sub-Para3underX">
    <w:name w:val="Sub-Para 3 under X."/>
    <w:basedOn w:val="Normal"/>
    <w:rsid w:val="0014718F"/>
    <w:pPr>
      <w:numPr>
        <w:ilvl w:val="4"/>
        <w:numId w:val="78"/>
      </w:numPr>
      <w:spacing w:after="240" w:line="240" w:lineRule="auto"/>
      <w:outlineLvl w:val="4"/>
    </w:pPr>
    <w:rPr>
      <w:rFonts w:ascii="Times New Roman" w:eastAsia="MS Mincho" w:hAnsi="Times New Roman" w:cs="Times New Roman"/>
      <w:sz w:val="24"/>
      <w:szCs w:val="24"/>
      <w:lang w:val="en-GB" w:eastAsia="en-US"/>
    </w:rPr>
  </w:style>
  <w:style w:type="paragraph" w:customStyle="1" w:styleId="Sub-Para4underX">
    <w:name w:val="Sub-Para 4 under X."/>
    <w:basedOn w:val="Normal"/>
    <w:rsid w:val="0014718F"/>
    <w:pPr>
      <w:numPr>
        <w:ilvl w:val="5"/>
        <w:numId w:val="78"/>
      </w:numPr>
      <w:spacing w:after="240" w:line="240" w:lineRule="auto"/>
      <w:outlineLvl w:val="5"/>
    </w:pPr>
    <w:rPr>
      <w:rFonts w:ascii="Times New Roman" w:eastAsia="MS Mincho" w:hAnsi="Times New Roman" w:cs="Times New Roman"/>
      <w:sz w:val="24"/>
      <w:szCs w:val="24"/>
      <w:lang w:val="en-GB" w:eastAsia="en-US"/>
    </w:rPr>
  </w:style>
  <w:style w:type="character" w:customStyle="1" w:styleId="Heading2CharChar">
    <w:name w:val="Heading 2 Char Char"/>
    <w:rsid w:val="0014718F"/>
    <w:rPr>
      <w:rFonts w:ascii="TIMES_L" w:hAnsi="TIMES_L"/>
      <w:b/>
      <w:i/>
      <w:iCs/>
      <w:caps/>
      <w:sz w:val="24"/>
      <w:szCs w:val="24"/>
      <w:lang w:val="az-Latn-AZ" w:eastAsia="en-US"/>
    </w:rPr>
  </w:style>
  <w:style w:type="paragraph" w:customStyle="1" w:styleId="Bahruz">
    <w:name w:val="Bahruz"/>
    <w:basedOn w:val="Normal"/>
    <w:link w:val="Bahruz0"/>
    <w:rsid w:val="0014718F"/>
    <w:pPr>
      <w:spacing w:after="0" w:line="240" w:lineRule="auto"/>
    </w:pPr>
    <w:rPr>
      <w:rFonts w:ascii="Palatino Linotype" w:eastAsia="Times New Roman" w:hAnsi="Palatino Linotype" w:cs="Times New Roman"/>
      <w:b/>
      <w:smallCaps/>
      <w:sz w:val="24"/>
      <w:szCs w:val="24"/>
      <w:lang w:val="en-GB"/>
    </w:rPr>
  </w:style>
  <w:style w:type="character" w:customStyle="1" w:styleId="Bahruz0">
    <w:name w:val="Bahruz Знак"/>
    <w:link w:val="Bahruz"/>
    <w:rsid w:val="0014718F"/>
    <w:rPr>
      <w:rFonts w:ascii="Palatino Linotype" w:eastAsia="Times New Roman" w:hAnsi="Palatino Linotype" w:cs="Times New Roman"/>
      <w:b/>
      <w:smallCaps/>
      <w:sz w:val="24"/>
      <w:szCs w:val="24"/>
      <w:lang w:val="en-GB"/>
    </w:rPr>
  </w:style>
  <w:style w:type="paragraph" w:customStyle="1" w:styleId="Figure">
    <w:name w:val="Figure"/>
    <w:basedOn w:val="Caption"/>
    <w:link w:val="FigureZchn"/>
    <w:rsid w:val="0014718F"/>
    <w:pPr>
      <w:keepNext/>
      <w:widowControl/>
      <w:tabs>
        <w:tab w:val="left" w:pos="1134"/>
      </w:tabs>
      <w:overflowPunct w:val="0"/>
      <w:adjustRightInd w:val="0"/>
      <w:spacing w:after="0" w:line="300" w:lineRule="exact"/>
      <w:ind w:left="1134" w:hanging="1134"/>
      <w:jc w:val="center"/>
      <w:textAlignment w:val="baseline"/>
    </w:pPr>
    <w:rPr>
      <w:rFonts w:ascii="Palatino Linotype" w:eastAsia="Times New Roman" w:hAnsi="Palatino Linotype" w:cs="Arial"/>
      <w:i/>
      <w:noProof/>
      <w:sz w:val="24"/>
      <w:szCs w:val="20"/>
      <w:lang w:val="az-Latn-AZ" w:eastAsia="de-DE"/>
    </w:rPr>
  </w:style>
  <w:style w:type="character" w:customStyle="1" w:styleId="FigureZchn">
    <w:name w:val="Figure Zchn"/>
    <w:link w:val="Figure"/>
    <w:rsid w:val="0014718F"/>
    <w:rPr>
      <w:rFonts w:ascii="Palatino Linotype" w:eastAsia="Times New Roman" w:hAnsi="Palatino Linotype" w:cs="Arial"/>
      <w:b/>
      <w:bCs/>
      <w:i/>
      <w:noProof/>
      <w:sz w:val="24"/>
      <w:szCs w:val="20"/>
      <w:lang w:val="az-Latn-AZ" w:eastAsia="de-DE"/>
    </w:rPr>
  </w:style>
  <w:style w:type="paragraph" w:customStyle="1" w:styleId="style13324811510000000760msonormal">
    <w:name w:val="style_13324811510000000760msonormal"/>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style13324811510000000760hps">
    <w:name w:val="style_13324811510000000760hps"/>
    <w:basedOn w:val="DefaultParagraphFont"/>
    <w:rsid w:val="0014718F"/>
  </w:style>
  <w:style w:type="paragraph" w:customStyle="1" w:styleId="Outline">
    <w:name w:val="Outline"/>
    <w:basedOn w:val="Normal"/>
    <w:rsid w:val="0014718F"/>
    <w:pPr>
      <w:spacing w:before="240" w:after="0" w:line="240" w:lineRule="auto"/>
    </w:pPr>
    <w:rPr>
      <w:rFonts w:ascii="Times New Roman" w:eastAsia="MS Mincho" w:hAnsi="Times New Roman" w:cs="Times New Roman"/>
      <w:kern w:val="28"/>
      <w:sz w:val="24"/>
      <w:szCs w:val="20"/>
      <w:lang w:val="en-GB" w:eastAsia="en-US"/>
    </w:rPr>
  </w:style>
  <w:style w:type="character" w:customStyle="1" w:styleId="RSKNormalChar">
    <w:name w:val="RSK Normal Char"/>
    <w:rsid w:val="0014718F"/>
    <w:rPr>
      <w:rFonts w:ascii="Century Schoolbook" w:hAnsi="Century Schoolbook"/>
      <w:sz w:val="22"/>
      <w:lang w:val="en-US" w:eastAsia="en-US" w:bidi="ar-SA"/>
    </w:rPr>
  </w:style>
  <w:style w:type="paragraph" w:customStyle="1" w:styleId="BankNormal">
    <w:name w:val="BankNormal"/>
    <w:basedOn w:val="Normal"/>
    <w:qFormat/>
    <w:rsid w:val="0014718F"/>
    <w:pPr>
      <w:spacing w:after="240" w:line="240" w:lineRule="auto"/>
    </w:pPr>
    <w:rPr>
      <w:rFonts w:ascii="Times New Roman" w:eastAsia="Times New Roman" w:hAnsi="Times New Roman" w:cs="Times New Roman"/>
      <w:sz w:val="24"/>
      <w:szCs w:val="20"/>
      <w:lang w:val="en-GB" w:eastAsia="en-US"/>
    </w:rPr>
  </w:style>
  <w:style w:type="paragraph" w:customStyle="1" w:styleId="Little">
    <w:name w:val="Little"/>
    <w:basedOn w:val="Normal"/>
    <w:autoRedefine/>
    <w:qFormat/>
    <w:rsid w:val="0014718F"/>
    <w:pPr>
      <w:numPr>
        <w:numId w:val="84"/>
      </w:numPr>
      <w:tabs>
        <w:tab w:val="clear" w:pos="1080"/>
        <w:tab w:val="num" w:pos="360"/>
      </w:tabs>
      <w:spacing w:after="100" w:afterAutospacing="1" w:line="360" w:lineRule="auto"/>
      <w:ind w:left="0" w:firstLine="360"/>
      <w:jc w:val="both"/>
    </w:pPr>
    <w:rPr>
      <w:rFonts w:ascii="Times New Roman" w:eastAsia="Times New Roman" w:hAnsi="Times New Roman" w:cs="Times New Roman"/>
      <w:sz w:val="24"/>
      <w:szCs w:val="24"/>
      <w:lang w:val="az-Latn-AZ"/>
    </w:rPr>
  </w:style>
  <w:style w:type="paragraph" w:customStyle="1" w:styleId="CM7">
    <w:name w:val="CM7"/>
    <w:basedOn w:val="Normal"/>
    <w:next w:val="Normal"/>
    <w:rsid w:val="0014718F"/>
    <w:pPr>
      <w:widowControl w:val="0"/>
      <w:numPr>
        <w:numId w:val="85"/>
      </w:numPr>
      <w:tabs>
        <w:tab w:val="clear" w:pos="360"/>
      </w:tabs>
      <w:autoSpaceDE w:val="0"/>
      <w:autoSpaceDN w:val="0"/>
      <w:adjustRightInd w:val="0"/>
      <w:spacing w:after="0" w:line="268" w:lineRule="atLeast"/>
      <w:ind w:left="0" w:firstLine="0"/>
    </w:pPr>
    <w:rPr>
      <w:rFonts w:ascii="Arial" w:eastAsia="MS Mincho" w:hAnsi="Arial" w:cs="Times New Roman"/>
      <w:sz w:val="24"/>
      <w:szCs w:val="24"/>
      <w:lang w:val="en-GB"/>
    </w:rPr>
  </w:style>
  <w:style w:type="character" w:customStyle="1" w:styleId="longtext">
    <w:name w:val="long_text"/>
    <w:basedOn w:val="DefaultParagraphFont"/>
    <w:rsid w:val="0014718F"/>
  </w:style>
  <w:style w:type="paragraph" w:customStyle="1" w:styleId="Tables">
    <w:name w:val="Tables"/>
    <w:basedOn w:val="Normal"/>
    <w:autoRedefine/>
    <w:qFormat/>
    <w:rsid w:val="0014718F"/>
    <w:pPr>
      <w:spacing w:after="0" w:line="240" w:lineRule="auto"/>
      <w:ind w:right="-108"/>
      <w:jc w:val="center"/>
    </w:pPr>
    <w:rPr>
      <w:rFonts w:ascii="Times New Roman" w:eastAsia="SimSun" w:hAnsi="Times New Roman" w:cs="Times New Roman"/>
      <w:b/>
      <w:color w:val="000000"/>
      <w:sz w:val="28"/>
      <w:szCs w:val="28"/>
      <w:shd w:val="clear" w:color="auto" w:fill="FFFFFF"/>
      <w:lang w:val="en-GB" w:eastAsia="en-US"/>
    </w:rPr>
  </w:style>
  <w:style w:type="paragraph" w:styleId="BodyTextFirstIndent2">
    <w:name w:val="Body Text First Indent 2"/>
    <w:basedOn w:val="BodyTextIndent"/>
    <w:link w:val="BodyTextFirstIndent2Char"/>
    <w:rsid w:val="0014718F"/>
    <w:pPr>
      <w:spacing w:after="120" w:line="240" w:lineRule="auto"/>
      <w:ind w:left="283" w:firstLine="210"/>
      <w:jc w:val="left"/>
    </w:pPr>
    <w:rPr>
      <w:rFonts w:ascii="Times New Roman" w:eastAsia="MS Mincho" w:hAnsi="Times New Roman"/>
      <w:sz w:val="24"/>
      <w:szCs w:val="24"/>
      <w:lang w:eastAsia="en-US"/>
    </w:rPr>
  </w:style>
  <w:style w:type="character" w:customStyle="1" w:styleId="BodyTextFirstIndent2Char">
    <w:name w:val="Body Text First Indent 2 Char"/>
    <w:basedOn w:val="BodyTextIndentChar"/>
    <w:link w:val="BodyTextFirstIndent2"/>
    <w:rsid w:val="0014718F"/>
    <w:rPr>
      <w:rFonts w:ascii="Times New Roman" w:eastAsia="MS Mincho" w:hAnsi="Times New Roman" w:cs="Times New Roman"/>
      <w:sz w:val="24"/>
      <w:szCs w:val="24"/>
      <w:lang w:val="en-GB" w:eastAsia="en-US"/>
    </w:rPr>
  </w:style>
  <w:style w:type="character" w:customStyle="1" w:styleId="AETC-Body">
    <w:name w:val="AETC-Body Знак"/>
    <w:aliases w:val="DNV-Body Знак,AETC-Body1 Знак,DNV-Body1 Знак Знак"/>
    <w:locked/>
    <w:rsid w:val="0014718F"/>
    <w:rPr>
      <w:rFonts w:ascii="MS Mincho" w:eastAsia="MS Mincho"/>
      <w:sz w:val="24"/>
      <w:szCs w:val="24"/>
      <w:lang w:val="en-US" w:eastAsia="en-US" w:bidi="ar-SA"/>
    </w:rPr>
  </w:style>
  <w:style w:type="character" w:customStyle="1" w:styleId="FontStyle88">
    <w:name w:val="Font Style88"/>
    <w:rsid w:val="0014718F"/>
    <w:rPr>
      <w:rFonts w:ascii="Times New Roman" w:hAnsi="Times New Roman" w:cs="Times New Roman" w:hint="default"/>
      <w:sz w:val="20"/>
      <w:szCs w:val="20"/>
    </w:rPr>
  </w:style>
  <w:style w:type="paragraph" w:customStyle="1" w:styleId="Style142">
    <w:name w:val="Style142"/>
    <w:basedOn w:val="Normal"/>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paragraph" w:customStyle="1" w:styleId="Style17">
    <w:name w:val="Style17"/>
    <w:basedOn w:val="Normal"/>
    <w:rsid w:val="0014718F"/>
    <w:pPr>
      <w:widowControl w:val="0"/>
      <w:autoSpaceDE w:val="0"/>
      <w:autoSpaceDN w:val="0"/>
      <w:adjustRightInd w:val="0"/>
      <w:spacing w:after="0" w:line="240" w:lineRule="auto"/>
    </w:pPr>
    <w:rPr>
      <w:rFonts w:ascii="Times New Roman" w:eastAsia="Times New Roman" w:hAnsi="Times New Roman" w:cs="Times New Roman"/>
      <w:sz w:val="24"/>
      <w:szCs w:val="24"/>
      <w:lang w:val="en-GB"/>
    </w:rPr>
  </w:style>
  <w:style w:type="paragraph" w:customStyle="1" w:styleId="Style24">
    <w:name w:val="Style24"/>
    <w:basedOn w:val="Normal"/>
    <w:rsid w:val="0014718F"/>
    <w:pPr>
      <w:widowControl w:val="0"/>
      <w:autoSpaceDE w:val="0"/>
      <w:autoSpaceDN w:val="0"/>
      <w:adjustRightInd w:val="0"/>
      <w:spacing w:after="0" w:line="258" w:lineRule="exact"/>
      <w:ind w:firstLine="277"/>
    </w:pPr>
    <w:rPr>
      <w:rFonts w:ascii="Times New Roman" w:eastAsia="Times New Roman" w:hAnsi="Times New Roman" w:cs="Times New Roman"/>
      <w:sz w:val="24"/>
      <w:szCs w:val="24"/>
      <w:lang w:val="en-GB"/>
    </w:rPr>
  </w:style>
  <w:style w:type="character" w:customStyle="1" w:styleId="FontStyle143">
    <w:name w:val="Font Style143"/>
    <w:rsid w:val="0014718F"/>
    <w:rPr>
      <w:rFonts w:ascii="Times New Roman" w:hAnsi="Times New Roman" w:cs="Times New Roman"/>
      <w:sz w:val="22"/>
      <w:szCs w:val="22"/>
    </w:rPr>
  </w:style>
  <w:style w:type="character" w:customStyle="1" w:styleId="FontStyle147">
    <w:name w:val="Font Style147"/>
    <w:rsid w:val="0014718F"/>
    <w:rPr>
      <w:rFonts w:ascii="Times New Roman" w:hAnsi="Times New Roman" w:cs="Times New Roman"/>
      <w:sz w:val="20"/>
      <w:szCs w:val="20"/>
    </w:rPr>
  </w:style>
  <w:style w:type="character" w:customStyle="1" w:styleId="CharChar4">
    <w:name w:val="Char Char4"/>
    <w:rsid w:val="0014718F"/>
    <w:rPr>
      <w:rFonts w:ascii="Times New Roman Bold" w:eastAsia="MS Mincho" w:hAnsi="Times New Roman Bold"/>
      <w:b/>
      <w:smallCaps/>
      <w:sz w:val="28"/>
      <w:szCs w:val="28"/>
      <w:lang w:val="en-US" w:eastAsia="en-US" w:bidi="ar-SA"/>
    </w:rPr>
  </w:style>
  <w:style w:type="paragraph" w:customStyle="1" w:styleId="BodyTextNoSpace">
    <w:name w:val="Body Text NoSpace"/>
    <w:basedOn w:val="BodyText"/>
    <w:link w:val="BodyTextNoSpaceChar"/>
    <w:rsid w:val="0014718F"/>
    <w:pPr>
      <w:widowControl/>
      <w:autoSpaceDE/>
      <w:autoSpaceDN/>
      <w:spacing w:line="120" w:lineRule="atLeast"/>
      <w:ind w:right="851"/>
    </w:pPr>
    <w:rPr>
      <w:rFonts w:ascii="Arial" w:eastAsia="Times New Roman" w:hAnsi="Arial" w:cs="Times New Roman"/>
      <w:szCs w:val="20"/>
      <w:lang w:val="en-GB" w:eastAsia="da-DK"/>
    </w:rPr>
  </w:style>
  <w:style w:type="character" w:customStyle="1" w:styleId="BodyTextNoSpaceChar">
    <w:name w:val="Body Text NoSpace Char"/>
    <w:link w:val="BodyTextNoSpace"/>
    <w:rsid w:val="0014718F"/>
    <w:rPr>
      <w:rFonts w:ascii="Arial" w:eastAsia="Times New Roman" w:hAnsi="Arial" w:cs="Times New Roman"/>
      <w:szCs w:val="20"/>
      <w:lang w:val="en-GB" w:eastAsia="da-DK"/>
    </w:rPr>
  </w:style>
  <w:style w:type="character" w:customStyle="1" w:styleId="UnresolvedMention3">
    <w:name w:val="Unresolved Mention3"/>
    <w:basedOn w:val="DefaultParagraphFont"/>
    <w:uiPriority w:val="99"/>
    <w:semiHidden/>
    <w:unhideWhenUsed/>
    <w:rsid w:val="0014718F"/>
    <w:rPr>
      <w:color w:val="605E5C"/>
      <w:shd w:val="clear" w:color="auto" w:fill="E1DFDD"/>
    </w:rPr>
  </w:style>
  <w:style w:type="table" w:styleId="ListTable3-Accent5">
    <w:name w:val="List Table 3 Accent 5"/>
    <w:basedOn w:val="TableNormal"/>
    <w:uiPriority w:val="48"/>
    <w:rsid w:val="0014718F"/>
    <w:pPr>
      <w:spacing w:after="0" w:line="240" w:lineRule="auto"/>
    </w:pPr>
    <w:rPr>
      <w:rFonts w:eastAsiaTheme="minorHAnsi"/>
      <w:kern w:val="2"/>
      <w:lang w:val="en-GB"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ListBullet2">
    <w:name w:val="List Bullet 2"/>
    <w:basedOn w:val="Normal"/>
    <w:unhideWhenUsed/>
    <w:qFormat/>
    <w:rsid w:val="0014718F"/>
    <w:pPr>
      <w:numPr>
        <w:numId w:val="46"/>
      </w:numPr>
      <w:spacing w:after="160" w:line="259" w:lineRule="auto"/>
      <w:contextualSpacing/>
    </w:pPr>
    <w:rPr>
      <w:rFonts w:eastAsiaTheme="minorHAnsi"/>
      <w:lang w:val="en-GB" w:eastAsia="en-US"/>
    </w:rPr>
  </w:style>
  <w:style w:type="paragraph" w:styleId="ListBullet3">
    <w:name w:val="List Bullet 3"/>
    <w:basedOn w:val="Normal"/>
    <w:unhideWhenUsed/>
    <w:qFormat/>
    <w:rsid w:val="0014718F"/>
    <w:pPr>
      <w:numPr>
        <w:numId w:val="47"/>
      </w:numPr>
      <w:spacing w:after="160" w:line="259" w:lineRule="auto"/>
      <w:contextualSpacing/>
    </w:pPr>
    <w:rPr>
      <w:rFonts w:eastAsiaTheme="minorHAnsi"/>
      <w:lang w:val="en-GB" w:eastAsia="en-US"/>
    </w:rPr>
  </w:style>
  <w:style w:type="paragraph" w:styleId="ListNumber2">
    <w:name w:val="List Number 2"/>
    <w:basedOn w:val="Normal"/>
    <w:unhideWhenUsed/>
    <w:qFormat/>
    <w:rsid w:val="0014718F"/>
    <w:pPr>
      <w:numPr>
        <w:numId w:val="48"/>
      </w:numPr>
      <w:spacing w:after="160" w:line="259" w:lineRule="auto"/>
      <w:contextualSpacing/>
    </w:pPr>
    <w:rPr>
      <w:rFonts w:eastAsiaTheme="minorHAnsi"/>
      <w:lang w:val="en-GB" w:eastAsia="en-US"/>
    </w:rPr>
  </w:style>
  <w:style w:type="paragraph" w:styleId="ListNumber3">
    <w:name w:val="List Number 3"/>
    <w:basedOn w:val="Normal"/>
    <w:uiPriority w:val="99"/>
    <w:unhideWhenUsed/>
    <w:qFormat/>
    <w:rsid w:val="0014718F"/>
    <w:pPr>
      <w:numPr>
        <w:numId w:val="49"/>
      </w:numPr>
      <w:spacing w:after="160" w:line="259" w:lineRule="auto"/>
      <w:contextualSpacing/>
    </w:pPr>
    <w:rPr>
      <w:rFonts w:eastAsiaTheme="minorHAnsi"/>
      <w:lang w:val="en-GB" w:eastAsia="en-US"/>
    </w:rPr>
  </w:style>
  <w:style w:type="paragraph" w:styleId="BodyTextFirstIndent">
    <w:name w:val="Body Text First Indent"/>
    <w:basedOn w:val="BodyText"/>
    <w:link w:val="BodyTextFirstIndentChar1"/>
    <w:unhideWhenUsed/>
    <w:rsid w:val="0014718F"/>
    <w:pPr>
      <w:widowControl/>
      <w:autoSpaceDE/>
      <w:autoSpaceDN/>
      <w:spacing w:after="160" w:line="259" w:lineRule="auto"/>
      <w:ind w:firstLine="360"/>
    </w:pPr>
    <w:rPr>
      <w:rFonts w:asciiTheme="minorHAnsi" w:eastAsiaTheme="minorHAnsi" w:hAnsiTheme="minorHAnsi" w:cstheme="minorBidi"/>
      <w:lang w:val="ru-RU"/>
    </w:rPr>
  </w:style>
  <w:style w:type="character" w:customStyle="1" w:styleId="BodyTextFirstIndentChar1">
    <w:name w:val="Body Text First Indent Char1"/>
    <w:basedOn w:val="BodyTextChar"/>
    <w:link w:val="BodyTextFirstIndent"/>
    <w:rsid w:val="0014718F"/>
    <w:rPr>
      <w:rFonts w:ascii="Microsoft Sans Serif" w:eastAsiaTheme="minorHAnsi" w:hAnsi="Microsoft Sans Serif" w:cs="Microsoft Sans Serif"/>
      <w:lang w:val="en-US" w:eastAsia="en-US"/>
    </w:rPr>
  </w:style>
  <w:style w:type="table" w:styleId="ListTable4-Accent1">
    <w:name w:val="List Table 4 Accent 1"/>
    <w:basedOn w:val="TableNormal"/>
    <w:uiPriority w:val="49"/>
    <w:rsid w:val="0014718F"/>
    <w:pPr>
      <w:spacing w:after="0" w:line="240" w:lineRule="auto"/>
    </w:pPr>
    <w:rPr>
      <w:rFonts w:eastAsiaTheme="minorHAnsi"/>
      <w:kern w:val="2"/>
      <w:lang w:val="en-GB"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CaptionChar1">
    <w:name w:val="Caption Char1"/>
    <w:aliases w:val="Название объекта-lit Char1,figure Char1,Caption_ARGOSS Char1,Légende_SR Char1,légende Char1,Légende Car1 Char1,Légende Figure Char1,Légende Car Car Car Car Car Car Char1,Légende Car Car Car Car Char1,Légende Car Car Char1,Légende re Char1"/>
    <w:basedOn w:val="DefaultParagraphFont"/>
    <w:uiPriority w:val="99"/>
    <w:rsid w:val="0014718F"/>
    <w:rPr>
      <w:rFonts w:eastAsia="MS Mincho"/>
      <w:i/>
      <w:iCs/>
      <w:color w:val="1F497D" w:themeColor="text2"/>
      <w:sz w:val="18"/>
      <w:szCs w:val="18"/>
      <w:lang w:val="ru-RU"/>
    </w:rPr>
  </w:style>
  <w:style w:type="paragraph" w:customStyle="1" w:styleId="580">
    <w:name w:val="Стиль58"/>
    <w:basedOn w:val="Caption"/>
    <w:link w:val="581"/>
    <w:qFormat/>
    <w:rsid w:val="0014718F"/>
    <w:pPr>
      <w:widowControl/>
      <w:autoSpaceDE/>
      <w:autoSpaceDN/>
      <w:spacing w:after="0"/>
    </w:pPr>
    <w:rPr>
      <w:rFonts w:ascii="Arial" w:eastAsia="MS Mincho" w:hAnsi="Arial" w:cs="Arial"/>
      <w:bCs w:val="0"/>
      <w:iCs/>
      <w:color w:val="000000" w:themeColor="text1"/>
      <w:sz w:val="20"/>
      <w:szCs w:val="20"/>
      <w:lang w:val="ru-RU"/>
    </w:rPr>
  </w:style>
  <w:style w:type="character" w:customStyle="1" w:styleId="581">
    <w:name w:val="Стиль58 Знак"/>
    <w:basedOn w:val="CaptionChar1"/>
    <w:link w:val="580"/>
    <w:rsid w:val="0014718F"/>
    <w:rPr>
      <w:rFonts w:ascii="Arial" w:eastAsia="MS Mincho" w:hAnsi="Arial" w:cs="Arial"/>
      <w:b/>
      <w:i w:val="0"/>
      <w:iCs/>
      <w:color w:val="000000" w:themeColor="text1"/>
      <w:sz w:val="20"/>
      <w:szCs w:val="20"/>
      <w:lang w:val="ru-RU" w:eastAsia="en-US"/>
    </w:rPr>
  </w:style>
  <w:style w:type="character" w:customStyle="1" w:styleId="2e">
    <w:name w:val="Текст сноски Знак2"/>
    <w:aliases w:val="single space Знак1,FOOTNOTES Знак1,fn Знак1,Footnote Text Char Char Знак1,ft Char Char Знак1,single space Char Char Знак1,footnote text Char Char Знак1,Текст сноски Знак Char Знак Знак Char Знак1,footnote text Знак1,footnote Знак1"/>
    <w:basedOn w:val="DefaultParagraphFont"/>
    <w:uiPriority w:val="99"/>
    <w:rsid w:val="0014718F"/>
    <w:rPr>
      <w:rFonts w:eastAsia="MS Mincho"/>
      <w:sz w:val="20"/>
      <w:szCs w:val="20"/>
      <w:lang w:val="ru-RU"/>
    </w:rPr>
  </w:style>
  <w:style w:type="paragraph" w:customStyle="1" w:styleId="TOCHeading1">
    <w:name w:val="TOC Heading1"/>
    <w:basedOn w:val="Heading1"/>
    <w:next w:val="Normal"/>
    <w:uiPriority w:val="39"/>
    <w:unhideWhenUsed/>
    <w:qFormat/>
    <w:rsid w:val="0014718F"/>
    <w:pPr>
      <w:numPr>
        <w:numId w:val="0"/>
      </w:numPr>
      <w:tabs>
        <w:tab w:val="num" w:pos="1209"/>
        <w:tab w:val="left" w:pos="3969"/>
      </w:tabs>
      <w:spacing w:before="0" w:after="120" w:line="360" w:lineRule="auto"/>
      <w:ind w:left="1209" w:hanging="360"/>
      <w:jc w:val="center"/>
      <w:outlineLvl w:val="9"/>
    </w:pPr>
    <w:rPr>
      <w:rFonts w:ascii="Calibri Light" w:eastAsia="Times New Roman" w:hAnsi="Calibri Light" w:cs="Times New Roman"/>
      <w:b/>
      <w:bCs/>
      <w:color w:val="2F5496"/>
      <w:kern w:val="28"/>
      <w:szCs w:val="36"/>
      <w:lang w:val="en-US" w:eastAsia="en-US"/>
    </w:rPr>
  </w:style>
  <w:style w:type="paragraph" w:customStyle="1" w:styleId="LgendeCar2Car1">
    <w:name w:val="Légende Car2 Car1"/>
    <w:basedOn w:val="Normal"/>
    <w:next w:val="Normal"/>
    <w:uiPriority w:val="99"/>
    <w:unhideWhenUsed/>
    <w:qFormat/>
    <w:rsid w:val="0014718F"/>
    <w:pPr>
      <w:spacing w:line="240" w:lineRule="auto"/>
    </w:pPr>
    <w:rPr>
      <w:rFonts w:eastAsia="MS Mincho"/>
      <w:i/>
      <w:iCs/>
      <w:color w:val="44546A"/>
      <w:sz w:val="18"/>
      <w:szCs w:val="18"/>
      <w:lang w:val="en-GB" w:eastAsia="en-US"/>
    </w:rPr>
  </w:style>
  <w:style w:type="paragraph" w:customStyle="1" w:styleId="b1">
    <w:name w:val="b1"/>
    <w:basedOn w:val="Normal"/>
    <w:next w:val="BodyText"/>
    <w:uiPriority w:val="99"/>
    <w:unhideWhenUsed/>
    <w:qFormat/>
    <w:rsid w:val="0014718F"/>
    <w:pPr>
      <w:spacing w:after="120"/>
    </w:pPr>
    <w:rPr>
      <w:rFonts w:eastAsia="Calibri"/>
      <w:lang w:val="az-Latn-AZ" w:eastAsia="en-US"/>
    </w:rPr>
  </w:style>
  <w:style w:type="paragraph" w:customStyle="1" w:styleId="BalloonText1">
    <w:name w:val="Balloon Text1"/>
    <w:basedOn w:val="Normal"/>
    <w:next w:val="BalloonText"/>
    <w:uiPriority w:val="99"/>
    <w:unhideWhenUsed/>
    <w:rsid w:val="0014718F"/>
    <w:pPr>
      <w:spacing w:after="0" w:line="240" w:lineRule="auto"/>
    </w:pPr>
    <w:rPr>
      <w:rFonts w:ascii="Tahoma" w:eastAsia="Calibri" w:hAnsi="Tahoma" w:cs="Tahoma"/>
      <w:sz w:val="16"/>
      <w:szCs w:val="16"/>
      <w:lang w:val="az-Latn-AZ" w:eastAsia="en-US"/>
    </w:rPr>
  </w:style>
  <w:style w:type="paragraph" w:customStyle="1" w:styleId="CommentText1">
    <w:name w:val="Comment Text1"/>
    <w:basedOn w:val="Normal"/>
    <w:next w:val="CommentText"/>
    <w:uiPriority w:val="99"/>
    <w:unhideWhenUsed/>
    <w:rsid w:val="0014718F"/>
    <w:pPr>
      <w:spacing w:line="240" w:lineRule="auto"/>
    </w:pPr>
    <w:rPr>
      <w:rFonts w:eastAsia="Calibri"/>
      <w:sz w:val="20"/>
      <w:szCs w:val="20"/>
      <w:lang w:val="az-Latn-AZ" w:eastAsia="en-US"/>
    </w:rPr>
  </w:style>
  <w:style w:type="character" w:customStyle="1" w:styleId="CommentTextChar1">
    <w:name w:val="Comment Text Char1"/>
    <w:basedOn w:val="DefaultParagraphFont"/>
    <w:uiPriority w:val="99"/>
    <w:rsid w:val="0014718F"/>
    <w:rPr>
      <w:sz w:val="20"/>
      <w:szCs w:val="20"/>
      <w:lang w:val="ru-RU"/>
    </w:rPr>
  </w:style>
  <w:style w:type="paragraph" w:customStyle="1" w:styleId="EndnoteText1">
    <w:name w:val="Endnote Text1"/>
    <w:basedOn w:val="Normal"/>
    <w:next w:val="EndnoteText"/>
    <w:unhideWhenUsed/>
    <w:rsid w:val="0014718F"/>
    <w:pPr>
      <w:spacing w:after="0" w:line="240" w:lineRule="auto"/>
    </w:pPr>
    <w:rPr>
      <w:rFonts w:eastAsia="Calibri"/>
      <w:sz w:val="20"/>
      <w:szCs w:val="20"/>
      <w:lang w:val="az-Latn-AZ" w:eastAsia="en-US"/>
    </w:rPr>
  </w:style>
  <w:style w:type="character" w:customStyle="1" w:styleId="SubtleEmphasis2">
    <w:name w:val="Subtle Emphasis2"/>
    <w:basedOn w:val="DefaultParagraphFont"/>
    <w:uiPriority w:val="19"/>
    <w:qFormat/>
    <w:rsid w:val="0014718F"/>
    <w:rPr>
      <w:i/>
      <w:iCs/>
      <w:color w:val="808080"/>
    </w:rPr>
  </w:style>
  <w:style w:type="paragraph" w:customStyle="1" w:styleId="TOC31">
    <w:name w:val="TOC 31"/>
    <w:basedOn w:val="Normal"/>
    <w:next w:val="Normal"/>
    <w:autoRedefine/>
    <w:uiPriority w:val="39"/>
    <w:unhideWhenUsed/>
    <w:rsid w:val="0014718F"/>
    <w:pPr>
      <w:spacing w:after="100" w:line="259" w:lineRule="auto"/>
      <w:ind w:left="440"/>
    </w:pPr>
    <w:rPr>
      <w:rFonts w:eastAsiaTheme="minorHAnsi"/>
      <w:lang w:val="az-Latn-AZ" w:eastAsia="en-US"/>
    </w:rPr>
  </w:style>
  <w:style w:type="paragraph" w:customStyle="1" w:styleId="TOC21">
    <w:name w:val="TOC 21"/>
    <w:basedOn w:val="Normal"/>
    <w:next w:val="Normal"/>
    <w:autoRedefine/>
    <w:uiPriority w:val="39"/>
    <w:unhideWhenUsed/>
    <w:rsid w:val="0014718F"/>
    <w:pPr>
      <w:spacing w:after="100" w:line="259" w:lineRule="auto"/>
      <w:ind w:left="220"/>
    </w:pPr>
    <w:rPr>
      <w:rFonts w:eastAsiaTheme="minorHAnsi"/>
      <w:lang w:val="az-Latn-AZ" w:eastAsia="en-US"/>
    </w:rPr>
  </w:style>
  <w:style w:type="character" w:customStyle="1" w:styleId="IntenseEmphasis2">
    <w:name w:val="Intense Emphasis2"/>
    <w:basedOn w:val="DefaultParagraphFont"/>
    <w:uiPriority w:val="21"/>
    <w:qFormat/>
    <w:rsid w:val="0014718F"/>
    <w:rPr>
      <w:i/>
      <w:iCs/>
      <w:color w:val="4472C4"/>
    </w:rPr>
  </w:style>
  <w:style w:type="paragraph" w:customStyle="1" w:styleId="BodyText21">
    <w:name w:val="Body Text 21"/>
    <w:basedOn w:val="Normal"/>
    <w:rsid w:val="0014718F"/>
    <w:pPr>
      <w:overflowPunct w:val="0"/>
      <w:autoSpaceDE w:val="0"/>
      <w:autoSpaceDN w:val="0"/>
      <w:adjustRightInd w:val="0"/>
      <w:spacing w:after="0" w:line="360" w:lineRule="auto"/>
      <w:ind w:firstLine="426"/>
      <w:jc w:val="both"/>
      <w:textAlignment w:val="baseline"/>
    </w:pPr>
    <w:rPr>
      <w:rFonts w:ascii="Times New Roman" w:eastAsia="Times New Roman" w:hAnsi="Times New Roman" w:cs="Times New Roman"/>
      <w:spacing w:val="-8"/>
      <w:sz w:val="28"/>
      <w:szCs w:val="20"/>
      <w:lang w:val="en-GB"/>
    </w:rPr>
  </w:style>
  <w:style w:type="paragraph" w:customStyle="1" w:styleId="FootnoteTextChar11">
    <w:name w:val="Footnote Text Char11"/>
    <w:basedOn w:val="Normal"/>
    <w:next w:val="FootnoteText"/>
    <w:uiPriority w:val="99"/>
    <w:unhideWhenUsed/>
    <w:rsid w:val="0014718F"/>
    <w:pPr>
      <w:spacing w:after="0" w:line="240" w:lineRule="auto"/>
    </w:pPr>
    <w:rPr>
      <w:rFonts w:eastAsiaTheme="minorHAnsi"/>
      <w:sz w:val="20"/>
      <w:szCs w:val="20"/>
      <w:lang w:val="az-Latn-AZ" w:eastAsia="en-US"/>
    </w:rPr>
  </w:style>
  <w:style w:type="character" w:customStyle="1" w:styleId="TitleChar1">
    <w:name w:val="Title Char1"/>
    <w:basedOn w:val="DefaultParagraphFont"/>
    <w:uiPriority w:val="10"/>
    <w:rsid w:val="0014718F"/>
    <w:rPr>
      <w:rFonts w:ascii="Calibri Light" w:eastAsia="Times New Roman" w:hAnsi="Calibri Light" w:cs="Times New Roman"/>
      <w:spacing w:val="-10"/>
      <w:kern w:val="28"/>
      <w:sz w:val="56"/>
      <w:szCs w:val="56"/>
    </w:rPr>
  </w:style>
  <w:style w:type="paragraph" w:customStyle="1" w:styleId="482">
    <w:name w:val="Стиль48"/>
    <w:basedOn w:val="Caption"/>
    <w:link w:val="483"/>
    <w:qFormat/>
    <w:rsid w:val="0014718F"/>
    <w:pPr>
      <w:widowControl/>
      <w:autoSpaceDE/>
      <w:autoSpaceDN/>
      <w:spacing w:after="0"/>
      <w:jc w:val="center"/>
    </w:pPr>
    <w:rPr>
      <w:rFonts w:ascii="Arial" w:eastAsia="MS Mincho" w:hAnsi="Arial" w:cs="Arial"/>
      <w:bCs w:val="0"/>
      <w:iCs/>
      <w:noProof/>
      <w:color w:val="000000"/>
      <w:sz w:val="20"/>
      <w:szCs w:val="20"/>
    </w:rPr>
  </w:style>
  <w:style w:type="paragraph" w:customStyle="1" w:styleId="49">
    <w:name w:val="Стиль49"/>
    <w:basedOn w:val="BodyText"/>
    <w:link w:val="490"/>
    <w:qFormat/>
    <w:rsid w:val="0014718F"/>
    <w:pPr>
      <w:widowControl/>
      <w:autoSpaceDE/>
      <w:autoSpaceDN/>
      <w:jc w:val="center"/>
    </w:pPr>
    <w:rPr>
      <w:rFonts w:ascii="Arial" w:eastAsia="Calibri" w:hAnsi="Arial" w:cs="Arial"/>
      <w:b/>
      <w:color w:val="000000"/>
      <w:sz w:val="20"/>
      <w:szCs w:val="20"/>
      <w:lang w:val="az-Latn-AZ"/>
    </w:rPr>
  </w:style>
  <w:style w:type="character" w:customStyle="1" w:styleId="483">
    <w:name w:val="Стиль48 Знак"/>
    <w:basedOn w:val="CaptionChar"/>
    <w:link w:val="482"/>
    <w:rsid w:val="0014718F"/>
    <w:rPr>
      <w:rFonts w:ascii="Arial" w:eastAsia="MS Mincho" w:hAnsi="Arial" w:cs="Arial"/>
      <w:b/>
      <w:bCs w:val="0"/>
      <w:iCs/>
      <w:noProof/>
      <w:color w:val="000000"/>
      <w:sz w:val="20"/>
      <w:szCs w:val="20"/>
      <w:lang w:val="en-US" w:eastAsia="en-US"/>
    </w:rPr>
  </w:style>
  <w:style w:type="character" w:customStyle="1" w:styleId="490">
    <w:name w:val="Стиль49 Знак"/>
    <w:basedOn w:val="3"/>
    <w:link w:val="49"/>
    <w:rsid w:val="0014718F"/>
    <w:rPr>
      <w:rFonts w:ascii="Arial" w:eastAsia="Calibri" w:hAnsi="Arial" w:cs="Arial"/>
      <w:b/>
      <w:color w:val="000000"/>
      <w:kern w:val="0"/>
      <w:sz w:val="20"/>
      <w:szCs w:val="20"/>
      <w:lang w:val="az-Latn-AZ" w:eastAsia="en-US"/>
    </w:rPr>
  </w:style>
  <w:style w:type="paragraph" w:customStyle="1" w:styleId="500">
    <w:name w:val="Стиль50"/>
    <w:basedOn w:val="Caption"/>
    <w:link w:val="501"/>
    <w:qFormat/>
    <w:rsid w:val="0014718F"/>
    <w:pPr>
      <w:widowControl/>
      <w:autoSpaceDE/>
      <w:autoSpaceDN/>
      <w:spacing w:after="0"/>
    </w:pPr>
    <w:rPr>
      <w:rFonts w:ascii="Arial" w:eastAsia="MS Mincho" w:hAnsi="Arial" w:cs="Arial"/>
      <w:bCs w:val="0"/>
      <w:iCs/>
      <w:noProof/>
      <w:color w:val="1F497D" w:themeColor="text2"/>
      <w:sz w:val="20"/>
      <w:szCs w:val="20"/>
      <w:lang w:val="az-Latn-AZ"/>
    </w:rPr>
  </w:style>
  <w:style w:type="paragraph" w:customStyle="1" w:styleId="514">
    <w:name w:val="Стиль51"/>
    <w:basedOn w:val="Normal"/>
    <w:link w:val="515"/>
    <w:qFormat/>
    <w:rsid w:val="0014718F"/>
    <w:pPr>
      <w:spacing w:after="0" w:line="240" w:lineRule="auto"/>
      <w:jc w:val="center"/>
    </w:pPr>
    <w:rPr>
      <w:rFonts w:ascii="Arial" w:eastAsia="MS Mincho" w:hAnsi="Arial" w:cs="Arial"/>
      <w:b/>
      <w:color w:val="000000"/>
      <w:sz w:val="20"/>
      <w:szCs w:val="20"/>
      <w:lang w:val="az-Latn-AZ" w:eastAsia="en-US"/>
    </w:rPr>
  </w:style>
  <w:style w:type="character" w:customStyle="1" w:styleId="501">
    <w:name w:val="Стиль50 Знак"/>
    <w:basedOn w:val="CaptionChar"/>
    <w:link w:val="500"/>
    <w:rsid w:val="0014718F"/>
    <w:rPr>
      <w:rFonts w:ascii="Arial" w:eastAsia="MS Mincho" w:hAnsi="Arial" w:cs="Arial"/>
      <w:b/>
      <w:bCs w:val="0"/>
      <w:iCs/>
      <w:noProof/>
      <w:color w:val="1F497D" w:themeColor="text2"/>
      <w:sz w:val="20"/>
      <w:szCs w:val="20"/>
      <w:lang w:val="az-Latn-AZ" w:eastAsia="en-US"/>
    </w:rPr>
  </w:style>
  <w:style w:type="paragraph" w:customStyle="1" w:styleId="520">
    <w:name w:val="Стиль52"/>
    <w:basedOn w:val="Normal"/>
    <w:link w:val="521"/>
    <w:qFormat/>
    <w:rsid w:val="0014718F"/>
    <w:pPr>
      <w:spacing w:after="0" w:line="240" w:lineRule="auto"/>
      <w:contextualSpacing/>
      <w:jc w:val="center"/>
    </w:pPr>
    <w:rPr>
      <w:rFonts w:ascii="Arial" w:eastAsia="Calibri" w:hAnsi="Arial" w:cs="Arial"/>
      <w:b/>
      <w:sz w:val="20"/>
      <w:szCs w:val="20"/>
      <w:lang w:val="az-Latn-AZ" w:eastAsia="en-US"/>
    </w:rPr>
  </w:style>
  <w:style w:type="character" w:customStyle="1" w:styleId="515">
    <w:name w:val="Стиль51 Знак"/>
    <w:basedOn w:val="DefaultParagraphFont"/>
    <w:link w:val="514"/>
    <w:rsid w:val="0014718F"/>
    <w:rPr>
      <w:rFonts w:ascii="Arial" w:eastAsia="MS Mincho" w:hAnsi="Arial" w:cs="Arial"/>
      <w:b/>
      <w:color w:val="000000"/>
      <w:sz w:val="20"/>
      <w:szCs w:val="20"/>
      <w:lang w:val="az-Latn-AZ" w:eastAsia="en-US"/>
    </w:rPr>
  </w:style>
  <w:style w:type="paragraph" w:customStyle="1" w:styleId="530">
    <w:name w:val="Стиль53"/>
    <w:basedOn w:val="Caption"/>
    <w:link w:val="531"/>
    <w:qFormat/>
    <w:rsid w:val="0014718F"/>
    <w:pPr>
      <w:widowControl/>
      <w:autoSpaceDE/>
      <w:autoSpaceDN/>
      <w:jc w:val="center"/>
    </w:pPr>
    <w:rPr>
      <w:rFonts w:ascii="Arial" w:eastAsia="MS Mincho" w:hAnsi="Arial" w:cs="Arial"/>
      <w:bCs w:val="0"/>
      <w:iCs/>
      <w:noProof/>
      <w:color w:val="000000"/>
      <w:sz w:val="20"/>
      <w:szCs w:val="20"/>
    </w:rPr>
  </w:style>
  <w:style w:type="character" w:customStyle="1" w:styleId="521">
    <w:name w:val="Стиль52 Знак"/>
    <w:basedOn w:val="DefaultParagraphFont"/>
    <w:link w:val="520"/>
    <w:rsid w:val="0014718F"/>
    <w:rPr>
      <w:rFonts w:ascii="Arial" w:eastAsia="Calibri" w:hAnsi="Arial" w:cs="Arial"/>
      <w:b/>
      <w:sz w:val="20"/>
      <w:szCs w:val="20"/>
      <w:lang w:val="az-Latn-AZ" w:eastAsia="en-US"/>
    </w:rPr>
  </w:style>
  <w:style w:type="paragraph" w:customStyle="1" w:styleId="540">
    <w:name w:val="Стиль54"/>
    <w:basedOn w:val="Caption"/>
    <w:link w:val="541"/>
    <w:qFormat/>
    <w:rsid w:val="0014718F"/>
    <w:pPr>
      <w:widowControl/>
      <w:autoSpaceDE/>
      <w:autoSpaceDN/>
      <w:jc w:val="center"/>
    </w:pPr>
    <w:rPr>
      <w:rFonts w:ascii="Arial" w:eastAsia="MS Mincho" w:hAnsi="Arial" w:cs="Arial"/>
      <w:bCs w:val="0"/>
      <w:iCs/>
      <w:noProof/>
      <w:color w:val="000000"/>
      <w:sz w:val="20"/>
      <w:szCs w:val="20"/>
    </w:rPr>
  </w:style>
  <w:style w:type="character" w:customStyle="1" w:styleId="531">
    <w:name w:val="Стиль53 Знак"/>
    <w:basedOn w:val="CaptionChar"/>
    <w:link w:val="530"/>
    <w:rsid w:val="0014718F"/>
    <w:rPr>
      <w:rFonts w:ascii="Arial" w:eastAsia="MS Mincho" w:hAnsi="Arial" w:cs="Arial"/>
      <w:b/>
      <w:bCs w:val="0"/>
      <w:iCs/>
      <w:noProof/>
      <w:color w:val="000000"/>
      <w:sz w:val="20"/>
      <w:szCs w:val="20"/>
      <w:lang w:val="en-US" w:eastAsia="en-US"/>
    </w:rPr>
  </w:style>
  <w:style w:type="paragraph" w:customStyle="1" w:styleId="550">
    <w:name w:val="Стиль55"/>
    <w:basedOn w:val="Caption"/>
    <w:link w:val="551"/>
    <w:qFormat/>
    <w:rsid w:val="0014718F"/>
    <w:pPr>
      <w:widowControl/>
      <w:autoSpaceDE/>
      <w:autoSpaceDN/>
      <w:jc w:val="center"/>
    </w:pPr>
    <w:rPr>
      <w:rFonts w:ascii="Arial" w:eastAsia="MS Mincho" w:hAnsi="Arial" w:cs="Arial"/>
      <w:bCs w:val="0"/>
      <w:iCs/>
      <w:noProof/>
      <w:color w:val="000000"/>
      <w:sz w:val="20"/>
      <w:szCs w:val="20"/>
      <w:lang w:val="az-Latn-AZ"/>
    </w:rPr>
  </w:style>
  <w:style w:type="character" w:customStyle="1" w:styleId="541">
    <w:name w:val="Стиль54 Знак"/>
    <w:basedOn w:val="CaptionChar"/>
    <w:link w:val="540"/>
    <w:rsid w:val="0014718F"/>
    <w:rPr>
      <w:rFonts w:ascii="Arial" w:eastAsia="MS Mincho" w:hAnsi="Arial" w:cs="Arial"/>
      <w:b/>
      <w:bCs w:val="0"/>
      <w:iCs/>
      <w:noProof/>
      <w:color w:val="000000"/>
      <w:sz w:val="20"/>
      <w:szCs w:val="20"/>
      <w:lang w:val="en-US" w:eastAsia="en-US"/>
    </w:rPr>
  </w:style>
  <w:style w:type="paragraph" w:customStyle="1" w:styleId="560">
    <w:name w:val="Стиль56"/>
    <w:basedOn w:val="Normal"/>
    <w:link w:val="561"/>
    <w:qFormat/>
    <w:rsid w:val="0014718F"/>
    <w:pPr>
      <w:autoSpaceDE w:val="0"/>
      <w:autoSpaceDN w:val="0"/>
      <w:adjustRightInd w:val="0"/>
      <w:spacing w:after="0" w:line="240" w:lineRule="auto"/>
      <w:jc w:val="center"/>
    </w:pPr>
    <w:rPr>
      <w:rFonts w:ascii="Arial" w:eastAsia="MS Mincho" w:hAnsi="Arial" w:cs="Arial"/>
      <w:b/>
      <w:color w:val="000000"/>
      <w:sz w:val="20"/>
      <w:szCs w:val="20"/>
      <w:lang w:val="az-Latn-AZ" w:eastAsia="en-US"/>
    </w:rPr>
  </w:style>
  <w:style w:type="character" w:customStyle="1" w:styleId="551">
    <w:name w:val="Стиль55 Знак"/>
    <w:basedOn w:val="CaptionChar"/>
    <w:link w:val="550"/>
    <w:rsid w:val="0014718F"/>
    <w:rPr>
      <w:rFonts w:ascii="Arial" w:eastAsia="MS Mincho" w:hAnsi="Arial" w:cs="Arial"/>
      <w:b/>
      <w:bCs w:val="0"/>
      <w:iCs/>
      <w:noProof/>
      <w:color w:val="000000"/>
      <w:sz w:val="20"/>
      <w:szCs w:val="20"/>
      <w:lang w:val="az-Latn-AZ" w:eastAsia="en-US"/>
    </w:rPr>
  </w:style>
  <w:style w:type="paragraph" w:customStyle="1" w:styleId="570">
    <w:name w:val="Стиль57"/>
    <w:basedOn w:val="Caption"/>
    <w:link w:val="571"/>
    <w:qFormat/>
    <w:rsid w:val="0014718F"/>
    <w:pPr>
      <w:widowControl/>
      <w:autoSpaceDE/>
      <w:autoSpaceDN/>
      <w:jc w:val="center"/>
    </w:pPr>
    <w:rPr>
      <w:rFonts w:ascii="Arial" w:eastAsia="MS Mincho" w:hAnsi="Arial" w:cs="Arial"/>
      <w:bCs w:val="0"/>
      <w:iCs/>
      <w:noProof/>
      <w:color w:val="000000"/>
      <w:sz w:val="20"/>
      <w:szCs w:val="20"/>
    </w:rPr>
  </w:style>
  <w:style w:type="character" w:customStyle="1" w:styleId="561">
    <w:name w:val="Стиль56 Знак"/>
    <w:basedOn w:val="DefaultParagraphFont"/>
    <w:link w:val="560"/>
    <w:rsid w:val="0014718F"/>
    <w:rPr>
      <w:rFonts w:ascii="Arial" w:eastAsia="MS Mincho" w:hAnsi="Arial" w:cs="Arial"/>
      <w:b/>
      <w:color w:val="000000"/>
      <w:sz w:val="20"/>
      <w:szCs w:val="20"/>
      <w:lang w:val="az-Latn-AZ" w:eastAsia="en-US"/>
    </w:rPr>
  </w:style>
  <w:style w:type="character" w:customStyle="1" w:styleId="571">
    <w:name w:val="Стиль57 Знак"/>
    <w:basedOn w:val="CaptionChar"/>
    <w:link w:val="570"/>
    <w:rsid w:val="0014718F"/>
    <w:rPr>
      <w:rFonts w:ascii="Arial" w:eastAsia="MS Mincho" w:hAnsi="Arial" w:cs="Arial"/>
      <w:b/>
      <w:bCs w:val="0"/>
      <w:iCs/>
      <w:noProof/>
      <w:color w:val="000000"/>
      <w:sz w:val="20"/>
      <w:szCs w:val="20"/>
      <w:lang w:val="en-US" w:eastAsia="en-US"/>
    </w:rPr>
  </w:style>
  <w:style w:type="paragraph" w:customStyle="1" w:styleId="59">
    <w:name w:val="Стиль59"/>
    <w:basedOn w:val="Caption"/>
    <w:link w:val="590"/>
    <w:qFormat/>
    <w:rsid w:val="0014718F"/>
    <w:pPr>
      <w:widowControl/>
      <w:autoSpaceDE/>
      <w:autoSpaceDN/>
      <w:spacing w:after="0"/>
    </w:pPr>
    <w:rPr>
      <w:rFonts w:ascii="Arial" w:eastAsia="MS Mincho" w:hAnsi="Arial" w:cs="Arial"/>
      <w:bCs w:val="0"/>
      <w:iCs/>
      <w:noProof/>
      <w:color w:val="000000"/>
      <w:sz w:val="18"/>
      <w:szCs w:val="18"/>
    </w:rPr>
  </w:style>
  <w:style w:type="paragraph" w:customStyle="1" w:styleId="600">
    <w:name w:val="Стиль60"/>
    <w:basedOn w:val="Caption"/>
    <w:link w:val="601"/>
    <w:qFormat/>
    <w:rsid w:val="0014718F"/>
    <w:pPr>
      <w:widowControl/>
      <w:autoSpaceDE/>
      <w:autoSpaceDN/>
      <w:spacing w:after="0"/>
    </w:pPr>
    <w:rPr>
      <w:rFonts w:ascii="Arial" w:eastAsia="MS Mincho" w:hAnsi="Arial" w:cs="Arial"/>
      <w:bCs w:val="0"/>
      <w:iCs/>
      <w:noProof/>
      <w:color w:val="000000"/>
      <w:sz w:val="20"/>
      <w:szCs w:val="20"/>
      <w:lang w:val="az-Latn-AZ"/>
    </w:rPr>
  </w:style>
  <w:style w:type="character" w:customStyle="1" w:styleId="590">
    <w:name w:val="Стиль59 Знак"/>
    <w:basedOn w:val="CaptionChar"/>
    <w:link w:val="59"/>
    <w:rsid w:val="0014718F"/>
    <w:rPr>
      <w:rFonts w:ascii="Arial" w:eastAsia="MS Mincho" w:hAnsi="Arial" w:cs="Arial"/>
      <w:b/>
      <w:bCs w:val="0"/>
      <w:iCs/>
      <w:noProof/>
      <w:color w:val="000000"/>
      <w:sz w:val="18"/>
      <w:szCs w:val="18"/>
      <w:lang w:val="en-US" w:eastAsia="en-US"/>
    </w:rPr>
  </w:style>
  <w:style w:type="paragraph" w:customStyle="1" w:styleId="612">
    <w:name w:val="Стиль61"/>
    <w:basedOn w:val="Caption"/>
    <w:link w:val="613"/>
    <w:qFormat/>
    <w:rsid w:val="0014718F"/>
    <w:pPr>
      <w:widowControl/>
      <w:autoSpaceDE/>
      <w:autoSpaceDN/>
      <w:spacing w:after="0"/>
    </w:pPr>
    <w:rPr>
      <w:rFonts w:ascii="Arial" w:eastAsia="MS Mincho" w:hAnsi="Arial" w:cs="Arial"/>
      <w:bCs w:val="0"/>
      <w:iCs/>
      <w:noProof/>
      <w:color w:val="000000"/>
      <w:sz w:val="20"/>
      <w:szCs w:val="20"/>
      <w:lang w:val="az-Latn-AZ"/>
    </w:rPr>
  </w:style>
  <w:style w:type="character" w:customStyle="1" w:styleId="601">
    <w:name w:val="Стиль60 Знак"/>
    <w:basedOn w:val="CaptionChar"/>
    <w:link w:val="600"/>
    <w:rsid w:val="0014718F"/>
    <w:rPr>
      <w:rFonts w:ascii="Arial" w:eastAsia="MS Mincho" w:hAnsi="Arial" w:cs="Arial"/>
      <w:b/>
      <w:bCs w:val="0"/>
      <w:iCs/>
      <w:noProof/>
      <w:color w:val="000000"/>
      <w:sz w:val="20"/>
      <w:szCs w:val="20"/>
      <w:lang w:val="az-Latn-AZ" w:eastAsia="en-US"/>
    </w:rPr>
  </w:style>
  <w:style w:type="paragraph" w:customStyle="1" w:styleId="62">
    <w:name w:val="Стиль62"/>
    <w:basedOn w:val="Normal"/>
    <w:link w:val="620"/>
    <w:qFormat/>
    <w:rsid w:val="0014718F"/>
    <w:pPr>
      <w:spacing w:after="0" w:line="360" w:lineRule="auto"/>
      <w:jc w:val="both"/>
    </w:pPr>
    <w:rPr>
      <w:rFonts w:ascii="Arial" w:eastAsia="Times New Roman" w:hAnsi="Arial" w:cs="Arial"/>
      <w:sz w:val="20"/>
      <w:szCs w:val="20"/>
      <w:lang w:val="az-Latn-AZ" w:eastAsia="tr-TR"/>
    </w:rPr>
  </w:style>
  <w:style w:type="character" w:customStyle="1" w:styleId="613">
    <w:name w:val="Стиль61 Знак"/>
    <w:basedOn w:val="CaptionChar"/>
    <w:link w:val="612"/>
    <w:rsid w:val="0014718F"/>
    <w:rPr>
      <w:rFonts w:ascii="Arial" w:eastAsia="MS Mincho" w:hAnsi="Arial" w:cs="Arial"/>
      <w:b/>
      <w:bCs w:val="0"/>
      <w:iCs/>
      <w:noProof/>
      <w:color w:val="000000"/>
      <w:sz w:val="20"/>
      <w:szCs w:val="20"/>
      <w:lang w:val="az-Latn-AZ" w:eastAsia="en-US"/>
    </w:rPr>
  </w:style>
  <w:style w:type="paragraph" w:customStyle="1" w:styleId="63">
    <w:name w:val="Стиль63"/>
    <w:basedOn w:val="Caption"/>
    <w:link w:val="630"/>
    <w:qFormat/>
    <w:rsid w:val="0014718F"/>
    <w:pPr>
      <w:widowControl/>
      <w:autoSpaceDE/>
      <w:autoSpaceDN/>
      <w:spacing w:after="0"/>
    </w:pPr>
    <w:rPr>
      <w:rFonts w:ascii="Arial" w:eastAsia="MS Mincho" w:hAnsi="Arial" w:cs="Arial"/>
      <w:bCs w:val="0"/>
      <w:iCs/>
      <w:noProof/>
      <w:color w:val="000000"/>
      <w:sz w:val="20"/>
      <w:szCs w:val="20"/>
    </w:rPr>
  </w:style>
  <w:style w:type="character" w:customStyle="1" w:styleId="620">
    <w:name w:val="Стиль62 Знак"/>
    <w:basedOn w:val="DefaultParagraphFont"/>
    <w:link w:val="62"/>
    <w:rsid w:val="0014718F"/>
    <w:rPr>
      <w:rFonts w:ascii="Arial" w:eastAsia="Times New Roman" w:hAnsi="Arial" w:cs="Arial"/>
      <w:sz w:val="20"/>
      <w:szCs w:val="20"/>
      <w:lang w:val="az-Latn-AZ" w:eastAsia="tr-TR"/>
    </w:rPr>
  </w:style>
  <w:style w:type="paragraph" w:customStyle="1" w:styleId="64">
    <w:name w:val="Стиль64"/>
    <w:basedOn w:val="Caption"/>
    <w:link w:val="640"/>
    <w:qFormat/>
    <w:rsid w:val="0014718F"/>
    <w:pPr>
      <w:widowControl/>
      <w:autoSpaceDE/>
      <w:autoSpaceDN/>
      <w:spacing w:after="0"/>
    </w:pPr>
    <w:rPr>
      <w:rFonts w:ascii="Arial" w:eastAsia="MS Mincho" w:hAnsi="Arial" w:cs="Arial"/>
      <w:bCs w:val="0"/>
      <w:iCs/>
      <w:noProof/>
      <w:color w:val="000000"/>
      <w:sz w:val="20"/>
      <w:szCs w:val="20"/>
    </w:rPr>
  </w:style>
  <w:style w:type="character" w:customStyle="1" w:styleId="630">
    <w:name w:val="Стиль63 Знак"/>
    <w:basedOn w:val="CaptionChar"/>
    <w:link w:val="63"/>
    <w:rsid w:val="0014718F"/>
    <w:rPr>
      <w:rFonts w:ascii="Arial" w:eastAsia="MS Mincho" w:hAnsi="Arial" w:cs="Arial"/>
      <w:b/>
      <w:bCs w:val="0"/>
      <w:iCs/>
      <w:noProof/>
      <w:color w:val="000000"/>
      <w:sz w:val="20"/>
      <w:szCs w:val="20"/>
      <w:lang w:val="en-US" w:eastAsia="en-US"/>
    </w:rPr>
  </w:style>
  <w:style w:type="character" w:customStyle="1" w:styleId="640">
    <w:name w:val="Стиль64 Знак"/>
    <w:basedOn w:val="CaptionChar"/>
    <w:link w:val="64"/>
    <w:rsid w:val="0014718F"/>
    <w:rPr>
      <w:rFonts w:ascii="Arial" w:eastAsia="MS Mincho" w:hAnsi="Arial" w:cs="Arial"/>
      <w:b/>
      <w:bCs w:val="0"/>
      <w:iCs/>
      <w:noProof/>
      <w:color w:val="000000"/>
      <w:sz w:val="20"/>
      <w:szCs w:val="20"/>
      <w:lang w:val="en-US" w:eastAsia="en-US"/>
    </w:rPr>
  </w:style>
  <w:style w:type="character" w:customStyle="1" w:styleId="IntenseReference1">
    <w:name w:val="Intense Reference1"/>
    <w:basedOn w:val="DefaultParagraphFont"/>
    <w:uiPriority w:val="32"/>
    <w:rsid w:val="0014718F"/>
    <w:rPr>
      <w:b/>
      <w:bCs/>
      <w:smallCaps/>
      <w:color w:val="4472C4"/>
      <w:spacing w:val="5"/>
    </w:rPr>
  </w:style>
  <w:style w:type="paragraph" w:customStyle="1" w:styleId="65">
    <w:name w:val="Стиль65"/>
    <w:basedOn w:val="Caption"/>
    <w:link w:val="650"/>
    <w:qFormat/>
    <w:rsid w:val="0014718F"/>
    <w:pPr>
      <w:widowControl/>
      <w:autoSpaceDE/>
      <w:autoSpaceDN/>
      <w:spacing w:after="0"/>
    </w:pPr>
    <w:rPr>
      <w:rFonts w:ascii="Arial" w:eastAsia="MS Mincho" w:hAnsi="Arial" w:cs="Arial"/>
      <w:bCs w:val="0"/>
      <w:iCs/>
      <w:noProof/>
      <w:color w:val="000000"/>
      <w:sz w:val="20"/>
      <w:szCs w:val="20"/>
      <w:lang w:val="az-Latn-AZ"/>
    </w:rPr>
  </w:style>
  <w:style w:type="paragraph" w:customStyle="1" w:styleId="66">
    <w:name w:val="Стиль66"/>
    <w:basedOn w:val="Caption"/>
    <w:link w:val="660"/>
    <w:qFormat/>
    <w:rsid w:val="0014718F"/>
    <w:pPr>
      <w:keepNext/>
      <w:widowControl/>
      <w:autoSpaceDE/>
      <w:autoSpaceDN/>
      <w:spacing w:after="0"/>
    </w:pPr>
    <w:rPr>
      <w:rFonts w:ascii="Arial" w:eastAsia="MS Mincho" w:hAnsi="Arial" w:cs="Arial"/>
      <w:bCs w:val="0"/>
      <w:iCs/>
      <w:noProof/>
      <w:color w:val="000000"/>
      <w:sz w:val="20"/>
      <w:szCs w:val="20"/>
    </w:rPr>
  </w:style>
  <w:style w:type="character" w:customStyle="1" w:styleId="650">
    <w:name w:val="Стиль65 Знак"/>
    <w:basedOn w:val="CaptionChar"/>
    <w:link w:val="65"/>
    <w:rsid w:val="0014718F"/>
    <w:rPr>
      <w:rFonts w:ascii="Arial" w:eastAsia="MS Mincho" w:hAnsi="Arial" w:cs="Arial"/>
      <w:b/>
      <w:bCs w:val="0"/>
      <w:iCs/>
      <w:noProof/>
      <w:color w:val="000000"/>
      <w:sz w:val="20"/>
      <w:szCs w:val="20"/>
      <w:lang w:val="az-Latn-AZ" w:eastAsia="en-US"/>
    </w:rPr>
  </w:style>
  <w:style w:type="character" w:customStyle="1" w:styleId="660">
    <w:name w:val="Стиль66 Знак"/>
    <w:basedOn w:val="CaptionChar"/>
    <w:link w:val="66"/>
    <w:rsid w:val="0014718F"/>
    <w:rPr>
      <w:rFonts w:ascii="Arial" w:eastAsia="MS Mincho" w:hAnsi="Arial" w:cs="Arial"/>
      <w:b/>
      <w:bCs w:val="0"/>
      <w:iCs/>
      <w:noProof/>
      <w:color w:val="000000"/>
      <w:sz w:val="20"/>
      <w:szCs w:val="20"/>
      <w:lang w:val="en-US" w:eastAsia="en-US"/>
    </w:rPr>
  </w:style>
  <w:style w:type="table" w:customStyle="1" w:styleId="162">
    <w:name w:val="Сетка таблицы16"/>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
    <w:name w:val="Сетка таблицы18"/>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Grid4"/>
    <w:rsid w:val="0014718F"/>
    <w:pPr>
      <w:spacing w:after="0" w:line="240" w:lineRule="auto"/>
    </w:pPr>
    <w:rPr>
      <w:rFonts w:eastAsia="Times New Roman"/>
    </w:rPr>
    <w:tblPr>
      <w:tblCellMar>
        <w:top w:w="0" w:type="dxa"/>
        <w:left w:w="0" w:type="dxa"/>
        <w:bottom w:w="0" w:type="dxa"/>
        <w:right w:w="0" w:type="dxa"/>
      </w:tblCellMar>
    </w:tblPr>
  </w:style>
  <w:style w:type="paragraph" w:customStyle="1" w:styleId="nexttonumber">
    <w:name w:val="nexttonumber"/>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lawtype">
    <w:name w:val="lawtype"/>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bottomno">
    <w:name w:val="bottomno"/>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numbering" w:customStyle="1" w:styleId="NoList7">
    <w:name w:val="No List7"/>
    <w:next w:val="NoList"/>
    <w:uiPriority w:val="99"/>
    <w:semiHidden/>
    <w:unhideWhenUsed/>
    <w:rsid w:val="0014718F"/>
  </w:style>
  <w:style w:type="table" w:customStyle="1" w:styleId="TableGrid80">
    <w:name w:val="Table Grid8"/>
    <w:basedOn w:val="TableNormal"/>
    <w:next w:val="TableGrid"/>
    <w:uiPriority w:val="3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Список-таблица 3 — акцент 52"/>
    <w:basedOn w:val="TableNormal"/>
    <w:uiPriority w:val="48"/>
    <w:rsid w:val="0014718F"/>
    <w:pPr>
      <w:spacing w:after="0" w:line="240" w:lineRule="auto"/>
    </w:pPr>
    <w:rPr>
      <w:rFonts w:eastAsiaTheme="minorHAnsi"/>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TitleChar2">
    <w:name w:val="Title Char2"/>
    <w:basedOn w:val="DefaultParagraphFont"/>
    <w:uiPriority w:val="10"/>
    <w:rsid w:val="0014718F"/>
    <w:rPr>
      <w:rFonts w:asciiTheme="majorHAnsi" w:eastAsiaTheme="majorEastAsia" w:hAnsiTheme="majorHAnsi" w:cstheme="majorBidi"/>
      <w:spacing w:val="-10"/>
      <w:kern w:val="28"/>
      <w:sz w:val="56"/>
      <w:szCs w:val="56"/>
    </w:rPr>
  </w:style>
  <w:style w:type="character" w:customStyle="1" w:styleId="BodyTextChar2">
    <w:name w:val="Body Text Char2"/>
    <w:aliases w:val="Body Text Char3 Char1,Body Text Char1 Char Char1,Body Text Char Char1 Char Char1,Body Text Char1 Char Char Char Char1,Body Text Char Char1 Char Char Char Char1,Body Text Char1 Char Char Char Char Char Char1,Body Text Char Char2 Char1"/>
    <w:basedOn w:val="DefaultParagraphFont"/>
    <w:uiPriority w:val="99"/>
    <w:rsid w:val="0014718F"/>
    <w:rPr>
      <w:lang w:val="ru-RU"/>
    </w:rPr>
  </w:style>
  <w:style w:type="character" w:customStyle="1" w:styleId="BalloonTextChar2">
    <w:name w:val="Balloon Text Char2"/>
    <w:basedOn w:val="DefaultParagraphFont"/>
    <w:uiPriority w:val="99"/>
    <w:rsid w:val="0014718F"/>
    <w:rPr>
      <w:rFonts w:ascii="Segoe UI" w:hAnsi="Segoe UI" w:cs="Segoe UI"/>
      <w:sz w:val="18"/>
      <w:szCs w:val="18"/>
      <w:lang w:val="ru-RU"/>
    </w:rPr>
  </w:style>
  <w:style w:type="character" w:customStyle="1" w:styleId="EndnoteTextChar1">
    <w:name w:val="Endnote Text Char1"/>
    <w:basedOn w:val="DefaultParagraphFont"/>
    <w:uiPriority w:val="99"/>
    <w:rsid w:val="0014718F"/>
    <w:rPr>
      <w:sz w:val="20"/>
      <w:szCs w:val="20"/>
      <w:lang w:val="ru-RU"/>
    </w:rPr>
  </w:style>
  <w:style w:type="table" w:customStyle="1" w:styleId="1100">
    <w:name w:val="Сетка таблицы110"/>
    <w:basedOn w:val="TableNormal"/>
    <w:next w:val="TableGrid"/>
    <w:uiPriority w:val="5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4718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rsid w:val="0014718F"/>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1">
    <w:name w:val="L11"/>
    <w:basedOn w:val="Normal"/>
    <w:next w:val="Normal"/>
    <w:uiPriority w:val="99"/>
    <w:qFormat/>
    <w:rsid w:val="0014718F"/>
    <w:pPr>
      <w:keepNext/>
      <w:keepLines/>
      <w:spacing w:before="240" w:after="0" w:line="259" w:lineRule="auto"/>
      <w:outlineLvl w:val="0"/>
    </w:pPr>
    <w:rPr>
      <w:rFonts w:ascii="Cambria" w:eastAsia="Times New Roman" w:hAnsi="Cambria" w:cs="Times New Roman"/>
      <w:color w:val="365F91"/>
      <w:sz w:val="32"/>
      <w:szCs w:val="32"/>
      <w:lang w:val="en-GB" w:eastAsia="en-US"/>
    </w:rPr>
  </w:style>
  <w:style w:type="paragraph" w:customStyle="1" w:styleId="Heading21">
    <w:name w:val="Heading 21"/>
    <w:basedOn w:val="Normal"/>
    <w:next w:val="Normal"/>
    <w:link w:val="Heading2Char1"/>
    <w:uiPriority w:val="1"/>
    <w:unhideWhenUsed/>
    <w:qFormat/>
    <w:rsid w:val="0014718F"/>
    <w:pPr>
      <w:keepNext/>
      <w:keepLines/>
      <w:spacing w:before="40" w:after="0" w:line="259" w:lineRule="auto"/>
      <w:outlineLvl w:val="1"/>
    </w:pPr>
    <w:rPr>
      <w:rFonts w:ascii="Cambria" w:eastAsia="Times New Roman" w:hAnsi="Cambria" w:cs="Times New Roman"/>
      <w:color w:val="365F91"/>
      <w:sz w:val="26"/>
      <w:szCs w:val="26"/>
      <w:lang w:val="en-GB" w:eastAsia="en-US"/>
    </w:rPr>
  </w:style>
  <w:style w:type="paragraph" w:customStyle="1" w:styleId="Heading31">
    <w:name w:val="Heading 31"/>
    <w:basedOn w:val="Normal"/>
    <w:next w:val="Normal"/>
    <w:link w:val="Heading31Char"/>
    <w:uiPriority w:val="9"/>
    <w:unhideWhenUsed/>
    <w:qFormat/>
    <w:rsid w:val="0014718F"/>
    <w:pPr>
      <w:keepNext/>
      <w:keepLines/>
      <w:numPr>
        <w:numId w:val="95"/>
      </w:numPr>
      <w:spacing w:before="40" w:after="0" w:line="259" w:lineRule="auto"/>
      <w:outlineLvl w:val="2"/>
    </w:pPr>
    <w:rPr>
      <w:rFonts w:ascii="Cambria" w:eastAsia="Times New Roman" w:hAnsi="Cambria" w:cs="Times New Roman"/>
      <w:color w:val="243F60"/>
      <w:sz w:val="24"/>
      <w:szCs w:val="24"/>
      <w:lang w:val="en-GB" w:eastAsia="en-US"/>
    </w:rPr>
  </w:style>
  <w:style w:type="paragraph" w:customStyle="1" w:styleId="Heading41">
    <w:name w:val="Heading 41"/>
    <w:basedOn w:val="Normal"/>
    <w:next w:val="Normal"/>
    <w:link w:val="Heading4Char1"/>
    <w:uiPriority w:val="9"/>
    <w:semiHidden/>
    <w:unhideWhenUsed/>
    <w:qFormat/>
    <w:rsid w:val="0014718F"/>
    <w:pPr>
      <w:keepNext/>
      <w:keepLines/>
      <w:spacing w:before="40" w:after="0" w:line="259" w:lineRule="auto"/>
      <w:outlineLvl w:val="3"/>
    </w:pPr>
    <w:rPr>
      <w:rFonts w:ascii="Cambria" w:eastAsia="Times New Roman" w:hAnsi="Cambria" w:cs="Times New Roman"/>
      <w:i/>
      <w:iCs/>
      <w:color w:val="365F91"/>
      <w:lang w:val="en-GB" w:eastAsia="en-US"/>
    </w:rPr>
  </w:style>
  <w:style w:type="character" w:customStyle="1" w:styleId="Heading2Char1">
    <w:name w:val="Heading 2 Char1"/>
    <w:aliases w:val="sous-chapitre Char1,Sous-Titre Char1,T2 Char1,sous-chapitre1 Char1,Tdm2 Char1,new Char1"/>
    <w:basedOn w:val="DefaultParagraphFont"/>
    <w:link w:val="Heading21"/>
    <w:uiPriority w:val="1"/>
    <w:rsid w:val="0014718F"/>
    <w:rPr>
      <w:rFonts w:ascii="Cambria" w:eastAsia="Times New Roman" w:hAnsi="Cambria" w:cs="Times New Roman"/>
      <w:color w:val="365F91"/>
      <w:sz w:val="26"/>
      <w:szCs w:val="26"/>
      <w:lang w:val="en-GB" w:eastAsia="en-US"/>
    </w:rPr>
  </w:style>
  <w:style w:type="character" w:customStyle="1" w:styleId="Heading31Char">
    <w:name w:val="Heading 31 Char"/>
    <w:basedOn w:val="DefaultParagraphFont"/>
    <w:link w:val="Heading31"/>
    <w:uiPriority w:val="9"/>
    <w:rsid w:val="0014718F"/>
    <w:rPr>
      <w:rFonts w:ascii="Cambria" w:eastAsia="Times New Roman" w:hAnsi="Cambria" w:cs="Times New Roman"/>
      <w:color w:val="243F60"/>
      <w:sz w:val="24"/>
      <w:szCs w:val="24"/>
      <w:lang w:val="en-GB" w:eastAsia="en-US"/>
    </w:rPr>
  </w:style>
  <w:style w:type="character" w:customStyle="1" w:styleId="Heading4Char1">
    <w:name w:val="Heading 4 Char1"/>
    <w:aliases w:val="D&amp;M4 Char1,D&amp;M 4 Char1,LDM_4 Char1"/>
    <w:basedOn w:val="DefaultParagraphFont"/>
    <w:link w:val="Heading41"/>
    <w:uiPriority w:val="9"/>
    <w:semiHidden/>
    <w:rsid w:val="0014718F"/>
    <w:rPr>
      <w:rFonts w:ascii="Cambria" w:eastAsia="Times New Roman" w:hAnsi="Cambria" w:cs="Times New Roman"/>
      <w:i/>
      <w:iCs/>
      <w:color w:val="365F91"/>
      <w:lang w:val="en-GB" w:eastAsia="en-US"/>
    </w:rPr>
  </w:style>
  <w:style w:type="paragraph" w:customStyle="1" w:styleId="Titre2221">
    <w:name w:val="Titre 2221"/>
    <w:next w:val="BodyText"/>
    <w:uiPriority w:val="9"/>
    <w:qFormat/>
    <w:rsid w:val="0014718F"/>
    <w:pPr>
      <w:keepNext/>
      <w:keepLines/>
      <w:spacing w:before="240" w:after="120" w:line="240" w:lineRule="auto"/>
      <w:outlineLvl w:val="1"/>
    </w:pPr>
    <w:rPr>
      <w:rFonts w:ascii="Cambria" w:eastAsia="MS P????" w:hAnsi="Cambria" w:cs="Cambria"/>
      <w:b/>
      <w:bCs/>
      <w:color w:val="000000"/>
      <w:spacing w:val="10"/>
      <w:sz w:val="32"/>
      <w:szCs w:val="32"/>
    </w:rPr>
  </w:style>
  <w:style w:type="paragraph" w:customStyle="1" w:styleId="L31">
    <w:name w:val="L31"/>
    <w:next w:val="BodyText"/>
    <w:uiPriority w:val="99"/>
    <w:qFormat/>
    <w:rsid w:val="0014718F"/>
    <w:pPr>
      <w:keepNext/>
      <w:tabs>
        <w:tab w:val="num" w:pos="0"/>
      </w:tabs>
      <w:spacing w:before="240" w:after="60" w:line="240" w:lineRule="auto"/>
      <w:ind w:left="720" w:hanging="720"/>
      <w:outlineLvl w:val="2"/>
    </w:pPr>
    <w:rPr>
      <w:rFonts w:ascii="Arial Narrow" w:eastAsia="Times New Roman" w:hAnsi="Arial Narrow" w:cs="Cambria"/>
      <w:b/>
      <w:bCs/>
      <w:snapToGrid w:val="0"/>
      <w:color w:val="1F497D"/>
      <w:spacing w:val="10"/>
      <w:sz w:val="28"/>
      <w:szCs w:val="28"/>
      <w:lang w:eastAsia="en-US"/>
    </w:rPr>
  </w:style>
  <w:style w:type="paragraph" w:customStyle="1" w:styleId="LDM41">
    <w:name w:val="LDM_41"/>
    <w:next w:val="BodyText"/>
    <w:qFormat/>
    <w:rsid w:val="0014718F"/>
    <w:pPr>
      <w:keepNext/>
      <w:tabs>
        <w:tab w:val="num" w:pos="0"/>
      </w:tabs>
      <w:spacing w:before="240" w:after="60" w:line="240" w:lineRule="auto"/>
      <w:ind w:left="864" w:hanging="864"/>
      <w:outlineLvl w:val="3"/>
    </w:pPr>
    <w:rPr>
      <w:rFonts w:ascii="Cambria" w:eastAsia="Times New Roman" w:hAnsi="Cambria" w:cs="Cambria"/>
      <w:b/>
      <w:bCs/>
      <w:iCs/>
      <w:color w:val="000000"/>
      <w:spacing w:val="10"/>
      <w:sz w:val="24"/>
      <w:szCs w:val="24"/>
      <w:lang w:val="fr-FR" w:eastAsia="en-US"/>
    </w:rPr>
  </w:style>
  <w:style w:type="paragraph" w:customStyle="1" w:styleId="BodyText1">
    <w:name w:val="Body Text1"/>
    <w:next w:val="BodyText"/>
    <w:uiPriority w:val="99"/>
    <w:qFormat/>
    <w:rsid w:val="0014718F"/>
    <w:pPr>
      <w:spacing w:before="60" w:after="60" w:line="240" w:lineRule="auto"/>
      <w:jc w:val="both"/>
    </w:pPr>
    <w:rPr>
      <w:rFonts w:eastAsiaTheme="minorHAnsi"/>
      <w:lang w:eastAsia="en-US"/>
    </w:rPr>
  </w:style>
  <w:style w:type="paragraph" w:customStyle="1" w:styleId="ListBullet1">
    <w:name w:val="List Bullet1"/>
    <w:basedOn w:val="Normal"/>
    <w:next w:val="ListBullet"/>
    <w:uiPriority w:val="99"/>
    <w:qFormat/>
    <w:rsid w:val="0014718F"/>
    <w:pPr>
      <w:spacing w:before="60" w:after="60"/>
      <w:ind w:left="720" w:hanging="360"/>
      <w:jc w:val="both"/>
    </w:pPr>
    <w:rPr>
      <w:rFonts w:eastAsia="Calibri" w:cs="Calibri"/>
      <w:sz w:val="20"/>
      <w:lang w:val="en-GB" w:eastAsia="en-US"/>
    </w:rPr>
  </w:style>
  <w:style w:type="paragraph" w:customStyle="1" w:styleId="TOC11">
    <w:name w:val="TOC 11"/>
    <w:basedOn w:val="Normal"/>
    <w:next w:val="Normal"/>
    <w:autoRedefine/>
    <w:uiPriority w:val="39"/>
    <w:rsid w:val="0014718F"/>
    <w:pPr>
      <w:tabs>
        <w:tab w:val="left" w:leader="dot" w:pos="567"/>
        <w:tab w:val="right" w:leader="dot" w:pos="8505"/>
      </w:tabs>
      <w:spacing w:before="120" w:after="0"/>
    </w:pPr>
    <w:rPr>
      <w:rFonts w:eastAsia="MS P????" w:cs="Calibri"/>
      <w:noProof/>
      <w:color w:val="4F81BD"/>
      <w:sz w:val="28"/>
      <w:szCs w:val="48"/>
      <w:lang w:val="fr-FR" w:eastAsia="en-US"/>
    </w:rPr>
  </w:style>
  <w:style w:type="paragraph" w:customStyle="1" w:styleId="CaptionARGOSS1">
    <w:name w:val="Caption_ARGOSS1"/>
    <w:basedOn w:val="Normal"/>
    <w:next w:val="Normal"/>
    <w:qFormat/>
    <w:rsid w:val="0014718F"/>
    <w:pPr>
      <w:spacing w:before="120" w:after="120" w:line="240" w:lineRule="auto"/>
      <w:jc w:val="both"/>
    </w:pPr>
    <w:rPr>
      <w:rFonts w:eastAsia="MS P????" w:cs="Calibri"/>
      <w:b/>
      <w:bCs/>
      <w:color w:val="4F81BD"/>
      <w:sz w:val="18"/>
      <w:szCs w:val="18"/>
      <w:lang w:val="fr-FR" w:eastAsia="fr-FR"/>
    </w:rPr>
  </w:style>
  <w:style w:type="paragraph" w:customStyle="1" w:styleId="TableofFigures1">
    <w:name w:val="Table of Figures1"/>
    <w:basedOn w:val="Normal"/>
    <w:next w:val="Normal"/>
    <w:autoRedefine/>
    <w:uiPriority w:val="99"/>
    <w:rsid w:val="0014718F"/>
    <w:pPr>
      <w:tabs>
        <w:tab w:val="right" w:leader="dot" w:pos="8460"/>
      </w:tabs>
      <w:spacing w:after="0" w:line="240" w:lineRule="auto"/>
      <w:ind w:left="403" w:hanging="403"/>
    </w:pPr>
    <w:rPr>
      <w:rFonts w:eastAsia="MS P????" w:cs="Calibri"/>
      <w:noProof/>
      <w:sz w:val="16"/>
      <w:szCs w:val="20"/>
      <w:lang w:val="en-GB" w:eastAsia="fr-FR"/>
    </w:rPr>
  </w:style>
  <w:style w:type="paragraph" w:customStyle="1" w:styleId="ListNumber1">
    <w:name w:val="List Number1"/>
    <w:basedOn w:val="Normal"/>
    <w:next w:val="ListNumber"/>
    <w:uiPriority w:val="99"/>
    <w:qFormat/>
    <w:rsid w:val="0014718F"/>
    <w:pPr>
      <w:spacing w:before="60" w:after="60"/>
      <w:contextualSpacing/>
      <w:jc w:val="both"/>
    </w:pPr>
    <w:rPr>
      <w:rFonts w:eastAsia="Times New Roman" w:cs="Calibri"/>
      <w:sz w:val="20"/>
      <w:szCs w:val="20"/>
      <w:lang w:val="fr-FR" w:eastAsia="fr-FR"/>
    </w:rPr>
  </w:style>
  <w:style w:type="paragraph" w:customStyle="1" w:styleId="TOC61">
    <w:name w:val="TOC 61"/>
    <w:basedOn w:val="Normal"/>
    <w:next w:val="Normal"/>
    <w:autoRedefine/>
    <w:uiPriority w:val="39"/>
    <w:rsid w:val="0014718F"/>
    <w:pPr>
      <w:tabs>
        <w:tab w:val="left" w:pos="284"/>
        <w:tab w:val="right" w:leader="dot" w:pos="8495"/>
      </w:tabs>
      <w:spacing w:before="120" w:after="0"/>
    </w:pPr>
    <w:rPr>
      <w:rFonts w:ascii="Cambria" w:eastAsia="Calibri" w:hAnsi="Cambria" w:cs="Cambria"/>
      <w:noProof/>
      <w:lang w:val="fr-FR" w:eastAsia="en-US"/>
    </w:rPr>
  </w:style>
  <w:style w:type="paragraph" w:customStyle="1" w:styleId="TOC71">
    <w:name w:val="TOC 71"/>
    <w:basedOn w:val="Normal"/>
    <w:next w:val="Normal"/>
    <w:autoRedefine/>
    <w:uiPriority w:val="39"/>
    <w:rsid w:val="0014718F"/>
    <w:pPr>
      <w:tabs>
        <w:tab w:val="left" w:pos="567"/>
        <w:tab w:val="right" w:leader="dot" w:pos="8495"/>
      </w:tabs>
      <w:spacing w:before="60" w:after="0"/>
    </w:pPr>
    <w:rPr>
      <w:rFonts w:ascii="Cambria" w:eastAsia="Calibri" w:hAnsi="Cambria" w:cs="Cambria"/>
      <w:noProof/>
      <w:sz w:val="16"/>
      <w:szCs w:val="16"/>
      <w:lang w:val="fr-FR" w:eastAsia="en-US"/>
    </w:rPr>
  </w:style>
  <w:style w:type="numbering" w:customStyle="1" w:styleId="NoList111">
    <w:name w:val="No List111"/>
    <w:next w:val="NoList"/>
    <w:uiPriority w:val="99"/>
    <w:semiHidden/>
    <w:unhideWhenUsed/>
    <w:rsid w:val="0014718F"/>
  </w:style>
  <w:style w:type="character" w:customStyle="1" w:styleId="SubtitleChar2">
    <w:name w:val="Subtitle Char2"/>
    <w:basedOn w:val="DefaultParagraphFont"/>
    <w:uiPriority w:val="11"/>
    <w:rsid w:val="0014718F"/>
    <w:rPr>
      <w:rFonts w:eastAsia="Times New Roman"/>
      <w:color w:val="5A5A5A"/>
      <w:spacing w:val="15"/>
    </w:rPr>
  </w:style>
  <w:style w:type="character" w:customStyle="1" w:styleId="SubtleEmphasis3">
    <w:name w:val="Subtle Emphasis3"/>
    <w:basedOn w:val="DefaultParagraphFont"/>
    <w:uiPriority w:val="19"/>
    <w:qFormat/>
    <w:rsid w:val="0014718F"/>
    <w:rPr>
      <w:i/>
      <w:iCs/>
      <w:color w:val="404040"/>
    </w:rPr>
  </w:style>
  <w:style w:type="character" w:customStyle="1" w:styleId="IntenseReference2">
    <w:name w:val="Intense Reference2"/>
    <w:basedOn w:val="DefaultParagraphFont"/>
    <w:uiPriority w:val="32"/>
    <w:qFormat/>
    <w:rsid w:val="0014718F"/>
    <w:rPr>
      <w:b/>
      <w:bCs/>
      <w:smallCaps/>
      <w:color w:val="4F81BD"/>
      <w:spacing w:val="5"/>
    </w:rPr>
  </w:style>
  <w:style w:type="paragraph" w:customStyle="1" w:styleId="TOC62">
    <w:name w:val="TOC 62"/>
    <w:basedOn w:val="Normal"/>
    <w:next w:val="Normal"/>
    <w:autoRedefine/>
    <w:uiPriority w:val="39"/>
    <w:unhideWhenUsed/>
    <w:rsid w:val="0014718F"/>
    <w:pPr>
      <w:spacing w:after="100" w:line="259" w:lineRule="auto"/>
      <w:ind w:left="1100"/>
    </w:pPr>
    <w:rPr>
      <w:rFonts w:eastAsia="Times New Roman"/>
      <w:lang w:val="en-GB"/>
    </w:rPr>
  </w:style>
  <w:style w:type="paragraph" w:customStyle="1" w:styleId="TOC72">
    <w:name w:val="TOC 72"/>
    <w:basedOn w:val="Normal"/>
    <w:next w:val="Normal"/>
    <w:autoRedefine/>
    <w:uiPriority w:val="39"/>
    <w:unhideWhenUsed/>
    <w:rsid w:val="0014718F"/>
    <w:pPr>
      <w:spacing w:after="100" w:line="259" w:lineRule="auto"/>
      <w:ind w:left="1320"/>
    </w:pPr>
    <w:rPr>
      <w:rFonts w:eastAsia="Times New Roman"/>
      <w:lang w:val="en-GB"/>
    </w:rPr>
  </w:style>
  <w:style w:type="numbering" w:customStyle="1" w:styleId="NoList12">
    <w:name w:val="No List12"/>
    <w:next w:val="NoList"/>
    <w:uiPriority w:val="99"/>
    <w:semiHidden/>
    <w:unhideWhenUsed/>
    <w:rsid w:val="0014718F"/>
  </w:style>
  <w:style w:type="table" w:customStyle="1" w:styleId="TableGrid120">
    <w:name w:val="Table Grid12"/>
    <w:basedOn w:val="TableNormal"/>
    <w:next w:val="TableGrid"/>
    <w:uiPriority w:val="3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
    <w:basedOn w:val="TableNormal"/>
    <w:next w:val="TableGrid"/>
    <w:uiPriority w:val="39"/>
    <w:rsid w:val="0014718F"/>
    <w:pPr>
      <w:spacing w:after="0" w:line="240" w:lineRule="auto"/>
    </w:pPr>
    <w:rPr>
      <w:rFonts w:ascii="Times New Roman" w:eastAsia="MS Mincho"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39"/>
    <w:rsid w:val="0014718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3">
    <w:name w:val="Subtitle Char3"/>
    <w:basedOn w:val="DefaultParagraphFont"/>
    <w:uiPriority w:val="11"/>
    <w:rsid w:val="0014718F"/>
    <w:rPr>
      <w:rFonts w:eastAsiaTheme="minorEastAsia"/>
      <w:color w:val="5A5A5A" w:themeColor="text1" w:themeTint="A5"/>
      <w:spacing w:val="15"/>
    </w:rPr>
  </w:style>
  <w:style w:type="character" w:customStyle="1" w:styleId="q4iawc">
    <w:name w:val="q4iawc"/>
    <w:basedOn w:val="DefaultParagraphFont"/>
    <w:rsid w:val="0014718F"/>
  </w:style>
  <w:style w:type="character" w:customStyle="1" w:styleId="ac">
    <w:name w:val="a"/>
    <w:basedOn w:val="DefaultParagraphFont"/>
    <w:rsid w:val="0014718F"/>
  </w:style>
  <w:style w:type="character" w:customStyle="1" w:styleId="l9">
    <w:name w:val="l9"/>
    <w:basedOn w:val="DefaultParagraphFont"/>
    <w:rsid w:val="0014718F"/>
  </w:style>
  <w:style w:type="character" w:customStyle="1" w:styleId="l6">
    <w:name w:val="l6"/>
    <w:basedOn w:val="DefaultParagraphFont"/>
    <w:rsid w:val="0014718F"/>
  </w:style>
  <w:style w:type="character" w:customStyle="1" w:styleId="3b">
    <w:name w:val="Неразрешенное упоминание3"/>
    <w:basedOn w:val="DefaultParagraphFont"/>
    <w:uiPriority w:val="99"/>
    <w:semiHidden/>
    <w:unhideWhenUsed/>
    <w:rsid w:val="0014718F"/>
    <w:rPr>
      <w:color w:val="605E5C"/>
      <w:shd w:val="clear" w:color="auto" w:fill="E1DFDD"/>
    </w:rPr>
  </w:style>
  <w:style w:type="paragraph" w:customStyle="1" w:styleId="5CapsTableText">
    <w:name w:val="5 Caps Table Text"/>
    <w:basedOn w:val="Normal"/>
    <w:link w:val="5CapsTableTextChar"/>
    <w:qFormat/>
    <w:rsid w:val="0014718F"/>
    <w:pPr>
      <w:spacing w:before="40" w:after="40" w:line="22" w:lineRule="atLeast"/>
    </w:pPr>
    <w:rPr>
      <w:rFonts w:ascii="Century Gothic" w:eastAsia="ヒラギノ角ゴ Pro W3" w:hAnsi="Century Gothic" w:cs="Times New Roman"/>
      <w:color w:val="000000"/>
      <w:sz w:val="19"/>
      <w:szCs w:val="19"/>
      <w:lang w:val="en-GB" w:eastAsia="en-US"/>
    </w:rPr>
  </w:style>
  <w:style w:type="character" w:customStyle="1" w:styleId="5CapsTableTextChar">
    <w:name w:val="5 Caps Table Text Char"/>
    <w:link w:val="5CapsTableText"/>
    <w:rsid w:val="0014718F"/>
    <w:rPr>
      <w:rFonts w:ascii="Century Gothic" w:eastAsia="ヒラギノ角ゴ Pro W3" w:hAnsi="Century Gothic" w:cs="Times New Roman"/>
      <w:color w:val="000000"/>
      <w:sz w:val="19"/>
      <w:szCs w:val="19"/>
      <w:lang w:val="en-GB" w:eastAsia="en-US"/>
    </w:rPr>
  </w:style>
  <w:style w:type="paragraph" w:customStyle="1" w:styleId="5CapsTableHeading">
    <w:name w:val="5 Caps Table Heading"/>
    <w:basedOn w:val="Normal"/>
    <w:qFormat/>
    <w:rsid w:val="0014718F"/>
    <w:pPr>
      <w:tabs>
        <w:tab w:val="left" w:pos="1425"/>
      </w:tabs>
      <w:spacing w:before="40" w:after="40" w:line="240" w:lineRule="auto"/>
      <w:jc w:val="center"/>
    </w:pPr>
    <w:rPr>
      <w:rFonts w:ascii="Century Gothic" w:eastAsia="Times New Roman" w:hAnsi="Century Gothic" w:cs="Times New Roman"/>
      <w:b/>
      <w:bCs/>
      <w:smallCaps/>
      <w:color w:val="FFFFFF"/>
      <w:sz w:val="20"/>
      <w:szCs w:val="20"/>
      <w:lang w:val="en-GB" w:eastAsia="en-US"/>
    </w:rPr>
  </w:style>
  <w:style w:type="character" w:customStyle="1" w:styleId="HllEdilmmiXatrlama1">
    <w:name w:val="Həll Edilməmiş Xatırlama1"/>
    <w:basedOn w:val="DefaultParagraphFont"/>
    <w:uiPriority w:val="99"/>
    <w:semiHidden/>
    <w:unhideWhenUsed/>
    <w:rsid w:val="0014718F"/>
    <w:rPr>
      <w:color w:val="605E5C"/>
      <w:shd w:val="clear" w:color="auto" w:fill="E1DFDD"/>
    </w:rPr>
  </w:style>
  <w:style w:type="paragraph" w:customStyle="1" w:styleId="Literatur">
    <w:name w:val="Literatur"/>
    <w:basedOn w:val="Normal"/>
    <w:uiPriority w:val="99"/>
    <w:rsid w:val="0014718F"/>
    <w:pPr>
      <w:keepLines/>
      <w:widowControl w:val="0"/>
      <w:suppressAutoHyphens/>
      <w:spacing w:before="60" w:after="0" w:line="180" w:lineRule="exact"/>
      <w:ind w:left="284" w:hanging="284"/>
      <w:jc w:val="both"/>
    </w:pPr>
    <w:rPr>
      <w:rFonts w:ascii="Times New Roman" w:eastAsia="Times New Roman" w:hAnsi="Times New Roman" w:cs="Times New Roman"/>
      <w:sz w:val="18"/>
      <w:szCs w:val="20"/>
      <w:lang w:val="de-DE" w:eastAsia="de-DE"/>
    </w:rPr>
  </w:style>
  <w:style w:type="paragraph" w:customStyle="1" w:styleId="footnotedescription">
    <w:name w:val="footnote description"/>
    <w:next w:val="Normal"/>
    <w:link w:val="footnotedescriptionChar"/>
    <w:hidden/>
    <w:rsid w:val="0014718F"/>
    <w:pPr>
      <w:spacing w:after="0" w:line="256" w:lineRule="auto"/>
    </w:pPr>
    <w:rPr>
      <w:rFonts w:ascii="Calibri" w:eastAsia="Calibri" w:hAnsi="Calibri" w:cs="Calibri"/>
      <w:color w:val="000000"/>
      <w:sz w:val="20"/>
    </w:rPr>
  </w:style>
  <w:style w:type="character" w:customStyle="1" w:styleId="footnotedescriptionChar">
    <w:name w:val="footnote description Char"/>
    <w:link w:val="footnotedescription"/>
    <w:rsid w:val="0014718F"/>
    <w:rPr>
      <w:rFonts w:ascii="Calibri" w:eastAsia="Calibri" w:hAnsi="Calibri" w:cs="Calibri"/>
      <w:color w:val="000000"/>
      <w:sz w:val="20"/>
    </w:rPr>
  </w:style>
  <w:style w:type="character" w:customStyle="1" w:styleId="footnotemark">
    <w:name w:val="footnote mark"/>
    <w:hidden/>
    <w:rsid w:val="0014718F"/>
    <w:rPr>
      <w:rFonts w:ascii="Calibri" w:eastAsia="Calibri" w:hAnsi="Calibri" w:cs="Calibri"/>
      <w:color w:val="000000"/>
      <w:sz w:val="20"/>
      <w:vertAlign w:val="superscript"/>
    </w:rPr>
  </w:style>
  <w:style w:type="numbering" w:customStyle="1" w:styleId="4a">
    <w:name w:val="Нет списка4"/>
    <w:next w:val="NoList"/>
    <w:uiPriority w:val="99"/>
    <w:semiHidden/>
    <w:unhideWhenUsed/>
    <w:rsid w:val="0014718F"/>
  </w:style>
  <w:style w:type="character" w:customStyle="1" w:styleId="1ff2">
    <w:name w:val="Текст Знак1"/>
    <w:basedOn w:val="DefaultParagraphFont"/>
    <w:uiPriority w:val="99"/>
    <w:rsid w:val="0014718F"/>
    <w:rPr>
      <w:rFonts w:ascii="Consolas" w:hAnsi="Consolas" w:cs="Consolas"/>
      <w:sz w:val="21"/>
      <w:szCs w:val="21"/>
    </w:rPr>
  </w:style>
  <w:style w:type="character" w:customStyle="1" w:styleId="1ff3">
    <w:name w:val="Схема документа Знак1"/>
    <w:basedOn w:val="DefaultParagraphFont"/>
    <w:rsid w:val="0014718F"/>
    <w:rPr>
      <w:rFonts w:ascii="Tahoma" w:hAnsi="Tahoma" w:cs="Tahoma"/>
      <w:sz w:val="16"/>
      <w:szCs w:val="16"/>
    </w:rPr>
  </w:style>
  <w:style w:type="paragraph" w:customStyle="1" w:styleId="liter">
    <w:name w:val="liter"/>
    <w:basedOn w:val="Normal"/>
    <w:uiPriority w:val="99"/>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hl">
    <w:name w:val="hl"/>
    <w:rsid w:val="0014718F"/>
  </w:style>
  <w:style w:type="character" w:customStyle="1" w:styleId="nlmyear">
    <w:name w:val="nlm_year"/>
    <w:rsid w:val="0014718F"/>
  </w:style>
  <w:style w:type="character" w:customStyle="1" w:styleId="nlmarticle-title">
    <w:name w:val="nlm_article-title"/>
    <w:rsid w:val="0014718F"/>
  </w:style>
  <w:style w:type="character" w:customStyle="1" w:styleId="citationsource-journal">
    <w:name w:val="citation_source-journal"/>
    <w:rsid w:val="0014718F"/>
  </w:style>
  <w:style w:type="character" w:customStyle="1" w:styleId="nlmfpage">
    <w:name w:val="nlm_fpage"/>
    <w:rsid w:val="0014718F"/>
  </w:style>
  <w:style w:type="character" w:customStyle="1" w:styleId="nlmlpage">
    <w:name w:val="nlm_lpage"/>
    <w:rsid w:val="0014718F"/>
  </w:style>
  <w:style w:type="paragraph" w:customStyle="1" w:styleId="msonospacing0">
    <w:name w:val="msonospacing"/>
    <w:rsid w:val="0014718F"/>
    <w:pPr>
      <w:spacing w:after="0" w:line="240" w:lineRule="auto"/>
    </w:pPr>
    <w:rPr>
      <w:rFonts w:ascii="Calibri" w:eastAsia="Times New Roman" w:hAnsi="Calibri" w:cs="Times New Roman"/>
    </w:rPr>
  </w:style>
  <w:style w:type="table" w:customStyle="1" w:styleId="224">
    <w:name w:val="Сетка таблицы22"/>
    <w:basedOn w:val="TableNormal"/>
    <w:next w:val="TableGrid"/>
    <w:uiPriority w:val="59"/>
    <w:rsid w:val="0014718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Grid5"/>
    <w:rsid w:val="0014718F"/>
    <w:pPr>
      <w:spacing w:after="0" w:line="240" w:lineRule="auto"/>
    </w:pPr>
    <w:rPr>
      <w:rFonts w:eastAsia="Times New Roman"/>
      <w:lang w:val="en-US"/>
    </w:rPr>
    <w:tblPr>
      <w:tblCellMar>
        <w:top w:w="0" w:type="dxa"/>
        <w:left w:w="0" w:type="dxa"/>
        <w:bottom w:w="0" w:type="dxa"/>
        <w:right w:w="0" w:type="dxa"/>
      </w:tblCellMar>
    </w:tblPr>
  </w:style>
  <w:style w:type="character" w:customStyle="1" w:styleId="TOCHeadingChar1">
    <w:name w:val="TOC Heading Char1"/>
    <w:basedOn w:val="DefaultParagraphFont"/>
    <w:uiPriority w:val="39"/>
    <w:rsid w:val="0014718F"/>
    <w:rPr>
      <w:rFonts w:asciiTheme="majorHAnsi" w:eastAsiaTheme="majorEastAsia" w:hAnsiTheme="majorHAnsi" w:cstheme="majorBidi"/>
      <w:b w:val="0"/>
      <w:color w:val="365F91" w:themeColor="accent1" w:themeShade="BF"/>
      <w:kern w:val="28"/>
      <w:sz w:val="32"/>
      <w:szCs w:val="32"/>
      <w:lang w:val="ru-RU"/>
    </w:rPr>
  </w:style>
  <w:style w:type="character" w:customStyle="1" w:styleId="4b">
    <w:name w:val="Неразрешенное упоминание4"/>
    <w:basedOn w:val="DefaultParagraphFont"/>
    <w:uiPriority w:val="99"/>
    <w:semiHidden/>
    <w:unhideWhenUsed/>
    <w:rsid w:val="0014718F"/>
    <w:rPr>
      <w:color w:val="808080"/>
      <w:shd w:val="clear" w:color="auto" w:fill="E6E6E6"/>
    </w:rPr>
  </w:style>
  <w:style w:type="table" w:customStyle="1" w:styleId="232">
    <w:name w:val="Сетка таблицы23"/>
    <w:basedOn w:val="TableNormal"/>
    <w:next w:val="TableGrid"/>
    <w:uiPriority w:val="39"/>
    <w:rsid w:val="0014718F"/>
    <w:pPr>
      <w:widowControl w:val="0"/>
      <w:autoSpaceDE w:val="0"/>
      <w:autoSpaceDN w:val="0"/>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c">
    <w:name w:val="Заголовок 1 Знак1"/>
    <w:aliases w:val="h1 Знак1,Prophead level 1 Знак1,Prophead 1 Знак1,Heading A Знак1,H1-Heading 1 Знак1,1 Знак1,l1 Знак1,Legal Line 1 Знак1,head 1 Знак1,list 1 Знак1,heading 1 Знак1,II+ Знак1,I Знак1,H1 Знак1,Head 1 (Chapter heading) Знак1,Forward Знак"/>
    <w:basedOn w:val="DefaultParagraphFont"/>
    <w:uiPriority w:val="9"/>
    <w:rsid w:val="0014718F"/>
    <w:rPr>
      <w:rFonts w:asciiTheme="majorHAnsi" w:eastAsiaTheme="majorEastAsia" w:hAnsiTheme="majorHAnsi" w:cstheme="majorBidi"/>
      <w:color w:val="365F91" w:themeColor="accent1" w:themeShade="BF"/>
      <w:sz w:val="32"/>
      <w:szCs w:val="32"/>
      <w:lang w:val="az-Latn-AZ"/>
    </w:rPr>
  </w:style>
  <w:style w:type="paragraph" w:customStyle="1" w:styleId="RSKH11">
    <w:name w:val="RSKH11"/>
    <w:basedOn w:val="Normal"/>
    <w:next w:val="Normal"/>
    <w:uiPriority w:val="9"/>
    <w:qFormat/>
    <w:rsid w:val="0014718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az-Latn-AZ" w:eastAsia="en-US"/>
    </w:rPr>
  </w:style>
  <w:style w:type="paragraph" w:customStyle="1" w:styleId="1ff4">
    <w:name w:val="Подзаголовок1"/>
    <w:basedOn w:val="Normal"/>
    <w:next w:val="Normal"/>
    <w:uiPriority w:val="11"/>
    <w:qFormat/>
    <w:rsid w:val="0014718F"/>
    <w:pPr>
      <w:numPr>
        <w:ilvl w:val="1"/>
      </w:numPr>
      <w:spacing w:after="160" w:line="259" w:lineRule="auto"/>
    </w:pPr>
    <w:rPr>
      <w:rFonts w:eastAsia="Times New Roman"/>
      <w:color w:val="5A5A5A"/>
      <w:spacing w:val="15"/>
      <w:lang w:val="en-GB" w:eastAsia="en-US"/>
    </w:rPr>
  </w:style>
  <w:style w:type="paragraph" w:customStyle="1" w:styleId="21e">
    <w:name w:val="Оглавление 21"/>
    <w:basedOn w:val="Normal"/>
    <w:next w:val="Normal"/>
    <w:autoRedefine/>
    <w:uiPriority w:val="39"/>
    <w:unhideWhenUsed/>
    <w:rsid w:val="0014718F"/>
    <w:pPr>
      <w:spacing w:after="100" w:line="259" w:lineRule="auto"/>
      <w:ind w:left="220"/>
    </w:pPr>
    <w:rPr>
      <w:rFonts w:eastAsia="Times New Roman" w:cs="Times New Roman"/>
      <w:lang w:val="en-GB" w:eastAsia="en-US"/>
    </w:rPr>
  </w:style>
  <w:style w:type="paragraph" w:customStyle="1" w:styleId="11d">
    <w:name w:val="Оглавление 11"/>
    <w:basedOn w:val="Normal"/>
    <w:next w:val="Normal"/>
    <w:autoRedefine/>
    <w:uiPriority w:val="39"/>
    <w:unhideWhenUsed/>
    <w:rsid w:val="0014718F"/>
    <w:pPr>
      <w:tabs>
        <w:tab w:val="right" w:leader="dot" w:pos="9681"/>
      </w:tabs>
      <w:spacing w:after="100" w:line="259" w:lineRule="auto"/>
    </w:pPr>
    <w:rPr>
      <w:rFonts w:eastAsia="Times New Roman" w:cs="Times New Roman"/>
      <w:lang w:val="en-GB" w:eastAsia="en-US"/>
    </w:rPr>
  </w:style>
  <w:style w:type="paragraph" w:customStyle="1" w:styleId="319">
    <w:name w:val="Оглавление 31"/>
    <w:basedOn w:val="Normal"/>
    <w:next w:val="Normal"/>
    <w:autoRedefine/>
    <w:uiPriority w:val="39"/>
    <w:unhideWhenUsed/>
    <w:rsid w:val="0014718F"/>
    <w:pPr>
      <w:spacing w:after="100" w:line="259" w:lineRule="auto"/>
      <w:ind w:left="440"/>
    </w:pPr>
    <w:rPr>
      <w:rFonts w:eastAsia="Times New Roman" w:cs="Times New Roman"/>
      <w:lang w:val="en-GB" w:eastAsia="en-US"/>
    </w:rPr>
  </w:style>
  <w:style w:type="character" w:customStyle="1" w:styleId="1ff5">
    <w:name w:val="Текст концевой сноски Знак1"/>
    <w:basedOn w:val="DefaultParagraphFont"/>
    <w:uiPriority w:val="99"/>
    <w:semiHidden/>
    <w:rsid w:val="0014718F"/>
    <w:rPr>
      <w:sz w:val="20"/>
      <w:szCs w:val="20"/>
      <w:lang w:val="az-Latn-AZ"/>
    </w:rPr>
  </w:style>
  <w:style w:type="paragraph" w:customStyle="1" w:styleId="1ff6">
    <w:name w:val="Обычный (Интернет)1"/>
    <w:basedOn w:val="Normal"/>
    <w:next w:val="NormalWeb"/>
    <w:uiPriority w:val="99"/>
    <w:unhideWhenUsed/>
    <w:rsid w:val="0014718F"/>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character" w:customStyle="1" w:styleId="ff4">
    <w:name w:val="ff4"/>
    <w:basedOn w:val="DefaultParagraphFont"/>
    <w:rsid w:val="0014718F"/>
  </w:style>
  <w:style w:type="paragraph" w:customStyle="1" w:styleId="417">
    <w:name w:val="Оглавление 41"/>
    <w:basedOn w:val="Normal"/>
    <w:next w:val="Normal"/>
    <w:autoRedefine/>
    <w:uiPriority w:val="39"/>
    <w:unhideWhenUsed/>
    <w:rsid w:val="0014718F"/>
    <w:pPr>
      <w:spacing w:after="100" w:line="259" w:lineRule="auto"/>
      <w:ind w:left="660"/>
    </w:pPr>
    <w:rPr>
      <w:rFonts w:eastAsia="Times New Roman"/>
      <w:lang w:val="en-GB" w:eastAsia="en-US"/>
    </w:rPr>
  </w:style>
  <w:style w:type="paragraph" w:customStyle="1" w:styleId="516">
    <w:name w:val="Оглавление 51"/>
    <w:basedOn w:val="Normal"/>
    <w:next w:val="Normal"/>
    <w:autoRedefine/>
    <w:uiPriority w:val="39"/>
    <w:unhideWhenUsed/>
    <w:rsid w:val="0014718F"/>
    <w:pPr>
      <w:spacing w:after="100" w:line="259" w:lineRule="auto"/>
      <w:ind w:left="880"/>
    </w:pPr>
    <w:rPr>
      <w:rFonts w:eastAsia="Times New Roman"/>
      <w:lang w:val="en-GB" w:eastAsia="en-US"/>
    </w:rPr>
  </w:style>
  <w:style w:type="paragraph" w:customStyle="1" w:styleId="614">
    <w:name w:val="Оглавление 61"/>
    <w:basedOn w:val="Normal"/>
    <w:next w:val="Normal"/>
    <w:autoRedefine/>
    <w:uiPriority w:val="39"/>
    <w:unhideWhenUsed/>
    <w:rsid w:val="0014718F"/>
    <w:pPr>
      <w:spacing w:after="100" w:line="259" w:lineRule="auto"/>
      <w:ind w:left="1100"/>
    </w:pPr>
    <w:rPr>
      <w:rFonts w:eastAsia="Times New Roman"/>
      <w:lang w:val="en-GB" w:eastAsia="en-US"/>
    </w:rPr>
  </w:style>
  <w:style w:type="paragraph" w:customStyle="1" w:styleId="712">
    <w:name w:val="Оглавление 71"/>
    <w:basedOn w:val="Normal"/>
    <w:next w:val="Normal"/>
    <w:autoRedefine/>
    <w:uiPriority w:val="39"/>
    <w:unhideWhenUsed/>
    <w:rsid w:val="0014718F"/>
    <w:pPr>
      <w:spacing w:after="100" w:line="259" w:lineRule="auto"/>
      <w:ind w:left="1320"/>
    </w:pPr>
    <w:rPr>
      <w:rFonts w:eastAsia="Times New Roman"/>
      <w:lang w:val="en-GB" w:eastAsia="en-US"/>
    </w:rPr>
  </w:style>
  <w:style w:type="paragraph" w:customStyle="1" w:styleId="812">
    <w:name w:val="Оглавление 81"/>
    <w:basedOn w:val="Normal"/>
    <w:next w:val="Normal"/>
    <w:autoRedefine/>
    <w:uiPriority w:val="39"/>
    <w:unhideWhenUsed/>
    <w:rsid w:val="0014718F"/>
    <w:pPr>
      <w:spacing w:after="100" w:line="259" w:lineRule="auto"/>
      <w:ind w:left="1540"/>
    </w:pPr>
    <w:rPr>
      <w:rFonts w:eastAsia="Times New Roman"/>
      <w:lang w:val="en-GB" w:eastAsia="en-US"/>
    </w:rPr>
  </w:style>
  <w:style w:type="paragraph" w:customStyle="1" w:styleId="911">
    <w:name w:val="Оглавление 91"/>
    <w:basedOn w:val="Normal"/>
    <w:next w:val="Normal"/>
    <w:autoRedefine/>
    <w:uiPriority w:val="39"/>
    <w:unhideWhenUsed/>
    <w:rsid w:val="0014718F"/>
    <w:pPr>
      <w:spacing w:after="100" w:line="259" w:lineRule="auto"/>
      <w:ind w:left="1760"/>
    </w:pPr>
    <w:rPr>
      <w:rFonts w:eastAsia="Times New Roman"/>
      <w:lang w:val="en-GB" w:eastAsia="en-US"/>
    </w:rPr>
  </w:style>
  <w:style w:type="paragraph" w:customStyle="1" w:styleId="msonormalmrcssattr">
    <w:name w:val="msonormal_mr_css_attr"/>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customStyle="1" w:styleId="225">
    <w:name w:val="Оглавление 22"/>
    <w:basedOn w:val="Normal"/>
    <w:next w:val="Normal"/>
    <w:autoRedefine/>
    <w:uiPriority w:val="39"/>
    <w:unhideWhenUsed/>
    <w:rsid w:val="0014718F"/>
    <w:pPr>
      <w:spacing w:after="100" w:line="259" w:lineRule="auto"/>
      <w:ind w:left="220"/>
    </w:pPr>
    <w:rPr>
      <w:rFonts w:eastAsia="Times New Roman" w:cs="Times New Roman"/>
      <w:lang w:val="en-GB" w:eastAsia="en-US"/>
    </w:rPr>
  </w:style>
  <w:style w:type="paragraph" w:customStyle="1" w:styleId="124">
    <w:name w:val="Оглавление 12"/>
    <w:basedOn w:val="Normal"/>
    <w:next w:val="Normal"/>
    <w:autoRedefine/>
    <w:uiPriority w:val="39"/>
    <w:unhideWhenUsed/>
    <w:rsid w:val="0014718F"/>
    <w:pPr>
      <w:tabs>
        <w:tab w:val="right" w:leader="dot" w:pos="9681"/>
      </w:tabs>
      <w:spacing w:after="100" w:line="259" w:lineRule="auto"/>
    </w:pPr>
    <w:rPr>
      <w:rFonts w:eastAsia="Times New Roman" w:cs="Times New Roman"/>
      <w:lang w:val="en-GB" w:eastAsia="en-US"/>
    </w:rPr>
  </w:style>
  <w:style w:type="paragraph" w:customStyle="1" w:styleId="322">
    <w:name w:val="Оглавление 32"/>
    <w:basedOn w:val="Normal"/>
    <w:next w:val="Normal"/>
    <w:autoRedefine/>
    <w:uiPriority w:val="39"/>
    <w:unhideWhenUsed/>
    <w:rsid w:val="0014718F"/>
    <w:pPr>
      <w:spacing w:after="100" w:line="259" w:lineRule="auto"/>
      <w:ind w:left="440"/>
    </w:pPr>
    <w:rPr>
      <w:rFonts w:eastAsia="Times New Roman" w:cs="Times New Roman"/>
      <w:lang w:val="en-GB" w:eastAsia="en-US"/>
    </w:rPr>
  </w:style>
  <w:style w:type="paragraph" w:customStyle="1" w:styleId="422">
    <w:name w:val="Оглавление 42"/>
    <w:basedOn w:val="Normal"/>
    <w:next w:val="Normal"/>
    <w:autoRedefine/>
    <w:uiPriority w:val="39"/>
    <w:unhideWhenUsed/>
    <w:rsid w:val="0014718F"/>
    <w:pPr>
      <w:spacing w:after="100" w:line="259" w:lineRule="auto"/>
      <w:ind w:left="660"/>
    </w:pPr>
    <w:rPr>
      <w:rFonts w:eastAsia="Times New Roman"/>
      <w:lang w:val="en-GB" w:eastAsia="en-US"/>
    </w:rPr>
  </w:style>
  <w:style w:type="paragraph" w:customStyle="1" w:styleId="522">
    <w:name w:val="Оглавление 52"/>
    <w:basedOn w:val="Normal"/>
    <w:next w:val="Normal"/>
    <w:autoRedefine/>
    <w:uiPriority w:val="39"/>
    <w:unhideWhenUsed/>
    <w:rsid w:val="0014718F"/>
    <w:pPr>
      <w:spacing w:after="100" w:line="259" w:lineRule="auto"/>
      <w:ind w:left="880"/>
    </w:pPr>
    <w:rPr>
      <w:rFonts w:eastAsia="Times New Roman"/>
      <w:lang w:val="en-GB" w:eastAsia="en-US"/>
    </w:rPr>
  </w:style>
  <w:style w:type="paragraph" w:customStyle="1" w:styleId="621">
    <w:name w:val="Оглавление 62"/>
    <w:basedOn w:val="Normal"/>
    <w:next w:val="Normal"/>
    <w:autoRedefine/>
    <w:uiPriority w:val="39"/>
    <w:unhideWhenUsed/>
    <w:rsid w:val="0014718F"/>
    <w:pPr>
      <w:spacing w:after="100" w:line="259" w:lineRule="auto"/>
      <w:ind w:left="1100"/>
    </w:pPr>
    <w:rPr>
      <w:rFonts w:eastAsia="Times New Roman"/>
      <w:lang w:val="en-GB" w:eastAsia="en-US"/>
    </w:rPr>
  </w:style>
  <w:style w:type="paragraph" w:customStyle="1" w:styleId="72">
    <w:name w:val="Оглавление 72"/>
    <w:basedOn w:val="Normal"/>
    <w:next w:val="Normal"/>
    <w:autoRedefine/>
    <w:uiPriority w:val="39"/>
    <w:unhideWhenUsed/>
    <w:rsid w:val="0014718F"/>
    <w:pPr>
      <w:spacing w:after="100" w:line="259" w:lineRule="auto"/>
      <w:ind w:left="1320"/>
    </w:pPr>
    <w:rPr>
      <w:rFonts w:eastAsia="Times New Roman"/>
      <w:lang w:val="en-GB" w:eastAsia="en-US"/>
    </w:rPr>
  </w:style>
  <w:style w:type="paragraph" w:customStyle="1" w:styleId="820">
    <w:name w:val="Оглавление 82"/>
    <w:basedOn w:val="Normal"/>
    <w:next w:val="Normal"/>
    <w:autoRedefine/>
    <w:uiPriority w:val="39"/>
    <w:unhideWhenUsed/>
    <w:rsid w:val="0014718F"/>
    <w:pPr>
      <w:spacing w:after="100" w:line="259" w:lineRule="auto"/>
      <w:ind w:left="1540"/>
    </w:pPr>
    <w:rPr>
      <w:rFonts w:eastAsia="Times New Roman"/>
      <w:lang w:val="en-GB" w:eastAsia="en-US"/>
    </w:rPr>
  </w:style>
  <w:style w:type="paragraph" w:customStyle="1" w:styleId="92">
    <w:name w:val="Оглавление 92"/>
    <w:basedOn w:val="Normal"/>
    <w:next w:val="Normal"/>
    <w:autoRedefine/>
    <w:uiPriority w:val="39"/>
    <w:unhideWhenUsed/>
    <w:rsid w:val="0014718F"/>
    <w:pPr>
      <w:spacing w:after="100" w:line="259" w:lineRule="auto"/>
      <w:ind w:left="1760"/>
    </w:pPr>
    <w:rPr>
      <w:rFonts w:eastAsia="Times New Roman"/>
      <w:lang w:val="en-GB" w:eastAsia="en-US"/>
    </w:rPr>
  </w:style>
  <w:style w:type="table" w:customStyle="1" w:styleId="TableGrid71">
    <w:name w:val="Table Grid71"/>
    <w:basedOn w:val="TableNormal"/>
    <w:next w:val="TableGrid"/>
    <w:uiPriority w:val="59"/>
    <w:rsid w:val="0014718F"/>
    <w:pPr>
      <w:spacing w:after="0" w:line="240" w:lineRule="auto"/>
      <w:jc w:val="both"/>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dressenbalk1">
    <w:name w:val="adressenbalk1"/>
    <w:basedOn w:val="TableNormal"/>
    <w:next w:val="TableGrid"/>
    <w:uiPriority w:val="59"/>
    <w:rsid w:val="0014718F"/>
    <w:pPr>
      <w:spacing w:after="0" w:line="240" w:lineRule="auto"/>
      <w:jc w:val="both"/>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1">
    <w:name w:val="Table 11"/>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GTESIA1">
    <w:name w:val="AGT ESIA1"/>
    <w:basedOn w:val="Normal"/>
    <w:next w:val="Normal"/>
    <w:uiPriority w:val="35"/>
    <w:unhideWhenUsed/>
    <w:qFormat/>
    <w:rsid w:val="0014718F"/>
    <w:pPr>
      <w:spacing w:line="240" w:lineRule="auto"/>
    </w:pPr>
    <w:rPr>
      <w:rFonts w:eastAsiaTheme="minorHAnsi"/>
      <w:i/>
      <w:iCs/>
      <w:color w:val="44546A"/>
      <w:sz w:val="18"/>
      <w:szCs w:val="18"/>
      <w:lang w:val="en-GB" w:eastAsia="en-US"/>
    </w:rPr>
  </w:style>
  <w:style w:type="paragraph" w:customStyle="1" w:styleId="1ff7">
    <w:name w:val="Перечень рисунков1"/>
    <w:basedOn w:val="Normal"/>
    <w:next w:val="Normal"/>
    <w:uiPriority w:val="99"/>
    <w:unhideWhenUsed/>
    <w:rsid w:val="0014718F"/>
    <w:pPr>
      <w:spacing w:after="0" w:line="259" w:lineRule="auto"/>
    </w:pPr>
    <w:rPr>
      <w:rFonts w:eastAsiaTheme="minorHAnsi"/>
      <w:lang w:val="en-GB" w:eastAsia="en-US"/>
    </w:rPr>
  </w:style>
  <w:style w:type="paragraph" w:customStyle="1" w:styleId="1ff8">
    <w:name w:val="Текст примечания1"/>
    <w:basedOn w:val="Normal"/>
    <w:next w:val="CommentText"/>
    <w:uiPriority w:val="99"/>
    <w:semiHidden/>
    <w:unhideWhenUsed/>
    <w:rsid w:val="0014718F"/>
    <w:pPr>
      <w:spacing w:after="160" w:line="240" w:lineRule="auto"/>
    </w:pPr>
    <w:rPr>
      <w:rFonts w:eastAsiaTheme="minorHAnsi"/>
      <w:sz w:val="20"/>
      <w:szCs w:val="20"/>
      <w:lang w:val="en-GB" w:eastAsia="en-US"/>
    </w:rPr>
  </w:style>
  <w:style w:type="character" w:customStyle="1" w:styleId="2f">
    <w:name w:val="Текст концевой сноски Знак2"/>
    <w:basedOn w:val="DefaultParagraphFont"/>
    <w:uiPriority w:val="99"/>
    <w:semiHidden/>
    <w:rsid w:val="0014718F"/>
    <w:rPr>
      <w:sz w:val="20"/>
      <w:szCs w:val="20"/>
      <w:lang w:val="az-Latn-AZ"/>
    </w:rPr>
  </w:style>
  <w:style w:type="table" w:customStyle="1" w:styleId="Table12">
    <w:name w:val="Table 12"/>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3">
    <w:name w:val="Table 13"/>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4">
    <w:name w:val="Table 14"/>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5">
    <w:name w:val="Table 15"/>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6">
    <w:name w:val="Table 16"/>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7">
    <w:name w:val="Table 17"/>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8">
    <w:name w:val="Table 18"/>
    <w:basedOn w:val="TableNormal"/>
    <w:next w:val="TableGrid"/>
    <w:uiPriority w:val="39"/>
    <w:qFormat/>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3">
    <w:name w:val="Grid Table 4 - Accent 113"/>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411">
    <w:name w:val="Список-таблица 4 — акцент 11"/>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UnresolvedMention4">
    <w:name w:val="Unresolved Mention4"/>
    <w:basedOn w:val="DefaultParagraphFont"/>
    <w:uiPriority w:val="99"/>
    <w:semiHidden/>
    <w:unhideWhenUsed/>
    <w:rsid w:val="0014718F"/>
    <w:rPr>
      <w:color w:val="605E5C"/>
      <w:shd w:val="clear" w:color="auto" w:fill="E1DFDD"/>
    </w:rPr>
  </w:style>
  <w:style w:type="character" w:customStyle="1" w:styleId="UnresolvedMention5">
    <w:name w:val="Unresolved Mention5"/>
    <w:basedOn w:val="DefaultParagraphFont"/>
    <w:uiPriority w:val="99"/>
    <w:semiHidden/>
    <w:unhideWhenUsed/>
    <w:rsid w:val="0014718F"/>
    <w:rPr>
      <w:color w:val="605E5C"/>
      <w:shd w:val="clear" w:color="auto" w:fill="E1DFDD"/>
    </w:rPr>
  </w:style>
  <w:style w:type="character" w:customStyle="1" w:styleId="ListParagraphChar1">
    <w:name w:val="List Paragraph Char1"/>
    <w:basedOn w:val="DefaultParagraphFont"/>
    <w:uiPriority w:val="34"/>
    <w:rsid w:val="0014718F"/>
    <w:rPr>
      <w:rFonts w:eastAsia="MS Mincho"/>
    </w:rPr>
  </w:style>
  <w:style w:type="table" w:customStyle="1" w:styleId="TableNormal12">
    <w:name w:val="Table Normal12"/>
    <w:uiPriority w:val="2"/>
    <w:semiHidden/>
    <w:unhideWhenUsed/>
    <w:qFormat/>
    <w:rsid w:val="0014718F"/>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Opsomming">
    <w:name w:val="Opsomming"/>
    <w:basedOn w:val="NoList"/>
    <w:rsid w:val="0014718F"/>
  </w:style>
  <w:style w:type="table" w:customStyle="1" w:styleId="TableNormal11">
    <w:name w:val="Table Normal11"/>
    <w:uiPriority w:val="2"/>
    <w:semiHidden/>
    <w:unhideWhenUsed/>
    <w:qFormat/>
    <w:rsid w:val="0014718F"/>
    <w:pPr>
      <w:widowControl w:val="0"/>
      <w:spacing w:after="0" w:line="240" w:lineRule="auto"/>
    </w:pPr>
    <w:rPr>
      <w:rFonts w:eastAsia="MS Mincho"/>
      <w:lang w:val="en-US" w:eastAsia="en-US"/>
    </w:rPr>
    <w:tblPr>
      <w:tblInd w:w="0" w:type="dxa"/>
      <w:tblCellMar>
        <w:top w:w="0" w:type="dxa"/>
        <w:left w:w="0" w:type="dxa"/>
        <w:bottom w:w="0" w:type="dxa"/>
        <w:right w:w="0" w:type="dxa"/>
      </w:tblCellMar>
    </w:tblPr>
  </w:style>
  <w:style w:type="character" w:customStyle="1" w:styleId="Nessuno">
    <w:name w:val="Nessuno"/>
    <w:rsid w:val="0014718F"/>
    <w:rPr>
      <w:lang w:val="it-IT"/>
    </w:rPr>
  </w:style>
  <w:style w:type="paragraph" w:customStyle="1" w:styleId="CorpoA">
    <w:name w:val="Corpo A"/>
    <w:rsid w:val="0014718F"/>
    <w:pPr>
      <w:pBdr>
        <w:top w:val="nil"/>
        <w:left w:val="nil"/>
        <w:bottom w:val="nil"/>
        <w:right w:val="nil"/>
        <w:between w:val="nil"/>
        <w:bar w:val="nil"/>
      </w:pBdr>
    </w:pPr>
    <w:rPr>
      <w:rFonts w:ascii="Calibri" w:eastAsia="Calibri" w:hAnsi="Calibri" w:cs="Calibri"/>
      <w:color w:val="000000"/>
      <w:u w:color="000000"/>
      <w:bdr w:val="nil"/>
      <w:lang w:val="it-IT" w:eastAsia="it-IT"/>
    </w:rPr>
  </w:style>
  <w:style w:type="character" w:customStyle="1" w:styleId="UnresolvedMention6">
    <w:name w:val="Unresolved Mention6"/>
    <w:basedOn w:val="DefaultParagraphFont"/>
    <w:uiPriority w:val="99"/>
    <w:semiHidden/>
    <w:unhideWhenUsed/>
    <w:rsid w:val="0014718F"/>
    <w:rPr>
      <w:color w:val="605E5C"/>
      <w:shd w:val="clear" w:color="auto" w:fill="E1DFDD"/>
    </w:rPr>
  </w:style>
  <w:style w:type="paragraph" w:customStyle="1" w:styleId="1f5acb0787edcd7egmail-msolistparagraph">
    <w:name w:val="1f5acb0787edcd7egmail-msolistparagraph"/>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rPr>
  </w:style>
  <w:style w:type="character" w:customStyle="1" w:styleId="UnresolvedMention7">
    <w:name w:val="Unresolved Mention7"/>
    <w:basedOn w:val="DefaultParagraphFont"/>
    <w:uiPriority w:val="99"/>
    <w:semiHidden/>
    <w:unhideWhenUsed/>
    <w:rsid w:val="0014718F"/>
    <w:rPr>
      <w:color w:val="605E5C"/>
      <w:shd w:val="clear" w:color="auto" w:fill="E1DFDD"/>
    </w:rPr>
  </w:style>
  <w:style w:type="character" w:customStyle="1" w:styleId="font131">
    <w:name w:val="font131"/>
    <w:basedOn w:val="DefaultParagraphFont"/>
    <w:rsid w:val="0014718F"/>
    <w:rPr>
      <w:rFonts w:ascii="Times New Roman" w:hAnsi="Times New Roman" w:cs="Times New Roman" w:hint="default"/>
      <w:b/>
      <w:bCs/>
      <w:i w:val="0"/>
      <w:iCs w:val="0"/>
      <w:strike w:val="0"/>
      <w:dstrike w:val="0"/>
      <w:color w:val="auto"/>
      <w:sz w:val="24"/>
      <w:szCs w:val="24"/>
      <w:u w:val="none"/>
      <w:effect w:val="none"/>
    </w:rPr>
  </w:style>
  <w:style w:type="character" w:customStyle="1" w:styleId="font141">
    <w:name w:val="font141"/>
    <w:basedOn w:val="DefaultParagraphFont"/>
    <w:rsid w:val="0014718F"/>
    <w:rPr>
      <w:rFonts w:ascii="Times New Roman" w:hAnsi="Times New Roman" w:cs="Times New Roman" w:hint="default"/>
      <w:b/>
      <w:bCs/>
      <w:i w:val="0"/>
      <w:iCs w:val="0"/>
      <w:strike w:val="0"/>
      <w:dstrike w:val="0"/>
      <w:color w:val="auto"/>
      <w:sz w:val="24"/>
      <w:szCs w:val="24"/>
      <w:u w:val="none"/>
      <w:effect w:val="none"/>
    </w:rPr>
  </w:style>
  <w:style w:type="numbering" w:customStyle="1" w:styleId="Stil13">
    <w:name w:val="Stil13"/>
    <w:basedOn w:val="NoList"/>
    <w:rsid w:val="0014718F"/>
  </w:style>
  <w:style w:type="table" w:customStyle="1" w:styleId="GridTable4-Accent112">
    <w:name w:val="Grid Table 4 - Accent 112"/>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1111112">
    <w:name w:val="1 / 1.1 / 1.1.12"/>
    <w:basedOn w:val="NoList"/>
    <w:next w:val="111111"/>
    <w:rsid w:val="0014718F"/>
  </w:style>
  <w:style w:type="numbering" w:customStyle="1" w:styleId="1ai2">
    <w:name w:val="1 / a / i2"/>
    <w:basedOn w:val="NoList"/>
    <w:next w:val="1ai"/>
    <w:semiHidden/>
    <w:rsid w:val="0014718F"/>
  </w:style>
  <w:style w:type="numbering" w:customStyle="1" w:styleId="Stil32">
    <w:name w:val="Stil32"/>
    <w:rsid w:val="0014718F"/>
  </w:style>
  <w:style w:type="numbering" w:customStyle="1" w:styleId="Stil43">
    <w:name w:val="Stil43"/>
    <w:rsid w:val="0014718F"/>
  </w:style>
  <w:style w:type="numbering" w:customStyle="1" w:styleId="Stil23">
    <w:name w:val="Stil23"/>
    <w:rsid w:val="0014718F"/>
  </w:style>
  <w:style w:type="numbering" w:customStyle="1" w:styleId="Stil412">
    <w:name w:val="Stil412"/>
    <w:rsid w:val="0014718F"/>
  </w:style>
  <w:style w:type="numbering" w:customStyle="1" w:styleId="Stil212">
    <w:name w:val="Stil212"/>
    <w:rsid w:val="0014718F"/>
  </w:style>
  <w:style w:type="numbering" w:customStyle="1" w:styleId="Stil112">
    <w:name w:val="Stil112"/>
    <w:basedOn w:val="NoList"/>
    <w:rsid w:val="0014718F"/>
  </w:style>
  <w:style w:type="character" w:customStyle="1" w:styleId="jlqj4b">
    <w:name w:val="jlqj4b"/>
    <w:basedOn w:val="DefaultParagraphFont"/>
    <w:rsid w:val="0014718F"/>
  </w:style>
  <w:style w:type="table" w:customStyle="1" w:styleId="1310">
    <w:name w:val="Сетка таблицы131"/>
    <w:basedOn w:val="TableNormal"/>
    <w:next w:val="TableGrid"/>
    <w:uiPriority w:val="39"/>
    <w:rsid w:val="0014718F"/>
    <w:pPr>
      <w:tabs>
        <w:tab w:val="left" w:pos="851"/>
      </w:tabs>
      <w:spacing w:after="120" w:line="240" w:lineRule="auto"/>
      <w:ind w:left="340" w:right="340"/>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TableNormal"/>
    <w:next w:val="TableGrid"/>
    <w:uiPriority w:val="59"/>
    <w:rsid w:val="0014718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Numbering1">
    <w:name w:val="Headings_Numbering1"/>
    <w:rsid w:val="0014718F"/>
  </w:style>
  <w:style w:type="character" w:customStyle="1" w:styleId="5a">
    <w:name w:val="Неразрешенное упоминание5"/>
    <w:basedOn w:val="DefaultParagraphFont"/>
    <w:uiPriority w:val="99"/>
    <w:semiHidden/>
    <w:unhideWhenUsed/>
    <w:rsid w:val="0014718F"/>
    <w:rPr>
      <w:color w:val="605E5C"/>
      <w:shd w:val="clear" w:color="auto" w:fill="E1DFDD"/>
    </w:rPr>
  </w:style>
  <w:style w:type="table" w:customStyle="1" w:styleId="adressenbalk2">
    <w:name w:val="adressenbalk2"/>
    <w:basedOn w:val="TableNormal"/>
    <w:next w:val="TableGrid"/>
    <w:uiPriority w:val="39"/>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Normal"/>
    <w:rsid w:val="0014718F"/>
    <w:pPr>
      <w:spacing w:after="0" w:line="240" w:lineRule="auto"/>
      <w:jc w:val="center"/>
    </w:pPr>
    <w:rPr>
      <w:rFonts w:ascii="Arial" w:eastAsia="Times New Roman" w:hAnsi="Arial" w:cs="Times New Roman"/>
      <w:b/>
      <w:sz w:val="18"/>
      <w:szCs w:val="20"/>
      <w:lang w:val="en-GB"/>
    </w:rPr>
  </w:style>
  <w:style w:type="table" w:customStyle="1" w:styleId="adressenbalk3">
    <w:name w:val="adressenbalk3"/>
    <w:basedOn w:val="TableNormal"/>
    <w:next w:val="TableGrid"/>
    <w:uiPriority w:val="59"/>
    <w:rsid w:val="0014718F"/>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ub">
    <w:name w:val="heading-sub"/>
    <w:basedOn w:val="DefaultParagraphFont"/>
    <w:rsid w:val="0014718F"/>
  </w:style>
  <w:style w:type="paragraph" w:customStyle="1" w:styleId="TableofFiguresAGTESIA1">
    <w:name w:val="Table of Figures AGT ESIA 1"/>
    <w:basedOn w:val="Normal"/>
    <w:next w:val="Normal"/>
    <w:autoRedefine/>
    <w:uiPriority w:val="99"/>
    <w:rsid w:val="0014718F"/>
    <w:pPr>
      <w:tabs>
        <w:tab w:val="right" w:leader="dot" w:pos="8460"/>
      </w:tabs>
      <w:spacing w:after="0" w:line="240" w:lineRule="auto"/>
      <w:ind w:left="403" w:hanging="403"/>
    </w:pPr>
    <w:rPr>
      <w:rFonts w:eastAsia="MS P????" w:cs="Calibri"/>
      <w:noProof/>
      <w:sz w:val="16"/>
      <w:szCs w:val="20"/>
      <w:lang w:val="en-GB" w:eastAsia="fr-FR"/>
    </w:rPr>
  </w:style>
  <w:style w:type="table" w:customStyle="1" w:styleId="ListTable3-Accent511">
    <w:name w:val="List Table 3 - Accent 511"/>
    <w:basedOn w:val="TableNormal"/>
    <w:uiPriority w:val="48"/>
    <w:rsid w:val="0014718F"/>
    <w:pPr>
      <w:spacing w:after="0" w:line="240" w:lineRule="auto"/>
    </w:pPr>
    <w:rPr>
      <w:rFonts w:ascii="Calibri" w:eastAsia="Calibri" w:hAnsi="Calibri" w:cs="Times New Roman"/>
      <w:sz w:val="20"/>
      <w:szCs w:val="20"/>
      <w:lang w:val="az-Latn-AZ" w:eastAsia="az-Latn-AZ" w:bidi="bn-I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ArticleSection3">
    <w:name w:val="Article / Section3"/>
    <w:basedOn w:val="NoList"/>
    <w:next w:val="ArticleSection"/>
    <w:semiHidden/>
    <w:rsid w:val="0014718F"/>
  </w:style>
  <w:style w:type="numbering" w:customStyle="1" w:styleId="ArticleSection4">
    <w:name w:val="Article / Section4"/>
    <w:basedOn w:val="NoList"/>
    <w:next w:val="ArticleSection"/>
    <w:semiHidden/>
    <w:rsid w:val="0014718F"/>
  </w:style>
  <w:style w:type="character" w:customStyle="1" w:styleId="FOOTNOTESCharChar">
    <w:name w:val="FOOTNOTES Char Char"/>
    <w:aliases w:val="fn Char Char,Footnote Text Char Char Char Char,ft Char Char Char Char,single space Char Char Char Char,footnote text Char Char Char Char"/>
    <w:basedOn w:val="DefaultParagraphFont"/>
    <w:uiPriority w:val="99"/>
    <w:semiHidden/>
    <w:rsid w:val="0014718F"/>
    <w:rPr>
      <w:rFonts w:cs="Times New Roman"/>
      <w:sz w:val="20"/>
      <w:szCs w:val="20"/>
    </w:rPr>
  </w:style>
  <w:style w:type="character" w:customStyle="1" w:styleId="FOOTNOTESCharChar1">
    <w:name w:val="FOOTNOTES Char Char1"/>
    <w:aliases w:val="fn Char Char1,Footnote Text Char Char Char Char1,ft Char Char Char Char1,single space Char Char Char Char1,footnote text Char Char Char Char1,Текст сноски Знак Char Знак Знак Char Char Char"/>
    <w:uiPriority w:val="99"/>
    <w:locked/>
    <w:rsid w:val="0014718F"/>
    <w:rPr>
      <w:rFonts w:eastAsia="MS Mincho"/>
      <w:sz w:val="20"/>
      <w:lang w:val="ru-RU" w:eastAsia="x-none"/>
    </w:rPr>
  </w:style>
  <w:style w:type="character" w:customStyle="1" w:styleId="normaltextrun">
    <w:name w:val="normaltextrun"/>
    <w:basedOn w:val="DefaultParagraphFont"/>
    <w:rsid w:val="0014718F"/>
  </w:style>
  <w:style w:type="numbering" w:customStyle="1" w:styleId="Stil14">
    <w:name w:val="Stil14"/>
    <w:basedOn w:val="NoList"/>
    <w:rsid w:val="0014718F"/>
    <w:pPr>
      <w:numPr>
        <w:numId w:val="52"/>
      </w:numPr>
    </w:pPr>
  </w:style>
  <w:style w:type="paragraph" w:customStyle="1" w:styleId="Chapter">
    <w:name w:val="Chapter"/>
    <w:basedOn w:val="Heading1"/>
    <w:qFormat/>
    <w:rsid w:val="0014718F"/>
    <w:pPr>
      <w:numPr>
        <w:numId w:val="86"/>
      </w:numPr>
      <w:tabs>
        <w:tab w:val="num" w:pos="1209"/>
      </w:tabs>
      <w:spacing w:before="0" w:after="120" w:line="360" w:lineRule="auto"/>
      <w:ind w:left="1209"/>
      <w:jc w:val="center"/>
    </w:pPr>
    <w:rPr>
      <w:rFonts w:ascii="Arial" w:eastAsia="Calibri" w:hAnsi="Arial"/>
      <w:color w:val="000000" w:themeColor="text1"/>
      <w:kern w:val="2"/>
      <w:szCs w:val="36"/>
      <w:lang w:val="en-US" w:eastAsia="en-US"/>
    </w:rPr>
  </w:style>
  <w:style w:type="character" w:customStyle="1" w:styleId="2f0">
    <w:name w:val="Заголовок Знак2"/>
    <w:basedOn w:val="DefaultParagraphFont"/>
    <w:uiPriority w:val="10"/>
    <w:rsid w:val="0014718F"/>
    <w:rPr>
      <w:rFonts w:asciiTheme="majorHAnsi" w:eastAsiaTheme="majorEastAsia" w:hAnsiTheme="majorHAnsi" w:cstheme="majorBidi"/>
      <w:spacing w:val="-10"/>
      <w:kern w:val="28"/>
      <w:sz w:val="56"/>
      <w:szCs w:val="56"/>
      <w:lang w:val="ru-RU"/>
    </w:rPr>
  </w:style>
  <w:style w:type="character" w:customStyle="1" w:styleId="2f1">
    <w:name w:val="Основной текст Знак2"/>
    <w:aliases w:val="Body Text Char3 Знак,Body Text Char1 Char Знак,Body Text Char Char1 Char Знак,Body Text Char1 Char Char Char Знак,Body Text Char Char1 Char Char Char Знак,Body Text Char1 Char Char Char Char Char Знак,Body Text Char Char2 Знак"/>
    <w:basedOn w:val="DefaultParagraphFont"/>
    <w:uiPriority w:val="99"/>
    <w:rsid w:val="0014718F"/>
    <w:rPr>
      <w:lang w:val="ru-RU"/>
    </w:rPr>
  </w:style>
  <w:style w:type="character" w:customStyle="1" w:styleId="FootnoteCharacters">
    <w:name w:val="Footnote Characters"/>
    <w:basedOn w:val="DefaultParagraphFont"/>
    <w:rsid w:val="0014718F"/>
    <w:rPr>
      <w:vertAlign w:val="superscript"/>
    </w:rPr>
  </w:style>
  <w:style w:type="character" w:customStyle="1" w:styleId="FootnoteTextChar3">
    <w:name w:val="Footnote Text Char3"/>
    <w:aliases w:val="single space Char3,FOOTNOTES Char3,fn Char2,Footnote Text Char Char Char2,ft Char Char Char2,single space Char Char Char2,footnote text Char Char Char2,Текст сноски Знак Char Знак Знак Char Char2"/>
    <w:semiHidden/>
    <w:locked/>
    <w:rsid w:val="0014718F"/>
    <w:rPr>
      <w:rFonts w:ascii="Arial" w:eastAsia="MS Mincho" w:hAnsi="Arial" w:cs="Times New Roman"/>
      <w:sz w:val="20"/>
      <w:szCs w:val="20"/>
      <w:lang w:val="en-GB"/>
    </w:rPr>
  </w:style>
  <w:style w:type="paragraph" w:customStyle="1" w:styleId="Revision1">
    <w:name w:val="Revision1"/>
    <w:hidden/>
    <w:semiHidden/>
    <w:rsid w:val="0014718F"/>
    <w:pPr>
      <w:spacing w:after="0" w:line="240" w:lineRule="auto"/>
    </w:pPr>
    <w:rPr>
      <w:rFonts w:ascii="Times New Roman" w:eastAsia="MS Mincho" w:hAnsi="Times New Roman" w:cs="Times New Roman"/>
      <w:sz w:val="24"/>
      <w:szCs w:val="24"/>
      <w:lang w:val="en-GB" w:eastAsia="en-US"/>
    </w:rPr>
  </w:style>
  <w:style w:type="paragraph" w:customStyle="1" w:styleId="Quote1">
    <w:name w:val="Quote1"/>
    <w:basedOn w:val="Text"/>
    <w:rsid w:val="0014718F"/>
    <w:pPr>
      <w:ind w:left="1985" w:right="851"/>
    </w:pPr>
    <w:rPr>
      <w:i/>
    </w:rPr>
  </w:style>
  <w:style w:type="table" w:customStyle="1" w:styleId="-3511">
    <w:name w:val="Список-таблица 3 — акцент 511"/>
    <w:basedOn w:val="TableNormal"/>
    <w:next w:val="-351"/>
    <w:uiPriority w:val="48"/>
    <w:rsid w:val="0014718F"/>
    <w:pPr>
      <w:spacing w:after="0" w:line="240" w:lineRule="auto"/>
    </w:pPr>
    <w:rPr>
      <w:rFonts w:eastAsia="MS Mincho"/>
      <w:lang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paragraph" w:customStyle="1" w:styleId="ListParagraph3">
    <w:name w:val="List Paragraph3"/>
    <w:basedOn w:val="Normal"/>
    <w:uiPriority w:val="34"/>
    <w:qFormat/>
    <w:rsid w:val="0014718F"/>
    <w:pPr>
      <w:ind w:left="720"/>
    </w:pPr>
    <w:rPr>
      <w:rFonts w:ascii="Calibri" w:eastAsia="MS Mincho" w:hAnsi="Calibri" w:cs="Times New Roman"/>
      <w:lang w:val="en-GB"/>
    </w:rPr>
  </w:style>
  <w:style w:type="character" w:customStyle="1" w:styleId="med1">
    <w:name w:val="med1"/>
    <w:rsid w:val="0014718F"/>
  </w:style>
  <w:style w:type="character" w:customStyle="1" w:styleId="s3uucc">
    <w:name w:val="s3uucc"/>
    <w:rsid w:val="0014718F"/>
  </w:style>
  <w:style w:type="character" w:customStyle="1" w:styleId="2f2">
    <w:name w:val="Основной текст с отступом Знак2"/>
    <w:basedOn w:val="DefaultParagraphFont"/>
    <w:uiPriority w:val="99"/>
    <w:rsid w:val="0014718F"/>
    <w:rPr>
      <w:rFonts w:ascii="Times New Roman" w:eastAsia="Times New Roman" w:hAnsi="Times New Roman" w:cs="Times New Roman"/>
      <w:sz w:val="24"/>
      <w:szCs w:val="24"/>
      <w:lang w:val="tr-TR" w:eastAsia="tr-TR"/>
    </w:rPr>
  </w:style>
  <w:style w:type="character" w:customStyle="1" w:styleId="2f3">
    <w:name w:val="Текст выноски Знак2"/>
    <w:basedOn w:val="DefaultParagraphFont"/>
    <w:uiPriority w:val="99"/>
    <w:rsid w:val="0014718F"/>
    <w:rPr>
      <w:rFonts w:ascii="Segoe UI" w:hAnsi="Segoe UI" w:cs="Segoe UI"/>
      <w:sz w:val="18"/>
      <w:szCs w:val="18"/>
    </w:rPr>
  </w:style>
  <w:style w:type="character" w:customStyle="1" w:styleId="apple-tab-span">
    <w:name w:val="apple-tab-span"/>
    <w:basedOn w:val="DefaultParagraphFont"/>
    <w:rsid w:val="0014718F"/>
  </w:style>
  <w:style w:type="numbering" w:customStyle="1" w:styleId="133">
    <w:name w:val="Нет списка13"/>
    <w:next w:val="NoList"/>
    <w:uiPriority w:val="99"/>
    <w:semiHidden/>
    <w:unhideWhenUsed/>
    <w:rsid w:val="0014718F"/>
  </w:style>
  <w:style w:type="numbering" w:customStyle="1" w:styleId="1130">
    <w:name w:val="Нет списка113"/>
    <w:next w:val="NoList"/>
    <w:uiPriority w:val="99"/>
    <w:semiHidden/>
    <w:unhideWhenUsed/>
    <w:rsid w:val="0014718F"/>
  </w:style>
  <w:style w:type="numbering" w:customStyle="1" w:styleId="233">
    <w:name w:val="Нет списка23"/>
    <w:next w:val="NoList"/>
    <w:uiPriority w:val="99"/>
    <w:semiHidden/>
    <w:unhideWhenUsed/>
    <w:rsid w:val="0014718F"/>
  </w:style>
  <w:style w:type="numbering" w:customStyle="1" w:styleId="1111113">
    <w:name w:val="1 / 1.1 / 1.1.13"/>
    <w:basedOn w:val="NoList"/>
    <w:next w:val="111111"/>
    <w:rsid w:val="0014718F"/>
    <w:pPr>
      <w:numPr>
        <w:numId w:val="87"/>
      </w:numPr>
    </w:pPr>
  </w:style>
  <w:style w:type="numbering" w:customStyle="1" w:styleId="1ai3">
    <w:name w:val="1 / a / i3"/>
    <w:basedOn w:val="NoList"/>
    <w:next w:val="1ai"/>
    <w:semiHidden/>
    <w:rsid w:val="0014718F"/>
    <w:pPr>
      <w:numPr>
        <w:numId w:val="88"/>
      </w:numPr>
    </w:pPr>
  </w:style>
  <w:style w:type="numbering" w:customStyle="1" w:styleId="20">
    <w:name w:val="Статья / Раздел2"/>
    <w:basedOn w:val="NoList"/>
    <w:next w:val="ArticleSection"/>
    <w:semiHidden/>
    <w:rsid w:val="0014718F"/>
    <w:pPr>
      <w:numPr>
        <w:numId w:val="89"/>
      </w:numPr>
    </w:pPr>
  </w:style>
  <w:style w:type="table" w:customStyle="1" w:styleId="Standard22">
    <w:name w:val="Standard 22"/>
    <w:basedOn w:val="TableNormal"/>
    <w:uiPriority w:val="99"/>
    <w:rsid w:val="0014718F"/>
    <w:pPr>
      <w:spacing w:after="0" w:line="240" w:lineRule="auto"/>
    </w:pPr>
    <w:rPr>
      <w:rFonts w:eastAsia="Calibri" w:cs="Times New Roman"/>
      <w:sz w:val="20"/>
      <w:szCs w:val="20"/>
      <w:lang w:val="fr-FR" w:eastAsia="fr-FR"/>
    </w:rPr>
    <w:tblPr>
      <w:tblStyleRowBandSize w:val="1"/>
      <w:tblStyleColBandSize w:val="1"/>
    </w:tblPr>
    <w:tcPr>
      <w:vAlign w:val="center"/>
    </w:tcPr>
    <w:tblStylePr w:type="firstRow">
      <w:rPr>
        <w:color w:val="4472C4"/>
      </w:rPr>
      <w:tblPr/>
      <w:tcPr>
        <w:shd w:val="clear" w:color="auto" w:fill="000000"/>
      </w:tcPr>
    </w:tblStylePr>
    <w:tblStylePr w:type="lastRow">
      <w:rPr>
        <w:color w:val="4472C4"/>
      </w:rPr>
      <w:tblPr/>
      <w:tcPr>
        <w:shd w:val="clear" w:color="auto" w:fill="000000"/>
      </w:tcPr>
    </w:tblStylePr>
    <w:tblStylePr w:type="firstCol">
      <w:rPr>
        <w:color w:val="4472C4"/>
      </w:rPr>
      <w:tblPr/>
      <w:tcPr>
        <w:shd w:val="clear" w:color="auto" w:fill="000000"/>
      </w:tcPr>
    </w:tblStylePr>
    <w:tblStylePr w:type="lastCol">
      <w:rPr>
        <w:color w:val="4472C4"/>
      </w:rPr>
      <w:tblPr/>
      <w:tcPr>
        <w:shd w:val="clear" w:color="auto" w:fill="000000"/>
      </w:tcPr>
    </w:tblStylePr>
    <w:tblStylePr w:type="band1Vert">
      <w:tblPr/>
      <w:tcPr>
        <w:shd w:val="clear" w:color="auto" w:fill="6AA343"/>
      </w:tcPr>
    </w:tblStylePr>
    <w:tblStylePr w:type="band1Horz">
      <w:tblPr/>
      <w:tcPr>
        <w:shd w:val="clear" w:color="auto" w:fill="6AA343"/>
      </w:tcPr>
    </w:tblStylePr>
  </w:style>
  <w:style w:type="table" w:customStyle="1" w:styleId="Borduresfines2">
    <w:name w:val="Bordures fines2"/>
    <w:basedOn w:val="TableNormal"/>
    <w:uiPriority w:val="9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44546A"/>
        <w:left w:val="single" w:sz="4" w:space="0" w:color="44546A"/>
        <w:bottom w:val="single" w:sz="4" w:space="0" w:color="44546A"/>
        <w:right w:val="single" w:sz="4" w:space="0" w:color="44546A"/>
        <w:insideH w:val="single" w:sz="4" w:space="0" w:color="44546A"/>
        <w:insideV w:val="single" w:sz="4" w:space="0" w:color="44546A"/>
      </w:tblBorders>
    </w:tblPr>
    <w:tblStylePr w:type="firstRow">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tblStylePr w:type="lastRow">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firstCol">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lastCol">
      <w:rPr>
        <w:b w:val="0"/>
      </w:rPr>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1Vert">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2Vert">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cBorders>
      </w:tcPr>
    </w:tblStylePr>
    <w:tblStylePr w:type="band1Horz">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tblStylePr w:type="band2Horz">
      <w:tblPr/>
      <w:tcPr>
        <w:tcBorders>
          <w:top w:val="single" w:sz="4" w:space="0" w:color="44546A"/>
          <w:left w:val="single" w:sz="4" w:space="0" w:color="44546A"/>
          <w:bottom w:val="single" w:sz="4" w:space="0" w:color="44546A"/>
          <w:right w:val="single" w:sz="4" w:space="0" w:color="44546A"/>
          <w:insideH w:val="single" w:sz="4" w:space="0" w:color="44546A"/>
          <w:insideV w:val="single" w:sz="4" w:space="0" w:color="44546A"/>
          <w:tl2br w:val="nil"/>
          <w:tr2bl w:val="nil"/>
        </w:tcBorders>
      </w:tcPr>
    </w:tblStylePr>
  </w:style>
  <w:style w:type="table" w:customStyle="1" w:styleId="Standard12">
    <w:name w:val="Standard 12"/>
    <w:basedOn w:val="Standard2"/>
    <w:uiPriority w:val="99"/>
    <w:rsid w:val="0014718F"/>
    <w:tblPr/>
    <w:tblStylePr w:type="firstRow">
      <w:rPr>
        <w:color w:val="4472C4"/>
      </w:rPr>
      <w:tblPr/>
      <w:tcPr>
        <w:shd w:val="clear" w:color="auto" w:fill="44546A"/>
        <w:vAlign w:val="center"/>
      </w:tcPr>
    </w:tblStylePr>
    <w:tblStylePr w:type="lastRow">
      <w:rPr>
        <w:color w:val="4472C4"/>
      </w:rPr>
      <w:tblPr/>
      <w:tcPr>
        <w:shd w:val="clear" w:color="auto" w:fill="44546A"/>
        <w:vAlign w:val="center"/>
      </w:tcPr>
    </w:tblStylePr>
    <w:tblStylePr w:type="firstCol">
      <w:rPr>
        <w:color w:val="4472C4"/>
      </w:rPr>
      <w:tblPr/>
      <w:tcPr>
        <w:shd w:val="clear" w:color="auto" w:fill="44546A"/>
        <w:vAlign w:val="center"/>
      </w:tcPr>
    </w:tblStylePr>
    <w:tblStylePr w:type="lastCol">
      <w:rPr>
        <w:color w:val="4472C4"/>
      </w:rPr>
      <w:tblPr/>
      <w:tcPr>
        <w:shd w:val="clear" w:color="auto" w:fill="44546A"/>
        <w:vAlign w:val="center"/>
      </w:tcPr>
    </w:tblStylePr>
    <w:tblStylePr w:type="band1Vert">
      <w:tblPr/>
      <w:tcPr>
        <w:shd w:val="clear" w:color="auto" w:fill="6AA343"/>
      </w:tcPr>
    </w:tblStylePr>
    <w:tblStylePr w:type="band1Horz">
      <w:tblPr/>
      <w:tcPr>
        <w:shd w:val="clear" w:color="auto" w:fill="6AA343"/>
        <w:vAlign w:val="center"/>
      </w:tcPr>
    </w:tblStylePr>
  </w:style>
  <w:style w:type="table" w:customStyle="1" w:styleId="tblPlein2">
    <w:name w:val="tbl_Plein2"/>
    <w:basedOn w:val="TableNormal"/>
    <w:uiPriority w:val="99"/>
    <w:rsid w:val="0014718F"/>
    <w:pPr>
      <w:spacing w:after="0" w:line="240" w:lineRule="auto"/>
    </w:pPr>
    <w:rPr>
      <w:rFonts w:ascii="Verdana" w:eastAsia="Calibri" w:hAnsi="Verdana" w:cs="Times New Roman"/>
      <w:sz w:val="20"/>
      <w:szCs w:val="20"/>
      <w:lang w:val="fr-FR" w:eastAsia="fr-FR"/>
    </w:rPr>
    <w:tblPr>
      <w:tblStyleRowBandSize w:val="1"/>
      <w:tblStyleColBandSize w:val="1"/>
    </w:tblPr>
    <w:tblStylePr w:type="firstRow">
      <w:rPr>
        <w:color w:val="4472C4"/>
      </w:rPr>
      <w:tblPr/>
      <w:tcPr>
        <w:shd w:val="clear" w:color="auto" w:fill="B4C6E7"/>
      </w:tcPr>
    </w:tblStylePr>
    <w:tblStylePr w:type="lastRow">
      <w:rPr>
        <w:color w:val="4472C4"/>
      </w:rPr>
      <w:tblPr/>
      <w:tcPr>
        <w:shd w:val="clear" w:color="auto" w:fill="B4C6E7"/>
      </w:tcPr>
    </w:tblStylePr>
    <w:tblStylePr w:type="firstCol">
      <w:rPr>
        <w:color w:val="4472C4"/>
      </w:rPr>
      <w:tblPr/>
      <w:tcPr>
        <w:shd w:val="clear" w:color="auto" w:fill="B4C6E7"/>
      </w:tcPr>
    </w:tblStylePr>
    <w:tblStylePr w:type="lastCol">
      <w:rPr>
        <w:color w:val="4472C4"/>
      </w:rPr>
      <w:tblPr/>
      <w:tcPr>
        <w:shd w:val="clear" w:color="auto" w:fill="B4C6E7"/>
      </w:tcPr>
    </w:tblStylePr>
    <w:tblStylePr w:type="band1Vert">
      <w:tblPr/>
      <w:tcPr>
        <w:shd w:val="clear" w:color="auto" w:fill="B4C6E7"/>
      </w:tcPr>
    </w:tblStylePr>
    <w:tblStylePr w:type="band1Horz">
      <w:tblPr/>
      <w:tcPr>
        <w:shd w:val="clear" w:color="auto" w:fill="D9E2F3"/>
      </w:tcPr>
    </w:tblStylePr>
  </w:style>
  <w:style w:type="table" w:customStyle="1" w:styleId="TableauListe4-Accentuation212">
    <w:name w:val="Tableau Liste 4 - Accentuation 212"/>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33">
    <w:name w:val="Stil33"/>
    <w:rsid w:val="0014718F"/>
  </w:style>
  <w:style w:type="numbering" w:customStyle="1" w:styleId="Stil44">
    <w:name w:val="Stil44"/>
    <w:rsid w:val="0014718F"/>
  </w:style>
  <w:style w:type="numbering" w:customStyle="1" w:styleId="Stil24">
    <w:name w:val="Stil24"/>
    <w:rsid w:val="0014718F"/>
    <w:pPr>
      <w:numPr>
        <w:numId w:val="90"/>
      </w:numPr>
    </w:pPr>
  </w:style>
  <w:style w:type="table" w:customStyle="1" w:styleId="GridTable1Light-Accent213">
    <w:name w:val="Grid Table 1 Light - Accent 213"/>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ListTable4-Accent213">
    <w:name w:val="List Table 4 - Accent 213"/>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2-Accent213">
    <w:name w:val="Grid Table 2 - Accent 213"/>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numbering" w:customStyle="1" w:styleId="Stil413">
    <w:name w:val="Stil413"/>
    <w:rsid w:val="0014718F"/>
  </w:style>
  <w:style w:type="numbering" w:customStyle="1" w:styleId="Stil213">
    <w:name w:val="Stil213"/>
    <w:rsid w:val="0014718F"/>
    <w:pPr>
      <w:numPr>
        <w:numId w:val="91"/>
      </w:numPr>
    </w:pPr>
  </w:style>
  <w:style w:type="numbering" w:customStyle="1" w:styleId="Stil113">
    <w:name w:val="Stil113"/>
    <w:basedOn w:val="NoList"/>
    <w:rsid w:val="0014718F"/>
    <w:pPr>
      <w:numPr>
        <w:numId w:val="92"/>
      </w:numPr>
    </w:pPr>
  </w:style>
  <w:style w:type="table" w:customStyle="1" w:styleId="TableGrid13">
    <w:name w:val="Table Grid13"/>
    <w:basedOn w:val="TableNormal"/>
    <w:next w:val="TableGrid"/>
    <w:uiPriority w:val="59"/>
    <w:rsid w:val="0014718F"/>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Wtablebasic3">
    <w:name w:val="SW table basic3"/>
    <w:basedOn w:val="TableNormal"/>
    <w:rsid w:val="0014718F"/>
    <w:pPr>
      <w:spacing w:after="0" w:line="240" w:lineRule="auto"/>
    </w:pPr>
    <w:rPr>
      <w:rFonts w:ascii="Arial" w:eastAsia="Times New Roman" w:hAnsi="Arial" w:cs="Times New Roman"/>
      <w:color w:val="333333"/>
      <w:sz w:val="18"/>
      <w:szCs w:val="20"/>
    </w:rPr>
    <w:tblPr>
      <w:tblStyleRowBandSize w:val="1"/>
      <w:tblBorders>
        <w:bottom w:val="single" w:sz="2" w:space="0" w:color="auto"/>
        <w:insideH w:val="single" w:sz="2" w:space="0" w:color="auto"/>
      </w:tblBorders>
      <w:tblCellMar>
        <w:top w:w="57" w:type="dxa"/>
        <w:left w:w="57" w:type="dxa"/>
        <w:bottom w:w="57" w:type="dxa"/>
        <w:right w:w="0" w:type="dxa"/>
      </w:tblCellMar>
    </w:tblPr>
    <w:tblStylePr w:type="firstRow">
      <w:rPr>
        <w:b/>
        <w:color w:val="FFFFFF"/>
      </w:rPr>
      <w:tblPr/>
      <w:tcPr>
        <w:shd w:val="clear" w:color="auto" w:fill="808080"/>
      </w:tcPr>
    </w:tblStylePr>
    <w:tblStylePr w:type="band1Horz">
      <w:tblPr/>
      <w:tcPr>
        <w:shd w:val="clear" w:color="auto" w:fill="E6E6E6"/>
      </w:tcPr>
    </w:tblStylePr>
  </w:style>
  <w:style w:type="table" w:customStyle="1" w:styleId="-353">
    <w:name w:val="Список-таблица 3 — акцент 53"/>
    <w:basedOn w:val="TableNormal"/>
    <w:next w:val="ListTable3-Accent5"/>
    <w:uiPriority w:val="48"/>
    <w:rsid w:val="0014718F"/>
    <w:pPr>
      <w:spacing w:after="0" w:line="240" w:lineRule="auto"/>
      <w:jc w:val="both"/>
    </w:pPr>
    <w:rPr>
      <w:rFonts w:eastAsiaTheme="minorHAnsi"/>
      <w:kern w:val="2"/>
      <w:lang w:val="en-GB" w:eastAsia="en-US"/>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PlainTable1">
    <w:name w:val="Plain Table 1"/>
    <w:basedOn w:val="TableNormal"/>
    <w:uiPriority w:val="41"/>
    <w:rsid w:val="0014718F"/>
    <w:pPr>
      <w:spacing w:after="0" w:line="240" w:lineRule="auto"/>
    </w:pPr>
    <w:rPr>
      <w:rFonts w:eastAsiaTheme="minorHAnsi"/>
      <w:kern w:val="2"/>
      <w:sz w:val="24"/>
      <w:szCs w:val="24"/>
      <w:lang w:val="az-Latn-AZ"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irst-token">
    <w:name w:val="first-token"/>
    <w:basedOn w:val="Normal"/>
    <w:rsid w:val="0014718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GridTable4-Accent114">
    <w:name w:val="Grid Table 4 - Accent 114"/>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52">
    <w:name w:val="List Table 3 - Accent 52"/>
    <w:basedOn w:val="TableNormal"/>
    <w:next w:val="ListTable3-Accent5"/>
    <w:uiPriority w:val="48"/>
    <w:rsid w:val="0014718F"/>
    <w:pPr>
      <w:spacing w:after="0" w:line="240" w:lineRule="auto"/>
    </w:pPr>
    <w:rPr>
      <w:rFonts w:eastAsia="MS Mincho"/>
      <w:lang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adressenbalk4">
    <w:name w:val="adressenbalk4"/>
    <w:basedOn w:val="TableNormal"/>
    <w:next w:val="TableGrid"/>
    <w:uiPriority w:val="39"/>
    <w:rsid w:val="0014718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5">
    <w:name w:val="Stil15"/>
    <w:basedOn w:val="NoList"/>
    <w:rsid w:val="0014718F"/>
  </w:style>
  <w:style w:type="table" w:customStyle="1" w:styleId="TableGrid211">
    <w:name w:val="TableGrid21"/>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111">
    <w:name w:val="TableGrid111"/>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311">
    <w:name w:val="TableGrid31"/>
    <w:rsid w:val="0014718F"/>
    <w:pPr>
      <w:spacing w:after="0" w:line="240" w:lineRule="auto"/>
    </w:pPr>
    <w:rPr>
      <w:rFonts w:eastAsia="Times New Roman"/>
    </w:rPr>
    <w:tblPr>
      <w:tblCellMar>
        <w:top w:w="0" w:type="dxa"/>
        <w:left w:w="0" w:type="dxa"/>
        <w:bottom w:w="0" w:type="dxa"/>
        <w:right w:w="0" w:type="dxa"/>
      </w:tblCellMar>
    </w:tblPr>
  </w:style>
  <w:style w:type="table" w:customStyle="1" w:styleId="GridTable4-Accent115">
    <w:name w:val="Grid Table 4 - Accent 115"/>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11114">
    <w:name w:val="1 / 1.1 / 1.1.14"/>
    <w:basedOn w:val="NoList"/>
    <w:next w:val="111111"/>
    <w:rsid w:val="0014718F"/>
  </w:style>
  <w:style w:type="numbering" w:customStyle="1" w:styleId="1ai4">
    <w:name w:val="1 / a / i4"/>
    <w:basedOn w:val="NoList"/>
    <w:next w:val="1ai"/>
    <w:semiHidden/>
    <w:rsid w:val="0014718F"/>
  </w:style>
  <w:style w:type="numbering" w:customStyle="1" w:styleId="ArticleSection5">
    <w:name w:val="Article / Section5"/>
    <w:basedOn w:val="NoList"/>
    <w:next w:val="ArticleSection"/>
    <w:semiHidden/>
    <w:rsid w:val="0014718F"/>
  </w:style>
  <w:style w:type="table" w:customStyle="1" w:styleId="Standard23">
    <w:name w:val="Standard 23"/>
    <w:basedOn w:val="TableNormal"/>
    <w:uiPriority w:val="99"/>
    <w:rsid w:val="0014718F"/>
    <w:pPr>
      <w:spacing w:after="0" w:line="240" w:lineRule="auto"/>
    </w:pPr>
    <w:rPr>
      <w:rFonts w:eastAsia="Calibri" w:cs="Times New Roman"/>
      <w:sz w:val="20"/>
      <w:szCs w:val="20"/>
      <w:lang w:val="fr-FR" w:eastAsia="fr-FR"/>
    </w:rPr>
    <w:tblPr>
      <w:tblStyleRowBandSize w:val="1"/>
      <w:tblStyleColBandSize w:val="1"/>
    </w:tblPr>
    <w:tcPr>
      <w:vAlign w:val="center"/>
    </w:tcPr>
    <w:tblStylePr w:type="firstRow">
      <w:rPr>
        <w:color w:val="4F81BD"/>
      </w:rPr>
      <w:tblPr/>
      <w:tcPr>
        <w:shd w:val="clear" w:color="auto" w:fill="000000"/>
      </w:tcPr>
    </w:tblStylePr>
    <w:tblStylePr w:type="lastRow">
      <w:rPr>
        <w:color w:val="4F81BD"/>
      </w:rPr>
      <w:tblPr/>
      <w:tcPr>
        <w:shd w:val="clear" w:color="auto" w:fill="000000"/>
      </w:tcPr>
    </w:tblStylePr>
    <w:tblStylePr w:type="firstCol">
      <w:rPr>
        <w:color w:val="4F81BD"/>
      </w:rPr>
      <w:tblPr/>
      <w:tcPr>
        <w:shd w:val="clear" w:color="auto" w:fill="000000"/>
      </w:tcPr>
    </w:tblStylePr>
    <w:tblStylePr w:type="lastCol">
      <w:rPr>
        <w:color w:val="4F81BD"/>
      </w:rPr>
      <w:tblPr/>
      <w:tcPr>
        <w:shd w:val="clear" w:color="auto" w:fill="000000"/>
      </w:tcPr>
    </w:tblStylePr>
    <w:tblStylePr w:type="band1Vert">
      <w:tblPr/>
      <w:tcPr>
        <w:shd w:val="clear" w:color="auto" w:fill="F68C36"/>
      </w:tcPr>
    </w:tblStylePr>
    <w:tblStylePr w:type="band1Horz">
      <w:tblPr/>
      <w:tcPr>
        <w:shd w:val="clear" w:color="auto" w:fill="F68C36"/>
      </w:tcPr>
    </w:tblStylePr>
  </w:style>
  <w:style w:type="table" w:customStyle="1" w:styleId="Borduresfines3">
    <w:name w:val="Bordures fines3"/>
    <w:basedOn w:val="TableNormal"/>
    <w:uiPriority w:val="9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blStylePr w:type="fir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la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fir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la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2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band2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style>
  <w:style w:type="table" w:customStyle="1" w:styleId="Standard13">
    <w:name w:val="Standard 13"/>
    <w:basedOn w:val="Standard2"/>
    <w:uiPriority w:val="99"/>
    <w:rsid w:val="0014718F"/>
    <w:tblPr/>
    <w:tblStylePr w:type="firstRow">
      <w:rPr>
        <w:color w:val="4F81BD"/>
      </w:rPr>
      <w:tblPr/>
      <w:tcPr>
        <w:shd w:val="clear" w:color="auto" w:fill="1F497D"/>
        <w:vAlign w:val="center"/>
      </w:tcPr>
    </w:tblStylePr>
    <w:tblStylePr w:type="lastRow">
      <w:rPr>
        <w:color w:val="4F81BD"/>
      </w:rPr>
      <w:tblPr/>
      <w:tcPr>
        <w:shd w:val="clear" w:color="auto" w:fill="1F497D"/>
        <w:vAlign w:val="center"/>
      </w:tcPr>
    </w:tblStylePr>
    <w:tblStylePr w:type="firstCol">
      <w:rPr>
        <w:color w:val="4F81BD"/>
      </w:rPr>
      <w:tblPr/>
      <w:tcPr>
        <w:shd w:val="clear" w:color="auto" w:fill="1F497D"/>
        <w:vAlign w:val="center"/>
      </w:tcPr>
    </w:tblStylePr>
    <w:tblStylePr w:type="lastCol">
      <w:rPr>
        <w:color w:val="4F81BD"/>
      </w:rPr>
      <w:tblPr/>
      <w:tcPr>
        <w:shd w:val="clear" w:color="auto" w:fill="1F497D"/>
        <w:vAlign w:val="center"/>
      </w:tcPr>
    </w:tblStylePr>
    <w:tblStylePr w:type="band1Vert">
      <w:tblPr/>
      <w:tcPr>
        <w:shd w:val="clear" w:color="auto" w:fill="F68C36"/>
      </w:tcPr>
    </w:tblStylePr>
    <w:tblStylePr w:type="band1Horz">
      <w:tblPr/>
      <w:tcPr>
        <w:shd w:val="clear" w:color="auto" w:fill="F68C36"/>
        <w:vAlign w:val="center"/>
      </w:tcPr>
    </w:tblStylePr>
  </w:style>
  <w:style w:type="table" w:customStyle="1" w:styleId="tblPlein3">
    <w:name w:val="tbl_Plein3"/>
    <w:basedOn w:val="TableNormal"/>
    <w:uiPriority w:val="99"/>
    <w:rsid w:val="0014718F"/>
    <w:pPr>
      <w:spacing w:after="0" w:line="240" w:lineRule="auto"/>
    </w:pPr>
    <w:rPr>
      <w:rFonts w:ascii="Verdana" w:eastAsia="Calibri" w:hAnsi="Verdana" w:cs="Times New Roman"/>
      <w:sz w:val="20"/>
      <w:szCs w:val="20"/>
      <w:lang w:val="fr-FR" w:eastAsia="fr-FR"/>
    </w:rPr>
    <w:tblPr>
      <w:tblStyleRowBandSize w:val="1"/>
      <w:tblStyleColBandSize w:val="1"/>
    </w:tblPr>
    <w:tblStylePr w:type="firstRow">
      <w:rPr>
        <w:color w:val="4F81BD"/>
      </w:rPr>
      <w:tblPr/>
      <w:tcPr>
        <w:shd w:val="clear" w:color="auto" w:fill="B8CCE4"/>
      </w:tcPr>
    </w:tblStylePr>
    <w:tblStylePr w:type="lastRow">
      <w:rPr>
        <w:color w:val="4F81BD"/>
      </w:rPr>
      <w:tblPr/>
      <w:tcPr>
        <w:shd w:val="clear" w:color="auto" w:fill="B8CCE4"/>
      </w:tcPr>
    </w:tblStylePr>
    <w:tblStylePr w:type="firstCol">
      <w:rPr>
        <w:color w:val="4F81BD"/>
      </w:rPr>
      <w:tblPr/>
      <w:tcPr>
        <w:shd w:val="clear" w:color="auto" w:fill="B8CCE4"/>
      </w:tcPr>
    </w:tblStylePr>
    <w:tblStylePr w:type="lastCol">
      <w:rPr>
        <w:color w:val="4F81BD"/>
      </w:rPr>
      <w:tblPr/>
      <w:tcPr>
        <w:shd w:val="clear" w:color="auto" w:fill="B8CCE4"/>
      </w:tcPr>
    </w:tblStylePr>
    <w:tblStylePr w:type="band1Vert">
      <w:tblPr/>
      <w:tcPr>
        <w:shd w:val="clear" w:color="auto" w:fill="B8CCE4"/>
      </w:tcPr>
    </w:tblStylePr>
    <w:tblStylePr w:type="band1Horz">
      <w:tblPr/>
      <w:tcPr>
        <w:shd w:val="clear" w:color="auto" w:fill="DBE5F1"/>
      </w:tcPr>
    </w:tblStylePr>
  </w:style>
  <w:style w:type="table" w:customStyle="1" w:styleId="TableauListe4-Accentuation213">
    <w:name w:val="Tableau Liste 4 - Accentuation 213"/>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34">
    <w:name w:val="Stil34"/>
    <w:rsid w:val="0014718F"/>
  </w:style>
  <w:style w:type="numbering" w:customStyle="1" w:styleId="Stil45">
    <w:name w:val="Stil45"/>
    <w:rsid w:val="0014718F"/>
  </w:style>
  <w:style w:type="numbering" w:customStyle="1" w:styleId="Stil25">
    <w:name w:val="Stil25"/>
    <w:rsid w:val="0014718F"/>
  </w:style>
  <w:style w:type="table" w:customStyle="1" w:styleId="GridTable1Light-Accent214">
    <w:name w:val="Grid Table 1 Light - Accent 214"/>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4">
    <w:name w:val="List Table 4 - Accent 214"/>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4">
    <w:name w:val="Grid Table 2 - Accent 214"/>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414">
    <w:name w:val="Stil414"/>
    <w:rsid w:val="0014718F"/>
  </w:style>
  <w:style w:type="numbering" w:customStyle="1" w:styleId="Stil214">
    <w:name w:val="Stil214"/>
    <w:rsid w:val="0014718F"/>
  </w:style>
  <w:style w:type="table" w:customStyle="1" w:styleId="GridTable1Light-Accent2112">
    <w:name w:val="Grid Table 1 Light - Accent 2112"/>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12">
    <w:name w:val="List Table 4 - Accent 2112"/>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12">
    <w:name w:val="Grid Table 2 - Accent 2112"/>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114">
    <w:name w:val="Stil114"/>
    <w:basedOn w:val="NoList"/>
    <w:rsid w:val="0014718F"/>
  </w:style>
  <w:style w:type="table" w:customStyle="1" w:styleId="-1212">
    <w:name w:val="Таблица-сетка 1 светлая — акцент 212"/>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212">
    <w:name w:val="Список-таблица 4 — акцент 212"/>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2212">
    <w:name w:val="Таблица-сетка 2 — акцент 212"/>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320">
    <w:name w:val="Сетка таблицы132"/>
    <w:basedOn w:val="TableNormal"/>
    <w:next w:val="TableGrid"/>
    <w:uiPriority w:val="59"/>
    <w:rsid w:val="0014718F"/>
    <w:pPr>
      <w:spacing w:after="0" w:line="240" w:lineRule="auto"/>
    </w:pPr>
    <w:rPr>
      <w:rFonts w:eastAsia="MS Minch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andard111">
    <w:name w:val="Standard 111"/>
    <w:basedOn w:val="Standard2"/>
    <w:uiPriority w:val="99"/>
    <w:rsid w:val="0014718F"/>
    <w:tblPr/>
    <w:tblStylePr w:type="firstRow">
      <w:rPr>
        <w:color w:val="4F81BD"/>
      </w:rPr>
      <w:tblPr/>
      <w:tcPr>
        <w:shd w:val="clear" w:color="auto" w:fill="1F497D"/>
        <w:vAlign w:val="center"/>
      </w:tcPr>
    </w:tblStylePr>
    <w:tblStylePr w:type="lastRow">
      <w:rPr>
        <w:color w:val="4F81BD"/>
      </w:rPr>
      <w:tblPr/>
      <w:tcPr>
        <w:shd w:val="clear" w:color="auto" w:fill="1F497D"/>
        <w:vAlign w:val="center"/>
      </w:tcPr>
    </w:tblStylePr>
    <w:tblStylePr w:type="firstCol">
      <w:rPr>
        <w:color w:val="4F81BD"/>
      </w:rPr>
      <w:tblPr/>
      <w:tcPr>
        <w:shd w:val="clear" w:color="auto" w:fill="1F497D"/>
        <w:vAlign w:val="center"/>
      </w:tcPr>
    </w:tblStylePr>
    <w:tblStylePr w:type="lastCol">
      <w:rPr>
        <w:color w:val="4F81BD"/>
      </w:rPr>
      <w:tblPr/>
      <w:tcPr>
        <w:shd w:val="clear" w:color="auto" w:fill="1F497D"/>
        <w:vAlign w:val="center"/>
      </w:tcPr>
    </w:tblStylePr>
    <w:tblStylePr w:type="band1Vert">
      <w:tblPr/>
      <w:tcPr>
        <w:shd w:val="clear" w:color="auto" w:fill="F68C36"/>
      </w:tcPr>
    </w:tblStylePr>
    <w:tblStylePr w:type="band1Horz">
      <w:tblPr/>
      <w:tcPr>
        <w:shd w:val="clear" w:color="auto" w:fill="F68C36"/>
        <w:vAlign w:val="center"/>
      </w:tcPr>
    </w:tblStylePr>
  </w:style>
  <w:style w:type="table" w:customStyle="1" w:styleId="ListTable4-Accent12">
    <w:name w:val="List Table 4 - Accent 12"/>
    <w:basedOn w:val="TableNormal"/>
    <w:next w:val="ListTable4-Accent1"/>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HeadingsNumbering2">
    <w:name w:val="Headings_Numbering2"/>
    <w:rsid w:val="0014718F"/>
  </w:style>
  <w:style w:type="table" w:customStyle="1" w:styleId="TableNormal13">
    <w:name w:val="Table Normal13"/>
    <w:uiPriority w:val="2"/>
    <w:semiHidden/>
    <w:unhideWhenUsed/>
    <w:qFormat/>
    <w:rsid w:val="0014718F"/>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Opsomming1">
    <w:name w:val="Opsomming1"/>
    <w:basedOn w:val="NoList"/>
    <w:rsid w:val="0014718F"/>
  </w:style>
  <w:style w:type="table" w:customStyle="1" w:styleId="TableGrid101">
    <w:name w:val="Table Grid101"/>
    <w:basedOn w:val="TableNormal"/>
    <w:next w:val="TableGrid"/>
    <w:uiPriority w:val="39"/>
    <w:rsid w:val="0014718F"/>
    <w:pPr>
      <w:spacing w:after="0" w:line="240" w:lineRule="auto"/>
      <w:ind w:left="360"/>
      <w:jc w:val="both"/>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dressenbalk5">
    <w:name w:val="adressenbalk5"/>
    <w:basedOn w:val="TableNormal"/>
    <w:next w:val="TableGrid"/>
    <w:uiPriority w:val="39"/>
    <w:rsid w:val="0014718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3">
    <w:name w:val="List Table 3 - Accent 53"/>
    <w:basedOn w:val="TableNormal"/>
    <w:next w:val="ListTable3-Accent5"/>
    <w:uiPriority w:val="48"/>
    <w:rsid w:val="0014718F"/>
    <w:pPr>
      <w:spacing w:after="0" w:line="240" w:lineRule="auto"/>
    </w:pPr>
    <w:rPr>
      <w:rFonts w:eastAsia="MS Mincho"/>
      <w:lang w:eastAsia="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adressenbalk6">
    <w:name w:val="adressenbalk6"/>
    <w:basedOn w:val="TableNormal"/>
    <w:next w:val="TableGrid"/>
    <w:uiPriority w:val="39"/>
    <w:rsid w:val="0014718F"/>
    <w:pPr>
      <w:spacing w:after="0" w:line="240" w:lineRule="auto"/>
    </w:pPr>
    <w:rPr>
      <w:rFonts w:eastAsia="MS Minch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16">
    <w:name w:val="Stil16"/>
    <w:basedOn w:val="NoList"/>
    <w:rsid w:val="0014718F"/>
  </w:style>
  <w:style w:type="table" w:customStyle="1" w:styleId="TableGrid22">
    <w:name w:val="TableGrid22"/>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112">
    <w:name w:val="TableGrid112"/>
    <w:rsid w:val="0014718F"/>
    <w:pPr>
      <w:spacing w:after="0" w:line="240" w:lineRule="auto"/>
    </w:pPr>
    <w:rPr>
      <w:rFonts w:eastAsia="Times New Roman"/>
    </w:rPr>
    <w:tblPr>
      <w:tblCellMar>
        <w:top w:w="0" w:type="dxa"/>
        <w:left w:w="0" w:type="dxa"/>
        <w:bottom w:w="0" w:type="dxa"/>
        <w:right w:w="0" w:type="dxa"/>
      </w:tblCellMar>
    </w:tblPr>
  </w:style>
  <w:style w:type="table" w:customStyle="1" w:styleId="TableGrid32">
    <w:name w:val="TableGrid32"/>
    <w:rsid w:val="0014718F"/>
    <w:pPr>
      <w:spacing w:after="0" w:line="240" w:lineRule="auto"/>
    </w:pPr>
    <w:rPr>
      <w:rFonts w:eastAsia="Times New Roman"/>
    </w:rPr>
    <w:tblPr>
      <w:tblCellMar>
        <w:top w:w="0" w:type="dxa"/>
        <w:left w:w="0" w:type="dxa"/>
        <w:bottom w:w="0" w:type="dxa"/>
        <w:right w:w="0" w:type="dxa"/>
      </w:tblCellMar>
    </w:tblPr>
  </w:style>
  <w:style w:type="table" w:customStyle="1" w:styleId="GridTable4-Accent116">
    <w:name w:val="Grid Table 4 - Accent 116"/>
    <w:basedOn w:val="TableNormal"/>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1111115">
    <w:name w:val="1 / 1.1 / 1.1.15"/>
    <w:basedOn w:val="NoList"/>
    <w:next w:val="111111"/>
    <w:rsid w:val="0014718F"/>
    <w:pPr>
      <w:numPr>
        <w:numId w:val="66"/>
      </w:numPr>
    </w:pPr>
  </w:style>
  <w:style w:type="numbering" w:customStyle="1" w:styleId="1ai5">
    <w:name w:val="1 / a / i5"/>
    <w:basedOn w:val="NoList"/>
    <w:next w:val="1ai"/>
    <w:semiHidden/>
    <w:rsid w:val="0014718F"/>
    <w:pPr>
      <w:numPr>
        <w:numId w:val="67"/>
      </w:numPr>
    </w:pPr>
  </w:style>
  <w:style w:type="numbering" w:customStyle="1" w:styleId="ArticleSection6">
    <w:name w:val="Article / Section6"/>
    <w:basedOn w:val="NoList"/>
    <w:next w:val="ArticleSection"/>
    <w:semiHidden/>
    <w:rsid w:val="0014718F"/>
    <w:pPr>
      <w:numPr>
        <w:numId w:val="68"/>
      </w:numPr>
    </w:pPr>
  </w:style>
  <w:style w:type="table" w:customStyle="1" w:styleId="Standard24">
    <w:name w:val="Standard 24"/>
    <w:basedOn w:val="TableNormal"/>
    <w:uiPriority w:val="99"/>
    <w:rsid w:val="0014718F"/>
    <w:pPr>
      <w:spacing w:after="0" w:line="240" w:lineRule="auto"/>
    </w:pPr>
    <w:rPr>
      <w:rFonts w:eastAsia="Calibri" w:cs="Times New Roman"/>
      <w:sz w:val="20"/>
      <w:szCs w:val="20"/>
      <w:lang w:val="fr-FR" w:eastAsia="fr-FR"/>
    </w:rPr>
    <w:tblPr>
      <w:tblStyleRowBandSize w:val="1"/>
      <w:tblStyleColBandSize w:val="1"/>
    </w:tblPr>
    <w:tcPr>
      <w:vAlign w:val="center"/>
    </w:tcPr>
    <w:tblStylePr w:type="firstRow">
      <w:rPr>
        <w:color w:val="4F81BD"/>
      </w:rPr>
      <w:tblPr/>
      <w:tcPr>
        <w:shd w:val="clear" w:color="auto" w:fill="000000"/>
      </w:tcPr>
    </w:tblStylePr>
    <w:tblStylePr w:type="lastRow">
      <w:rPr>
        <w:color w:val="4F81BD"/>
      </w:rPr>
      <w:tblPr/>
      <w:tcPr>
        <w:shd w:val="clear" w:color="auto" w:fill="000000"/>
      </w:tcPr>
    </w:tblStylePr>
    <w:tblStylePr w:type="firstCol">
      <w:rPr>
        <w:color w:val="4F81BD"/>
      </w:rPr>
      <w:tblPr/>
      <w:tcPr>
        <w:shd w:val="clear" w:color="auto" w:fill="000000"/>
      </w:tcPr>
    </w:tblStylePr>
    <w:tblStylePr w:type="lastCol">
      <w:rPr>
        <w:color w:val="4F81BD"/>
      </w:rPr>
      <w:tblPr/>
      <w:tcPr>
        <w:shd w:val="clear" w:color="auto" w:fill="000000"/>
      </w:tcPr>
    </w:tblStylePr>
    <w:tblStylePr w:type="band1Vert">
      <w:tblPr/>
      <w:tcPr>
        <w:shd w:val="clear" w:color="auto" w:fill="F68C36"/>
      </w:tcPr>
    </w:tblStylePr>
    <w:tblStylePr w:type="band1Horz">
      <w:tblPr/>
      <w:tcPr>
        <w:shd w:val="clear" w:color="auto" w:fill="F68C36"/>
      </w:tcPr>
    </w:tblStylePr>
  </w:style>
  <w:style w:type="table" w:customStyle="1" w:styleId="Borduresfines4">
    <w:name w:val="Bordures fines4"/>
    <w:basedOn w:val="TableNormal"/>
    <w:uiPriority w:val="9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Pr>
    <w:tblStylePr w:type="fir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lastRow">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fir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lastCol">
      <w:rPr>
        <w:b w:val="0"/>
      </w:rPr>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2Vert">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cBorders>
      </w:tcPr>
    </w:tblStylePr>
    <w:tblStylePr w:type="band1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tblStylePr w:type="band2Horz">
      <w:tblPr/>
      <w:tcPr>
        <w:tcBorders>
          <w:top w:val="single" w:sz="4" w:space="0" w:color="1F497D"/>
          <w:left w:val="single" w:sz="4" w:space="0" w:color="1F497D"/>
          <w:bottom w:val="single" w:sz="4" w:space="0" w:color="1F497D"/>
          <w:right w:val="single" w:sz="4" w:space="0" w:color="1F497D"/>
          <w:insideH w:val="single" w:sz="4" w:space="0" w:color="1F497D"/>
          <w:insideV w:val="single" w:sz="4" w:space="0" w:color="1F497D"/>
          <w:tl2br w:val="nil"/>
          <w:tr2bl w:val="nil"/>
        </w:tcBorders>
      </w:tcPr>
    </w:tblStylePr>
  </w:style>
  <w:style w:type="table" w:customStyle="1" w:styleId="Standard14">
    <w:name w:val="Standard 14"/>
    <w:basedOn w:val="Standard2"/>
    <w:uiPriority w:val="99"/>
    <w:rsid w:val="0014718F"/>
    <w:tblPr/>
    <w:tblStylePr w:type="firstRow">
      <w:rPr>
        <w:color w:val="4F81BD"/>
      </w:rPr>
      <w:tblPr/>
      <w:tcPr>
        <w:shd w:val="clear" w:color="auto" w:fill="1F497D"/>
        <w:vAlign w:val="center"/>
      </w:tcPr>
    </w:tblStylePr>
    <w:tblStylePr w:type="lastRow">
      <w:rPr>
        <w:color w:val="4F81BD"/>
      </w:rPr>
      <w:tblPr/>
      <w:tcPr>
        <w:shd w:val="clear" w:color="auto" w:fill="1F497D"/>
        <w:vAlign w:val="center"/>
      </w:tcPr>
    </w:tblStylePr>
    <w:tblStylePr w:type="firstCol">
      <w:rPr>
        <w:color w:val="4F81BD"/>
      </w:rPr>
      <w:tblPr/>
      <w:tcPr>
        <w:shd w:val="clear" w:color="auto" w:fill="1F497D"/>
        <w:vAlign w:val="center"/>
      </w:tcPr>
    </w:tblStylePr>
    <w:tblStylePr w:type="lastCol">
      <w:rPr>
        <w:color w:val="4F81BD"/>
      </w:rPr>
      <w:tblPr/>
      <w:tcPr>
        <w:shd w:val="clear" w:color="auto" w:fill="1F497D"/>
        <w:vAlign w:val="center"/>
      </w:tcPr>
    </w:tblStylePr>
    <w:tblStylePr w:type="band1Vert">
      <w:tblPr/>
      <w:tcPr>
        <w:shd w:val="clear" w:color="auto" w:fill="F68C36"/>
      </w:tcPr>
    </w:tblStylePr>
    <w:tblStylePr w:type="band1Horz">
      <w:tblPr/>
      <w:tcPr>
        <w:shd w:val="clear" w:color="auto" w:fill="F68C36"/>
        <w:vAlign w:val="center"/>
      </w:tcPr>
    </w:tblStylePr>
  </w:style>
  <w:style w:type="table" w:customStyle="1" w:styleId="tblPlein4">
    <w:name w:val="tbl_Plein4"/>
    <w:basedOn w:val="TableNormal"/>
    <w:uiPriority w:val="99"/>
    <w:rsid w:val="0014718F"/>
    <w:pPr>
      <w:spacing w:after="0" w:line="240" w:lineRule="auto"/>
    </w:pPr>
    <w:rPr>
      <w:rFonts w:ascii="Verdana" w:eastAsia="Calibri" w:hAnsi="Verdana" w:cs="Times New Roman"/>
      <w:sz w:val="20"/>
      <w:szCs w:val="20"/>
      <w:lang w:val="fr-FR" w:eastAsia="fr-FR"/>
    </w:rPr>
    <w:tblPr>
      <w:tblStyleRowBandSize w:val="1"/>
      <w:tblStyleColBandSize w:val="1"/>
    </w:tblPr>
    <w:tblStylePr w:type="firstRow">
      <w:rPr>
        <w:color w:val="4F81BD"/>
      </w:rPr>
      <w:tblPr/>
      <w:tcPr>
        <w:shd w:val="clear" w:color="auto" w:fill="B8CCE4"/>
      </w:tcPr>
    </w:tblStylePr>
    <w:tblStylePr w:type="lastRow">
      <w:rPr>
        <w:color w:val="4F81BD"/>
      </w:rPr>
      <w:tblPr/>
      <w:tcPr>
        <w:shd w:val="clear" w:color="auto" w:fill="B8CCE4"/>
      </w:tcPr>
    </w:tblStylePr>
    <w:tblStylePr w:type="firstCol">
      <w:rPr>
        <w:color w:val="4F81BD"/>
      </w:rPr>
      <w:tblPr/>
      <w:tcPr>
        <w:shd w:val="clear" w:color="auto" w:fill="B8CCE4"/>
      </w:tcPr>
    </w:tblStylePr>
    <w:tblStylePr w:type="lastCol">
      <w:rPr>
        <w:color w:val="4F81BD"/>
      </w:rPr>
      <w:tblPr/>
      <w:tcPr>
        <w:shd w:val="clear" w:color="auto" w:fill="B8CCE4"/>
      </w:tcPr>
    </w:tblStylePr>
    <w:tblStylePr w:type="band1Vert">
      <w:tblPr/>
      <w:tcPr>
        <w:shd w:val="clear" w:color="auto" w:fill="B8CCE4"/>
      </w:tcPr>
    </w:tblStylePr>
    <w:tblStylePr w:type="band1Horz">
      <w:tblPr/>
      <w:tcPr>
        <w:shd w:val="clear" w:color="auto" w:fill="DBE5F1"/>
      </w:tcPr>
    </w:tblStylePr>
  </w:style>
  <w:style w:type="table" w:customStyle="1" w:styleId="TableauListe4-Accentuation214">
    <w:name w:val="Tableau Liste 4 - Accentuation 214"/>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35">
    <w:name w:val="Stil35"/>
    <w:rsid w:val="0014718F"/>
    <w:pPr>
      <w:numPr>
        <w:numId w:val="70"/>
      </w:numPr>
    </w:pPr>
  </w:style>
  <w:style w:type="numbering" w:customStyle="1" w:styleId="Stil46">
    <w:name w:val="Stil46"/>
    <w:rsid w:val="0014718F"/>
    <w:pPr>
      <w:numPr>
        <w:numId w:val="71"/>
      </w:numPr>
    </w:pPr>
  </w:style>
  <w:style w:type="numbering" w:customStyle="1" w:styleId="Stil26">
    <w:name w:val="Stil26"/>
    <w:rsid w:val="0014718F"/>
    <w:pPr>
      <w:numPr>
        <w:numId w:val="104"/>
      </w:numPr>
    </w:pPr>
  </w:style>
  <w:style w:type="table" w:customStyle="1" w:styleId="GridTable1Light-Accent215">
    <w:name w:val="Grid Table 1 Light - Accent 215"/>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5">
    <w:name w:val="List Table 4 - Accent 215"/>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5">
    <w:name w:val="Grid Table 2 - Accent 215"/>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415">
    <w:name w:val="Stil415"/>
    <w:rsid w:val="0014718F"/>
    <w:pPr>
      <w:numPr>
        <w:numId w:val="73"/>
      </w:numPr>
    </w:pPr>
  </w:style>
  <w:style w:type="numbering" w:customStyle="1" w:styleId="Stil215">
    <w:name w:val="Stil215"/>
    <w:rsid w:val="0014718F"/>
    <w:pPr>
      <w:numPr>
        <w:numId w:val="74"/>
      </w:numPr>
    </w:pPr>
  </w:style>
  <w:style w:type="table" w:customStyle="1" w:styleId="GridTable1Light-Accent2113">
    <w:name w:val="Grid Table 1 Light - Accent 2113"/>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ListTable4-Accent2113">
    <w:name w:val="List Table 4 - Accent 2113"/>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2-Accent2113">
    <w:name w:val="Grid Table 2 - Accent 2113"/>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numbering" w:customStyle="1" w:styleId="Stil115">
    <w:name w:val="Stil115"/>
    <w:basedOn w:val="NoList"/>
    <w:rsid w:val="0014718F"/>
  </w:style>
  <w:style w:type="table" w:customStyle="1" w:styleId="-1213">
    <w:name w:val="Таблица-сетка 1 светлая — акцент 213"/>
    <w:basedOn w:val="TableNormal"/>
    <w:uiPriority w:val="46"/>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213">
    <w:name w:val="Список-таблица 4 — акцент 213"/>
    <w:basedOn w:val="TableNormal"/>
    <w:uiPriority w:val="49"/>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2213">
    <w:name w:val="Таблица-сетка 2 — акцент 213"/>
    <w:basedOn w:val="TableNormal"/>
    <w:uiPriority w:val="47"/>
    <w:rsid w:val="0014718F"/>
    <w:pPr>
      <w:spacing w:after="0" w:line="240" w:lineRule="auto"/>
    </w:pPr>
    <w:rPr>
      <w:rFonts w:ascii="Calibri" w:eastAsia="Calibri" w:hAnsi="Calibri" w:cs="Times New Roman"/>
      <w:sz w:val="20"/>
      <w:szCs w:val="20"/>
      <w:lang w:val="fr-FR" w:eastAsia="fr-FR"/>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1330">
    <w:name w:val="Сетка таблицы133"/>
    <w:basedOn w:val="TableNormal"/>
    <w:next w:val="TableGrid"/>
    <w:uiPriority w:val="59"/>
    <w:rsid w:val="0014718F"/>
    <w:pPr>
      <w:spacing w:after="0" w:line="240" w:lineRule="auto"/>
    </w:pPr>
    <w:rPr>
      <w:rFonts w:eastAsia="MS Minch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TableNormal"/>
    <w:next w:val="TableGrid"/>
    <w:uiPriority w:val="59"/>
    <w:rsid w:val="0014718F"/>
    <w:pPr>
      <w:spacing w:after="0" w:line="240" w:lineRule="auto"/>
    </w:pPr>
    <w:rPr>
      <w:rFonts w:eastAsia="Calibri"/>
      <w:lang w:val="az-Latn-AZ"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andard112">
    <w:name w:val="Standard 112"/>
    <w:basedOn w:val="Standard2"/>
    <w:uiPriority w:val="99"/>
    <w:rsid w:val="0014718F"/>
    <w:tblPr/>
    <w:tblStylePr w:type="firstRow">
      <w:rPr>
        <w:color w:val="4F81BD"/>
      </w:rPr>
      <w:tblPr/>
      <w:tcPr>
        <w:shd w:val="clear" w:color="auto" w:fill="1F497D"/>
        <w:vAlign w:val="center"/>
      </w:tcPr>
    </w:tblStylePr>
    <w:tblStylePr w:type="lastRow">
      <w:rPr>
        <w:color w:val="4F81BD"/>
      </w:rPr>
      <w:tblPr/>
      <w:tcPr>
        <w:shd w:val="clear" w:color="auto" w:fill="1F497D"/>
        <w:vAlign w:val="center"/>
      </w:tcPr>
    </w:tblStylePr>
    <w:tblStylePr w:type="firstCol">
      <w:rPr>
        <w:color w:val="4F81BD"/>
      </w:rPr>
      <w:tblPr/>
      <w:tcPr>
        <w:shd w:val="clear" w:color="auto" w:fill="1F497D"/>
        <w:vAlign w:val="center"/>
      </w:tcPr>
    </w:tblStylePr>
    <w:tblStylePr w:type="lastCol">
      <w:rPr>
        <w:color w:val="4F81BD"/>
      </w:rPr>
      <w:tblPr/>
      <w:tcPr>
        <w:shd w:val="clear" w:color="auto" w:fill="1F497D"/>
        <w:vAlign w:val="center"/>
      </w:tcPr>
    </w:tblStylePr>
    <w:tblStylePr w:type="band1Vert">
      <w:tblPr/>
      <w:tcPr>
        <w:shd w:val="clear" w:color="auto" w:fill="F68C36"/>
      </w:tcPr>
    </w:tblStylePr>
    <w:tblStylePr w:type="band1Horz">
      <w:tblPr/>
      <w:tcPr>
        <w:shd w:val="clear" w:color="auto" w:fill="F68C36"/>
        <w:vAlign w:val="center"/>
      </w:tcPr>
    </w:tblStylePr>
  </w:style>
  <w:style w:type="table" w:customStyle="1" w:styleId="ListTable4-Accent13">
    <w:name w:val="List Table 4 - Accent 13"/>
    <w:basedOn w:val="TableNormal"/>
    <w:next w:val="ListTable4-Accent1"/>
    <w:uiPriority w:val="49"/>
    <w:rsid w:val="0014718F"/>
    <w:pPr>
      <w:spacing w:after="0" w:line="240" w:lineRule="auto"/>
    </w:pPr>
    <w:rPr>
      <w:rFonts w:eastAsia="MS Mincho"/>
      <w:lang w:val="en-US"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HeadingsNumbering3">
    <w:name w:val="Headings_Numbering3"/>
    <w:rsid w:val="0014718F"/>
    <w:pPr>
      <w:numPr>
        <w:numId w:val="93"/>
      </w:numPr>
    </w:pPr>
  </w:style>
  <w:style w:type="table" w:customStyle="1" w:styleId="TableNormal14">
    <w:name w:val="Table Normal14"/>
    <w:uiPriority w:val="2"/>
    <w:semiHidden/>
    <w:unhideWhenUsed/>
    <w:qFormat/>
    <w:rsid w:val="0014718F"/>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numbering" w:customStyle="1" w:styleId="Opsomming2">
    <w:name w:val="Opsomming2"/>
    <w:basedOn w:val="NoList"/>
    <w:rsid w:val="0014718F"/>
    <w:pPr>
      <w:numPr>
        <w:numId w:val="94"/>
      </w:numPr>
    </w:pPr>
  </w:style>
  <w:style w:type="table" w:customStyle="1" w:styleId="TableGrid102">
    <w:name w:val="Table Grid102"/>
    <w:basedOn w:val="TableNormal"/>
    <w:next w:val="TableGrid"/>
    <w:uiPriority w:val="39"/>
    <w:rsid w:val="0014718F"/>
    <w:pPr>
      <w:spacing w:after="0" w:line="240" w:lineRule="auto"/>
      <w:ind w:left="360"/>
      <w:jc w:val="both"/>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14718F"/>
  </w:style>
  <w:style w:type="character" w:customStyle="1" w:styleId="overflow-hidden">
    <w:name w:val="overflow-hidden"/>
    <w:basedOn w:val="DefaultParagraphFont"/>
    <w:rsid w:val="0014718F"/>
  </w:style>
  <w:style w:type="table" w:customStyle="1" w:styleId="TableGrid14">
    <w:name w:val="Table Grid14"/>
    <w:basedOn w:val="TableNormal"/>
    <w:next w:val="TableGrid"/>
    <w:uiPriority w:val="39"/>
    <w:rsid w:val="0014718F"/>
    <w:pPr>
      <w:spacing w:after="0" w:line="240" w:lineRule="auto"/>
    </w:pPr>
    <w:rPr>
      <w:rFonts w:eastAsia="MS Mincho"/>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19">
    <w:name w:val="Table 19"/>
    <w:basedOn w:val="TableNormal"/>
    <w:next w:val="TableGrid"/>
    <w:uiPriority w:val="39"/>
    <w:qFormat/>
    <w:rsid w:val="0014718F"/>
    <w:pPr>
      <w:spacing w:after="0" w:line="240" w:lineRule="auto"/>
    </w:pPr>
    <w:rPr>
      <w:rFonts w:ascii="Aptos" w:eastAsia="Aptos" w:hAnsi="Aptos" w:cs="Vrinda"/>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8">
    <w:name w:val="Unresolved Mention8"/>
    <w:basedOn w:val="DefaultParagraphFont"/>
    <w:uiPriority w:val="99"/>
    <w:semiHidden/>
    <w:unhideWhenUsed/>
    <w:rsid w:val="0014718F"/>
    <w:rPr>
      <w:color w:val="605E5C"/>
      <w:shd w:val="clear" w:color="auto" w:fill="E1DFDD"/>
    </w:rPr>
  </w:style>
  <w:style w:type="character" w:customStyle="1" w:styleId="citation-0">
    <w:name w:val="citation-0"/>
    <w:basedOn w:val="DefaultParagraphFont"/>
    <w:rsid w:val="0014718F"/>
  </w:style>
  <w:style w:type="character" w:customStyle="1" w:styleId="button-container">
    <w:name w:val="button-container"/>
    <w:basedOn w:val="DefaultParagraphFont"/>
    <w:rsid w:val="0014718F"/>
  </w:style>
  <w:style w:type="character" w:customStyle="1" w:styleId="source-card-title-index">
    <w:name w:val="source-card-title-index"/>
    <w:basedOn w:val="DefaultParagraphFont"/>
    <w:rsid w:val="0014718F"/>
  </w:style>
  <w:style w:type="character" w:customStyle="1" w:styleId="ellipsis">
    <w:name w:val="ellipsis"/>
    <w:basedOn w:val="DefaultParagraphFont"/>
    <w:rsid w:val="0014718F"/>
  </w:style>
  <w:style w:type="character" w:customStyle="1" w:styleId="source-card-attribution-text">
    <w:name w:val="source-card-attribution-text"/>
    <w:basedOn w:val="DefaultParagraphFont"/>
    <w:rsid w:val="0014718F"/>
  </w:style>
  <w:style w:type="numbering" w:customStyle="1" w:styleId="CurrentList1">
    <w:name w:val="Current List1"/>
    <w:uiPriority w:val="99"/>
    <w:rsid w:val="0014718F"/>
    <w:pPr>
      <w:numPr>
        <w:numId w:val="96"/>
      </w:numPr>
    </w:pPr>
  </w:style>
  <w:style w:type="character" w:customStyle="1" w:styleId="Heading3Char1">
    <w:name w:val="Heading 3 Char1"/>
    <w:aliases w:val="InterTitre Char1,retrait2 Char1,Tdm3 Char1,Sect Char1,T3 Char"/>
    <w:basedOn w:val="DefaultParagraphFont"/>
    <w:uiPriority w:val="9"/>
    <w:rsid w:val="0014718F"/>
    <w:rPr>
      <w:rFonts w:ascii="Cambria" w:eastAsia="Times New Roman" w:hAnsi="Cambria" w:cs="Times New Roman"/>
      <w:color w:val="243F60"/>
      <w:kern w:val="0"/>
      <w:sz w:val="24"/>
      <w:szCs w:val="24"/>
      <w:lang w:val="ru-RU"/>
    </w:rPr>
  </w:style>
  <w:style w:type="character" w:customStyle="1" w:styleId="UnresolvedMention9">
    <w:name w:val="Unresolved Mention9"/>
    <w:basedOn w:val="DefaultParagraphFont"/>
    <w:uiPriority w:val="99"/>
    <w:semiHidden/>
    <w:unhideWhenUsed/>
    <w:rsid w:val="0014718F"/>
    <w:rPr>
      <w:color w:val="605E5C"/>
      <w:shd w:val="clear" w:color="auto" w:fill="E1DFDD"/>
    </w:rPr>
  </w:style>
  <w:style w:type="character" w:customStyle="1" w:styleId="Mention2">
    <w:name w:val="Mention2"/>
    <w:basedOn w:val="DefaultParagraphFont"/>
    <w:uiPriority w:val="99"/>
    <w:unhideWhenUsed/>
    <w:rsid w:val="0014718F"/>
    <w:rPr>
      <w:color w:val="2B579A"/>
      <w:shd w:val="clear" w:color="auto" w:fill="E1DFDD"/>
    </w:rPr>
  </w:style>
  <w:style w:type="table" w:styleId="ListTable3-Accent1">
    <w:name w:val="List Table 3 Accent 1"/>
    <w:basedOn w:val="TableNormal"/>
    <w:uiPriority w:val="48"/>
    <w:rsid w:val="0014718F"/>
    <w:pPr>
      <w:spacing w:after="0" w:line="240" w:lineRule="auto"/>
    </w:pPr>
    <w:rPr>
      <w:rFonts w:eastAsiaTheme="minorHAnsi"/>
      <w:kern w:val="2"/>
      <w:lang w:val="tr-T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customStyle="1" w:styleId="UnresolvedMention10">
    <w:name w:val="Unresolved Mention10"/>
    <w:basedOn w:val="DefaultParagraphFont"/>
    <w:uiPriority w:val="99"/>
    <w:semiHidden/>
    <w:unhideWhenUsed/>
    <w:rsid w:val="0014718F"/>
    <w:rPr>
      <w:color w:val="605E5C"/>
      <w:shd w:val="clear" w:color="auto" w:fill="E1DFDD"/>
    </w:rPr>
  </w:style>
  <w:style w:type="character" w:customStyle="1" w:styleId="whitespace-normal">
    <w:name w:val="whitespace-normal"/>
    <w:basedOn w:val="DefaultParagraphFont"/>
    <w:rsid w:val="001471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18081">
      <w:bodyDiv w:val="1"/>
      <w:marLeft w:val="0"/>
      <w:marRight w:val="0"/>
      <w:marTop w:val="0"/>
      <w:marBottom w:val="0"/>
      <w:divBdr>
        <w:top w:val="none" w:sz="0" w:space="0" w:color="auto"/>
        <w:left w:val="none" w:sz="0" w:space="0" w:color="auto"/>
        <w:bottom w:val="none" w:sz="0" w:space="0" w:color="auto"/>
        <w:right w:val="none" w:sz="0" w:space="0" w:color="auto"/>
      </w:divBdr>
    </w:div>
    <w:div w:id="2075541325">
      <w:bodyDiv w:val="1"/>
      <w:marLeft w:val="0"/>
      <w:marRight w:val="0"/>
      <w:marTop w:val="0"/>
      <w:marBottom w:val="0"/>
      <w:divBdr>
        <w:top w:val="none" w:sz="0" w:space="0" w:color="auto"/>
        <w:left w:val="none" w:sz="0" w:space="0" w:color="auto"/>
        <w:bottom w:val="none" w:sz="0" w:space="0" w:color="auto"/>
        <w:right w:val="none" w:sz="0" w:space="0" w:color="auto"/>
      </w:divBdr>
    </w:div>
    <w:div w:id="212738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diagramData" Target="diagrams/data1.xml"/><Relationship Id="rId26" Type="http://schemas.openxmlformats.org/officeDocument/2006/relationships/hyperlink" Target="http://www.inspectionpanel.org/" TargetMode="External"/><Relationship Id="rId39"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theme" Target="theme/theme1.xml"/><Relationship Id="rId133"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en.wikipedia.org/wiki/Women_in_Azerbaijan" TargetMode="External"/><Relationship Id="rId33" Type="http://schemas.openxmlformats.org/officeDocument/2006/relationships/image" Target="media/image8.jpeg"/><Relationship Id="rId38" Type="http://schemas.openxmlformats.org/officeDocument/2006/relationships/image" Target="media/image13.png"/><Relationship Id="rId46"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image" Target="media/image4.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en.wikipedia.org/wiki/Governmental_agency" TargetMode="External"/><Relationship Id="rId32" Type="http://schemas.openxmlformats.org/officeDocument/2006/relationships/image" Target="media/image7.jpe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s://www.azerenerji.gov.az/" TargetMode="External"/><Relationship Id="rId28" Type="http://schemas.openxmlformats.org/officeDocument/2006/relationships/footer" Target="footer6.xml"/><Relationship Id="rId36" Type="http://schemas.openxmlformats.org/officeDocument/2006/relationships/image" Target="media/image11.png"/><Relationship Id="rId49" Type="http://schemas.openxmlformats.org/officeDocument/2006/relationships/fontTable" Target="fontTable.xml"/><Relationship Id="rId10" Type="http://schemas.openxmlformats.org/officeDocument/2006/relationships/hyperlink" Target="http://www.azerenerji.gov.az/az" TargetMode="External"/><Relationship Id="rId19" Type="http://schemas.openxmlformats.org/officeDocument/2006/relationships/diagramLayout" Target="diagrams/layout1.xml"/><Relationship Id="rId31" Type="http://schemas.openxmlformats.org/officeDocument/2006/relationships/image" Target="media/image6.jpeg"/><Relationship Id="rId44"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1.xml"/><Relationship Id="rId22" Type="http://schemas.microsoft.com/office/2007/relationships/diagramDrawing" Target="diagrams/drawing1.xml"/><Relationship Id="rId27" Type="http://schemas.openxmlformats.org/officeDocument/2006/relationships/hyperlink" Target="https://www.azerenerji.gov.az/azureproject" TargetMode="External"/><Relationship Id="rId30" Type="http://schemas.openxmlformats.org/officeDocument/2006/relationships/image" Target="media/image5.jpe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134" Type="http://schemas.microsoft.com/office/2018/08/relationships/commentsExtensible" Target="commentsExtensible.xml"/><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F4D5685-8699-4F71-8477-3674EB59158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F5873533-2C99-43F1-82F6-7D1D83C5CD94}">
      <dgm:prSet phldrT="[Текст]" custT="1"/>
      <dgm:spPr/>
      <dgm:t>
        <a:bodyPr/>
        <a:lstStyle/>
        <a:p>
          <a:r>
            <a:rPr lang="en-US" sz="1000"/>
            <a:t>PIU Director</a:t>
          </a:r>
        </a:p>
        <a:p>
          <a:endParaRPr lang="ru-RU" sz="1000"/>
        </a:p>
      </dgm:t>
    </dgm:pt>
    <dgm:pt modelId="{A2D2E781-D9BF-4EF7-9D06-AC88EB737858}" type="parTrans" cxnId="{C3BA0CAE-7420-4F84-A408-7939CB3AC82D}">
      <dgm:prSet/>
      <dgm:spPr/>
      <dgm:t>
        <a:bodyPr/>
        <a:lstStyle/>
        <a:p>
          <a:endParaRPr lang="ru-RU" sz="1000"/>
        </a:p>
      </dgm:t>
    </dgm:pt>
    <dgm:pt modelId="{81AB6E29-38EE-4DA8-99E9-1CC62C12A926}" type="sibTrans" cxnId="{C3BA0CAE-7420-4F84-A408-7939CB3AC82D}">
      <dgm:prSet/>
      <dgm:spPr/>
      <dgm:t>
        <a:bodyPr/>
        <a:lstStyle/>
        <a:p>
          <a:endParaRPr lang="ru-RU" sz="1000"/>
        </a:p>
      </dgm:t>
    </dgm:pt>
    <dgm:pt modelId="{79A68446-CD0A-473A-9317-BD711C80342A}" type="asst">
      <dgm:prSet custT="1"/>
      <dgm:spPr/>
      <dgm:t>
        <a:bodyPr/>
        <a:lstStyle/>
        <a:p>
          <a:r>
            <a:rPr lang="en-US" sz="1000"/>
            <a:t>PIU's Environmental Specialist</a:t>
          </a:r>
        </a:p>
        <a:p>
          <a:r>
            <a:rPr lang="en-US" sz="1000"/>
            <a:t>(E&amp;S Coordinator)</a:t>
          </a:r>
          <a:endParaRPr lang="ru-RU" sz="1000"/>
        </a:p>
      </dgm:t>
    </dgm:pt>
    <dgm:pt modelId="{B886E427-01B4-4543-AA8F-C304EFB3C0EA}" type="parTrans" cxnId="{E37BF384-F7B8-4394-B420-1155952DB4AF}">
      <dgm:prSet/>
      <dgm:spPr/>
      <dgm:t>
        <a:bodyPr/>
        <a:lstStyle/>
        <a:p>
          <a:endParaRPr lang="ru-RU" sz="1000"/>
        </a:p>
      </dgm:t>
    </dgm:pt>
    <dgm:pt modelId="{D9A0D3F2-AA64-45FE-AF50-64F57D270D9C}" type="sibTrans" cxnId="{E37BF384-F7B8-4394-B420-1155952DB4AF}">
      <dgm:prSet/>
      <dgm:spPr/>
      <dgm:t>
        <a:bodyPr/>
        <a:lstStyle/>
        <a:p>
          <a:endParaRPr lang="ru-RU" sz="1000"/>
        </a:p>
      </dgm:t>
    </dgm:pt>
    <dgm:pt modelId="{D24D2E73-130C-4F40-BDD2-688C275A42BA}" type="asst">
      <dgm:prSet custT="1"/>
      <dgm:spPr/>
      <dgm:t>
        <a:bodyPr/>
        <a:lstStyle/>
        <a:p>
          <a:r>
            <a:rPr lang="en-US" sz="1000"/>
            <a:t>Supervision Engineer</a:t>
          </a:r>
        </a:p>
      </dgm:t>
    </dgm:pt>
    <dgm:pt modelId="{27D8E659-E7F4-4CB3-A6DB-00DE15AD93A8}" type="parTrans" cxnId="{40F8A4E7-1DDD-4754-AD1A-BBD4A6C1A7EE}">
      <dgm:prSet/>
      <dgm:spPr/>
      <dgm:t>
        <a:bodyPr/>
        <a:lstStyle/>
        <a:p>
          <a:endParaRPr lang="ru-RU" sz="1000"/>
        </a:p>
      </dgm:t>
    </dgm:pt>
    <dgm:pt modelId="{54F36327-70F7-4915-973C-835E5BD4D849}" type="sibTrans" cxnId="{40F8A4E7-1DDD-4754-AD1A-BBD4A6C1A7EE}">
      <dgm:prSet/>
      <dgm:spPr/>
      <dgm:t>
        <a:bodyPr/>
        <a:lstStyle/>
        <a:p>
          <a:endParaRPr lang="ru-RU" sz="1000"/>
        </a:p>
      </dgm:t>
    </dgm:pt>
    <dgm:pt modelId="{A89CDB7A-13D5-48E4-8116-327D041F2656}" type="asst">
      <dgm:prSet custT="1"/>
      <dgm:spPr/>
      <dgm:t>
        <a:bodyPr/>
        <a:lstStyle/>
        <a:p>
          <a:r>
            <a:rPr lang="en-US" sz="1000"/>
            <a:t>PIU's Stakeholder  Engagement Specialist</a:t>
          </a:r>
          <a:endParaRPr lang="ru-RU" sz="1000"/>
        </a:p>
      </dgm:t>
    </dgm:pt>
    <dgm:pt modelId="{3A2D238B-C3BB-45F9-ADB0-A9B3DCF1B11E}" type="parTrans" cxnId="{4D376387-8D9C-4514-864A-3854BA25DDCC}">
      <dgm:prSet/>
      <dgm:spPr/>
      <dgm:t>
        <a:bodyPr/>
        <a:lstStyle/>
        <a:p>
          <a:endParaRPr lang="ru-RU" sz="1000"/>
        </a:p>
      </dgm:t>
    </dgm:pt>
    <dgm:pt modelId="{CCD01B08-8737-4C72-9BDD-98210C5E986E}" type="sibTrans" cxnId="{4D376387-8D9C-4514-864A-3854BA25DDCC}">
      <dgm:prSet/>
      <dgm:spPr/>
      <dgm:t>
        <a:bodyPr/>
        <a:lstStyle/>
        <a:p>
          <a:endParaRPr lang="ru-RU" sz="1000"/>
        </a:p>
      </dgm:t>
    </dgm:pt>
    <dgm:pt modelId="{1B01F54D-F60C-4A5D-9668-6CDA3EE49A8B}" type="asst">
      <dgm:prSet custT="1"/>
      <dgm:spPr/>
      <dgm:t>
        <a:bodyPr/>
        <a:lstStyle/>
        <a:p>
          <a:r>
            <a:rPr lang="en-US" sz="1000"/>
            <a:t>PIU's Social Development Specialist</a:t>
          </a:r>
          <a:endParaRPr lang="ru-RU" sz="1000"/>
        </a:p>
      </dgm:t>
    </dgm:pt>
    <dgm:pt modelId="{5FB5A96D-BDF0-4CC8-894E-9A8B2DF948B0}" type="parTrans" cxnId="{0D0C9465-916C-445F-A6EA-9AD03CA0CEC1}">
      <dgm:prSet/>
      <dgm:spPr/>
      <dgm:t>
        <a:bodyPr/>
        <a:lstStyle/>
        <a:p>
          <a:endParaRPr lang="ru-RU" sz="1000"/>
        </a:p>
      </dgm:t>
    </dgm:pt>
    <dgm:pt modelId="{96A0AF53-2E19-477B-8381-2FF0027ED163}" type="sibTrans" cxnId="{0D0C9465-916C-445F-A6EA-9AD03CA0CEC1}">
      <dgm:prSet/>
      <dgm:spPr/>
      <dgm:t>
        <a:bodyPr/>
        <a:lstStyle/>
        <a:p>
          <a:endParaRPr lang="ru-RU" sz="1000"/>
        </a:p>
      </dgm:t>
    </dgm:pt>
    <dgm:pt modelId="{9CB81C87-290B-4A7F-8A58-5849B8BD0E12}" type="pres">
      <dgm:prSet presAssocID="{AF4D5685-8699-4F71-8477-3674EB59158B}" presName="hierChild1" presStyleCnt="0">
        <dgm:presLayoutVars>
          <dgm:orgChart val="1"/>
          <dgm:chPref val="1"/>
          <dgm:dir/>
          <dgm:animOne val="branch"/>
          <dgm:animLvl val="lvl"/>
          <dgm:resizeHandles/>
        </dgm:presLayoutVars>
      </dgm:prSet>
      <dgm:spPr/>
      <dgm:t>
        <a:bodyPr/>
        <a:lstStyle/>
        <a:p>
          <a:endParaRPr lang="en-US"/>
        </a:p>
      </dgm:t>
    </dgm:pt>
    <dgm:pt modelId="{8204B1AB-A2A8-4DA8-B0BF-712871426F31}" type="pres">
      <dgm:prSet presAssocID="{F5873533-2C99-43F1-82F6-7D1D83C5CD94}" presName="hierRoot1" presStyleCnt="0">
        <dgm:presLayoutVars>
          <dgm:hierBranch val="init"/>
        </dgm:presLayoutVars>
      </dgm:prSet>
      <dgm:spPr/>
    </dgm:pt>
    <dgm:pt modelId="{6240A8D2-57BA-410A-9E05-F543331D19A5}" type="pres">
      <dgm:prSet presAssocID="{F5873533-2C99-43F1-82F6-7D1D83C5CD94}" presName="rootComposite1" presStyleCnt="0"/>
      <dgm:spPr/>
    </dgm:pt>
    <dgm:pt modelId="{64C4E488-F6F9-4455-A57F-014B3B59B07D}" type="pres">
      <dgm:prSet presAssocID="{F5873533-2C99-43F1-82F6-7D1D83C5CD94}" presName="rootText1" presStyleLbl="node0" presStyleIdx="0" presStyleCnt="1">
        <dgm:presLayoutVars>
          <dgm:chPref val="3"/>
        </dgm:presLayoutVars>
      </dgm:prSet>
      <dgm:spPr/>
      <dgm:t>
        <a:bodyPr/>
        <a:lstStyle/>
        <a:p>
          <a:endParaRPr lang="en-US"/>
        </a:p>
      </dgm:t>
    </dgm:pt>
    <dgm:pt modelId="{63D11E45-64F6-42BE-8423-D1B954C35EE6}" type="pres">
      <dgm:prSet presAssocID="{F5873533-2C99-43F1-82F6-7D1D83C5CD94}" presName="rootConnector1" presStyleLbl="node1" presStyleIdx="0" presStyleCnt="0"/>
      <dgm:spPr/>
      <dgm:t>
        <a:bodyPr/>
        <a:lstStyle/>
        <a:p>
          <a:endParaRPr lang="en-US"/>
        </a:p>
      </dgm:t>
    </dgm:pt>
    <dgm:pt modelId="{C38A5DC7-65F1-49E1-98FD-4874C36CFDE6}" type="pres">
      <dgm:prSet presAssocID="{F5873533-2C99-43F1-82F6-7D1D83C5CD94}" presName="hierChild2" presStyleCnt="0"/>
      <dgm:spPr/>
    </dgm:pt>
    <dgm:pt modelId="{CA538A90-85D6-4CE0-902D-ADDD6FEB941D}" type="pres">
      <dgm:prSet presAssocID="{F5873533-2C99-43F1-82F6-7D1D83C5CD94}" presName="hierChild3" presStyleCnt="0"/>
      <dgm:spPr/>
    </dgm:pt>
    <dgm:pt modelId="{E2A5A1BF-BA35-470A-A5EB-101DE8D6408A}" type="pres">
      <dgm:prSet presAssocID="{B886E427-01B4-4543-AA8F-C304EFB3C0EA}" presName="Name111" presStyleLbl="parChTrans1D2" presStyleIdx="0" presStyleCnt="4"/>
      <dgm:spPr/>
      <dgm:t>
        <a:bodyPr/>
        <a:lstStyle/>
        <a:p>
          <a:endParaRPr lang="en-US"/>
        </a:p>
      </dgm:t>
    </dgm:pt>
    <dgm:pt modelId="{000B7F60-0FFC-4893-82D2-53C168B9B8BA}" type="pres">
      <dgm:prSet presAssocID="{79A68446-CD0A-473A-9317-BD711C80342A}" presName="hierRoot3" presStyleCnt="0">
        <dgm:presLayoutVars>
          <dgm:hierBranch val="init"/>
        </dgm:presLayoutVars>
      </dgm:prSet>
      <dgm:spPr/>
    </dgm:pt>
    <dgm:pt modelId="{945CEB7E-C835-4BB3-A381-B17CBD982F19}" type="pres">
      <dgm:prSet presAssocID="{79A68446-CD0A-473A-9317-BD711C80342A}" presName="rootComposite3" presStyleCnt="0"/>
      <dgm:spPr/>
    </dgm:pt>
    <dgm:pt modelId="{3522CF75-E050-4977-B9C3-FFE230A504CF}" type="pres">
      <dgm:prSet presAssocID="{79A68446-CD0A-473A-9317-BD711C80342A}" presName="rootText3" presStyleLbl="asst1" presStyleIdx="0" presStyleCnt="4">
        <dgm:presLayoutVars>
          <dgm:chPref val="3"/>
        </dgm:presLayoutVars>
      </dgm:prSet>
      <dgm:spPr/>
      <dgm:t>
        <a:bodyPr/>
        <a:lstStyle/>
        <a:p>
          <a:endParaRPr lang="en-US"/>
        </a:p>
      </dgm:t>
    </dgm:pt>
    <dgm:pt modelId="{A894233B-8127-4DAE-B043-583C6EF03752}" type="pres">
      <dgm:prSet presAssocID="{79A68446-CD0A-473A-9317-BD711C80342A}" presName="rootConnector3" presStyleLbl="asst1" presStyleIdx="0" presStyleCnt="4"/>
      <dgm:spPr/>
      <dgm:t>
        <a:bodyPr/>
        <a:lstStyle/>
        <a:p>
          <a:endParaRPr lang="en-US"/>
        </a:p>
      </dgm:t>
    </dgm:pt>
    <dgm:pt modelId="{0107CEBB-6368-47C7-8AFA-371DCB3A0117}" type="pres">
      <dgm:prSet presAssocID="{79A68446-CD0A-473A-9317-BD711C80342A}" presName="hierChild6" presStyleCnt="0"/>
      <dgm:spPr/>
    </dgm:pt>
    <dgm:pt modelId="{5D1AAA3D-E9D2-47B6-A977-FF886AE9048A}" type="pres">
      <dgm:prSet presAssocID="{79A68446-CD0A-473A-9317-BD711C80342A}" presName="hierChild7" presStyleCnt="0"/>
      <dgm:spPr/>
    </dgm:pt>
    <dgm:pt modelId="{03218E0D-A5D3-4CDD-A4DB-B7402352AD5B}" type="pres">
      <dgm:prSet presAssocID="{27D8E659-E7F4-4CB3-A6DB-00DE15AD93A8}" presName="Name111" presStyleLbl="parChTrans1D2" presStyleIdx="1" presStyleCnt="4"/>
      <dgm:spPr/>
      <dgm:t>
        <a:bodyPr/>
        <a:lstStyle/>
        <a:p>
          <a:endParaRPr lang="en-US"/>
        </a:p>
      </dgm:t>
    </dgm:pt>
    <dgm:pt modelId="{7B6A8E8A-B9A2-435B-AAD1-136AFA038774}" type="pres">
      <dgm:prSet presAssocID="{D24D2E73-130C-4F40-BDD2-688C275A42BA}" presName="hierRoot3" presStyleCnt="0">
        <dgm:presLayoutVars>
          <dgm:hierBranch val="init"/>
        </dgm:presLayoutVars>
      </dgm:prSet>
      <dgm:spPr/>
    </dgm:pt>
    <dgm:pt modelId="{6C4EF4E3-9AA1-41D1-8524-F971186C3256}" type="pres">
      <dgm:prSet presAssocID="{D24D2E73-130C-4F40-BDD2-688C275A42BA}" presName="rootComposite3" presStyleCnt="0"/>
      <dgm:spPr/>
    </dgm:pt>
    <dgm:pt modelId="{7CA22F8D-AB08-41DB-A259-07306CDBDDC2}" type="pres">
      <dgm:prSet presAssocID="{D24D2E73-130C-4F40-BDD2-688C275A42BA}" presName="rootText3" presStyleLbl="asst1" presStyleIdx="1" presStyleCnt="4">
        <dgm:presLayoutVars>
          <dgm:chPref val="3"/>
        </dgm:presLayoutVars>
      </dgm:prSet>
      <dgm:spPr/>
      <dgm:t>
        <a:bodyPr/>
        <a:lstStyle/>
        <a:p>
          <a:endParaRPr lang="en-US"/>
        </a:p>
      </dgm:t>
    </dgm:pt>
    <dgm:pt modelId="{FC6A7690-43AD-4180-B972-204A267EF306}" type="pres">
      <dgm:prSet presAssocID="{D24D2E73-130C-4F40-BDD2-688C275A42BA}" presName="rootConnector3" presStyleLbl="asst1" presStyleIdx="1" presStyleCnt="4"/>
      <dgm:spPr/>
      <dgm:t>
        <a:bodyPr/>
        <a:lstStyle/>
        <a:p>
          <a:endParaRPr lang="en-US"/>
        </a:p>
      </dgm:t>
    </dgm:pt>
    <dgm:pt modelId="{0910BB2F-A05F-412A-A7E8-B32DCD0E19DC}" type="pres">
      <dgm:prSet presAssocID="{D24D2E73-130C-4F40-BDD2-688C275A42BA}" presName="hierChild6" presStyleCnt="0"/>
      <dgm:spPr/>
    </dgm:pt>
    <dgm:pt modelId="{2471B900-7B4F-446D-94C2-3624AB8E54FC}" type="pres">
      <dgm:prSet presAssocID="{D24D2E73-130C-4F40-BDD2-688C275A42BA}" presName="hierChild7" presStyleCnt="0"/>
      <dgm:spPr/>
    </dgm:pt>
    <dgm:pt modelId="{A1DDE00B-98E4-4C3E-89F7-C00DFEFA0894}" type="pres">
      <dgm:prSet presAssocID="{3A2D238B-C3BB-45F9-ADB0-A9B3DCF1B11E}" presName="Name111" presStyleLbl="parChTrans1D2" presStyleIdx="2" presStyleCnt="4"/>
      <dgm:spPr/>
      <dgm:t>
        <a:bodyPr/>
        <a:lstStyle/>
        <a:p>
          <a:endParaRPr lang="en-US"/>
        </a:p>
      </dgm:t>
    </dgm:pt>
    <dgm:pt modelId="{B2147278-288E-42C8-89B4-65EE90259655}" type="pres">
      <dgm:prSet presAssocID="{A89CDB7A-13D5-48E4-8116-327D041F2656}" presName="hierRoot3" presStyleCnt="0">
        <dgm:presLayoutVars>
          <dgm:hierBranch val="init"/>
        </dgm:presLayoutVars>
      </dgm:prSet>
      <dgm:spPr/>
    </dgm:pt>
    <dgm:pt modelId="{63F3C4A7-F807-4A57-9424-56A68E51C488}" type="pres">
      <dgm:prSet presAssocID="{A89CDB7A-13D5-48E4-8116-327D041F2656}" presName="rootComposite3" presStyleCnt="0"/>
      <dgm:spPr/>
    </dgm:pt>
    <dgm:pt modelId="{79A8D61D-6277-40EC-9864-6120542DB546}" type="pres">
      <dgm:prSet presAssocID="{A89CDB7A-13D5-48E4-8116-327D041F2656}" presName="rootText3" presStyleLbl="asst1" presStyleIdx="2" presStyleCnt="4">
        <dgm:presLayoutVars>
          <dgm:chPref val="3"/>
        </dgm:presLayoutVars>
      </dgm:prSet>
      <dgm:spPr/>
      <dgm:t>
        <a:bodyPr/>
        <a:lstStyle/>
        <a:p>
          <a:endParaRPr lang="en-US"/>
        </a:p>
      </dgm:t>
    </dgm:pt>
    <dgm:pt modelId="{19DA641D-4621-4D20-88B5-DDBECCF10D65}" type="pres">
      <dgm:prSet presAssocID="{A89CDB7A-13D5-48E4-8116-327D041F2656}" presName="rootConnector3" presStyleLbl="asst1" presStyleIdx="2" presStyleCnt="4"/>
      <dgm:spPr/>
      <dgm:t>
        <a:bodyPr/>
        <a:lstStyle/>
        <a:p>
          <a:endParaRPr lang="en-US"/>
        </a:p>
      </dgm:t>
    </dgm:pt>
    <dgm:pt modelId="{CCD27F61-D35C-4646-94E2-CEB886DD3799}" type="pres">
      <dgm:prSet presAssocID="{A89CDB7A-13D5-48E4-8116-327D041F2656}" presName="hierChild6" presStyleCnt="0"/>
      <dgm:spPr/>
    </dgm:pt>
    <dgm:pt modelId="{DDDC464C-DEA6-4FA2-BF49-1CC08CA3C852}" type="pres">
      <dgm:prSet presAssocID="{A89CDB7A-13D5-48E4-8116-327D041F2656}" presName="hierChild7" presStyleCnt="0"/>
      <dgm:spPr/>
    </dgm:pt>
    <dgm:pt modelId="{CA73B6F7-9B7F-4D73-9193-AC3AC4B63851}" type="pres">
      <dgm:prSet presAssocID="{5FB5A96D-BDF0-4CC8-894E-9A8B2DF948B0}" presName="Name111" presStyleLbl="parChTrans1D2" presStyleIdx="3" presStyleCnt="4"/>
      <dgm:spPr/>
      <dgm:t>
        <a:bodyPr/>
        <a:lstStyle/>
        <a:p>
          <a:endParaRPr lang="en-US"/>
        </a:p>
      </dgm:t>
    </dgm:pt>
    <dgm:pt modelId="{81EC11CF-34C3-4FF7-BFC8-9CA4AB1F5646}" type="pres">
      <dgm:prSet presAssocID="{1B01F54D-F60C-4A5D-9668-6CDA3EE49A8B}" presName="hierRoot3" presStyleCnt="0">
        <dgm:presLayoutVars>
          <dgm:hierBranch val="init"/>
        </dgm:presLayoutVars>
      </dgm:prSet>
      <dgm:spPr/>
    </dgm:pt>
    <dgm:pt modelId="{59FA45E3-1AC2-4385-BAF6-D80AEA8F2B5A}" type="pres">
      <dgm:prSet presAssocID="{1B01F54D-F60C-4A5D-9668-6CDA3EE49A8B}" presName="rootComposite3" presStyleCnt="0"/>
      <dgm:spPr/>
    </dgm:pt>
    <dgm:pt modelId="{1B20E3B1-DB92-45B7-BDCF-6E42D7F0781C}" type="pres">
      <dgm:prSet presAssocID="{1B01F54D-F60C-4A5D-9668-6CDA3EE49A8B}" presName="rootText3" presStyleLbl="asst1" presStyleIdx="3" presStyleCnt="4">
        <dgm:presLayoutVars>
          <dgm:chPref val="3"/>
        </dgm:presLayoutVars>
      </dgm:prSet>
      <dgm:spPr/>
      <dgm:t>
        <a:bodyPr/>
        <a:lstStyle/>
        <a:p>
          <a:endParaRPr lang="en-US"/>
        </a:p>
      </dgm:t>
    </dgm:pt>
    <dgm:pt modelId="{611B0738-ED3B-4B25-B621-86E882D3CFD6}" type="pres">
      <dgm:prSet presAssocID="{1B01F54D-F60C-4A5D-9668-6CDA3EE49A8B}" presName="rootConnector3" presStyleLbl="asst1" presStyleIdx="3" presStyleCnt="4"/>
      <dgm:spPr/>
      <dgm:t>
        <a:bodyPr/>
        <a:lstStyle/>
        <a:p>
          <a:endParaRPr lang="en-US"/>
        </a:p>
      </dgm:t>
    </dgm:pt>
    <dgm:pt modelId="{F0DAFEA9-F2FE-450D-ADA2-6A9C8183BFEE}" type="pres">
      <dgm:prSet presAssocID="{1B01F54D-F60C-4A5D-9668-6CDA3EE49A8B}" presName="hierChild6" presStyleCnt="0"/>
      <dgm:spPr/>
    </dgm:pt>
    <dgm:pt modelId="{6C324775-304F-480C-A06C-36565F750C8C}" type="pres">
      <dgm:prSet presAssocID="{1B01F54D-F60C-4A5D-9668-6CDA3EE49A8B}" presName="hierChild7" presStyleCnt="0"/>
      <dgm:spPr/>
    </dgm:pt>
  </dgm:ptLst>
  <dgm:cxnLst>
    <dgm:cxn modelId="{DDBB7E12-1676-41CF-B10D-977C5A0869F8}" type="presOf" srcId="{5FB5A96D-BDF0-4CC8-894E-9A8B2DF948B0}" destId="{CA73B6F7-9B7F-4D73-9193-AC3AC4B63851}" srcOrd="0" destOrd="0" presId="urn:microsoft.com/office/officeart/2005/8/layout/orgChart1"/>
    <dgm:cxn modelId="{8EBB1639-FA4E-49A0-A12C-B23BE2C11610}" type="presOf" srcId="{F5873533-2C99-43F1-82F6-7D1D83C5CD94}" destId="{64C4E488-F6F9-4455-A57F-014B3B59B07D}" srcOrd="0" destOrd="0" presId="urn:microsoft.com/office/officeart/2005/8/layout/orgChart1"/>
    <dgm:cxn modelId="{4D376387-8D9C-4514-864A-3854BA25DDCC}" srcId="{F5873533-2C99-43F1-82F6-7D1D83C5CD94}" destId="{A89CDB7A-13D5-48E4-8116-327D041F2656}" srcOrd="2" destOrd="0" parTransId="{3A2D238B-C3BB-45F9-ADB0-A9B3DCF1B11E}" sibTransId="{CCD01B08-8737-4C72-9BDD-98210C5E986E}"/>
    <dgm:cxn modelId="{0D0C9465-916C-445F-A6EA-9AD03CA0CEC1}" srcId="{F5873533-2C99-43F1-82F6-7D1D83C5CD94}" destId="{1B01F54D-F60C-4A5D-9668-6CDA3EE49A8B}" srcOrd="3" destOrd="0" parTransId="{5FB5A96D-BDF0-4CC8-894E-9A8B2DF948B0}" sibTransId="{96A0AF53-2E19-477B-8381-2FF0027ED163}"/>
    <dgm:cxn modelId="{553D767C-1114-44F3-A6AA-0EF01F51D621}" type="presOf" srcId="{D24D2E73-130C-4F40-BDD2-688C275A42BA}" destId="{FC6A7690-43AD-4180-B972-204A267EF306}" srcOrd="1" destOrd="0" presId="urn:microsoft.com/office/officeart/2005/8/layout/orgChart1"/>
    <dgm:cxn modelId="{3FB3A36C-B4E3-45E3-880D-2211444DA75F}" type="presOf" srcId="{27D8E659-E7F4-4CB3-A6DB-00DE15AD93A8}" destId="{03218E0D-A5D3-4CDD-A4DB-B7402352AD5B}" srcOrd="0" destOrd="0" presId="urn:microsoft.com/office/officeart/2005/8/layout/orgChart1"/>
    <dgm:cxn modelId="{F13A9AC0-7B26-47CE-93EC-04C296478AF2}" type="presOf" srcId="{F5873533-2C99-43F1-82F6-7D1D83C5CD94}" destId="{63D11E45-64F6-42BE-8423-D1B954C35EE6}" srcOrd="1" destOrd="0" presId="urn:microsoft.com/office/officeart/2005/8/layout/orgChart1"/>
    <dgm:cxn modelId="{40F8A4E7-1DDD-4754-AD1A-BBD4A6C1A7EE}" srcId="{F5873533-2C99-43F1-82F6-7D1D83C5CD94}" destId="{D24D2E73-130C-4F40-BDD2-688C275A42BA}" srcOrd="1" destOrd="0" parTransId="{27D8E659-E7F4-4CB3-A6DB-00DE15AD93A8}" sibTransId="{54F36327-70F7-4915-973C-835E5BD4D849}"/>
    <dgm:cxn modelId="{593C2417-4498-46BC-9AF8-3AFA75EAF1D4}" type="presOf" srcId="{D24D2E73-130C-4F40-BDD2-688C275A42BA}" destId="{7CA22F8D-AB08-41DB-A259-07306CDBDDC2}" srcOrd="0" destOrd="0" presId="urn:microsoft.com/office/officeart/2005/8/layout/orgChart1"/>
    <dgm:cxn modelId="{394C434D-D0A6-4B06-9989-931D9C2F98FF}" type="presOf" srcId="{A89CDB7A-13D5-48E4-8116-327D041F2656}" destId="{19DA641D-4621-4D20-88B5-DDBECCF10D65}" srcOrd="1" destOrd="0" presId="urn:microsoft.com/office/officeart/2005/8/layout/orgChart1"/>
    <dgm:cxn modelId="{CF080D0A-69B7-4BFB-910A-B0C4BB2EB615}" type="presOf" srcId="{1B01F54D-F60C-4A5D-9668-6CDA3EE49A8B}" destId="{611B0738-ED3B-4B25-B621-86E882D3CFD6}" srcOrd="1" destOrd="0" presId="urn:microsoft.com/office/officeart/2005/8/layout/orgChart1"/>
    <dgm:cxn modelId="{67B5FB34-8F05-4E61-8FEC-A1D18B8DE1EB}" type="presOf" srcId="{79A68446-CD0A-473A-9317-BD711C80342A}" destId="{3522CF75-E050-4977-B9C3-FFE230A504CF}" srcOrd="0" destOrd="0" presId="urn:microsoft.com/office/officeart/2005/8/layout/orgChart1"/>
    <dgm:cxn modelId="{C6A14BBA-A1FE-4A1B-9EF0-3988CB4C3CD4}" type="presOf" srcId="{3A2D238B-C3BB-45F9-ADB0-A9B3DCF1B11E}" destId="{A1DDE00B-98E4-4C3E-89F7-C00DFEFA0894}" srcOrd="0" destOrd="0" presId="urn:microsoft.com/office/officeart/2005/8/layout/orgChart1"/>
    <dgm:cxn modelId="{97B58D9D-A0EF-4711-85BE-D7491F9686A3}" type="presOf" srcId="{B886E427-01B4-4543-AA8F-C304EFB3C0EA}" destId="{E2A5A1BF-BA35-470A-A5EB-101DE8D6408A}" srcOrd="0" destOrd="0" presId="urn:microsoft.com/office/officeart/2005/8/layout/orgChart1"/>
    <dgm:cxn modelId="{E37BF384-F7B8-4394-B420-1155952DB4AF}" srcId="{F5873533-2C99-43F1-82F6-7D1D83C5CD94}" destId="{79A68446-CD0A-473A-9317-BD711C80342A}" srcOrd="0" destOrd="0" parTransId="{B886E427-01B4-4543-AA8F-C304EFB3C0EA}" sibTransId="{D9A0D3F2-AA64-45FE-AF50-64F57D270D9C}"/>
    <dgm:cxn modelId="{234710F6-49FD-4B10-9079-1876F0716E3E}" type="presOf" srcId="{AF4D5685-8699-4F71-8477-3674EB59158B}" destId="{9CB81C87-290B-4A7F-8A58-5849B8BD0E12}" srcOrd="0" destOrd="0" presId="urn:microsoft.com/office/officeart/2005/8/layout/orgChart1"/>
    <dgm:cxn modelId="{CF3F8ED4-1DFA-4C3E-A2B8-A168AB1A7C10}" type="presOf" srcId="{1B01F54D-F60C-4A5D-9668-6CDA3EE49A8B}" destId="{1B20E3B1-DB92-45B7-BDCF-6E42D7F0781C}" srcOrd="0" destOrd="0" presId="urn:microsoft.com/office/officeart/2005/8/layout/orgChart1"/>
    <dgm:cxn modelId="{78905675-83FB-4A19-BCDE-006072DEDA72}" type="presOf" srcId="{A89CDB7A-13D5-48E4-8116-327D041F2656}" destId="{79A8D61D-6277-40EC-9864-6120542DB546}" srcOrd="0" destOrd="0" presId="urn:microsoft.com/office/officeart/2005/8/layout/orgChart1"/>
    <dgm:cxn modelId="{C3BA0CAE-7420-4F84-A408-7939CB3AC82D}" srcId="{AF4D5685-8699-4F71-8477-3674EB59158B}" destId="{F5873533-2C99-43F1-82F6-7D1D83C5CD94}" srcOrd="0" destOrd="0" parTransId="{A2D2E781-D9BF-4EF7-9D06-AC88EB737858}" sibTransId="{81AB6E29-38EE-4DA8-99E9-1CC62C12A926}"/>
    <dgm:cxn modelId="{6525BF9D-C4F5-45A8-A5FA-EBCE478397EC}" type="presOf" srcId="{79A68446-CD0A-473A-9317-BD711C80342A}" destId="{A894233B-8127-4DAE-B043-583C6EF03752}" srcOrd="1" destOrd="0" presId="urn:microsoft.com/office/officeart/2005/8/layout/orgChart1"/>
    <dgm:cxn modelId="{687F5013-8BFA-4381-83D9-BF7F29811445}" type="presParOf" srcId="{9CB81C87-290B-4A7F-8A58-5849B8BD0E12}" destId="{8204B1AB-A2A8-4DA8-B0BF-712871426F31}" srcOrd="0" destOrd="0" presId="urn:microsoft.com/office/officeart/2005/8/layout/orgChart1"/>
    <dgm:cxn modelId="{21AD0EE1-9ED6-4A3C-A18A-E115FDDD9D50}" type="presParOf" srcId="{8204B1AB-A2A8-4DA8-B0BF-712871426F31}" destId="{6240A8D2-57BA-410A-9E05-F543331D19A5}" srcOrd="0" destOrd="0" presId="urn:microsoft.com/office/officeart/2005/8/layout/orgChart1"/>
    <dgm:cxn modelId="{95F2CB61-6EC0-427A-8533-2E2950474CB9}" type="presParOf" srcId="{6240A8D2-57BA-410A-9E05-F543331D19A5}" destId="{64C4E488-F6F9-4455-A57F-014B3B59B07D}" srcOrd="0" destOrd="0" presId="urn:microsoft.com/office/officeart/2005/8/layout/orgChart1"/>
    <dgm:cxn modelId="{242B8803-AE9A-4E08-A82C-69488D3ACF84}" type="presParOf" srcId="{6240A8D2-57BA-410A-9E05-F543331D19A5}" destId="{63D11E45-64F6-42BE-8423-D1B954C35EE6}" srcOrd="1" destOrd="0" presId="urn:microsoft.com/office/officeart/2005/8/layout/orgChart1"/>
    <dgm:cxn modelId="{703157CF-70B6-40B3-B7C3-36499D16A6F6}" type="presParOf" srcId="{8204B1AB-A2A8-4DA8-B0BF-712871426F31}" destId="{C38A5DC7-65F1-49E1-98FD-4874C36CFDE6}" srcOrd="1" destOrd="0" presId="urn:microsoft.com/office/officeart/2005/8/layout/orgChart1"/>
    <dgm:cxn modelId="{BBEE2E91-8A9C-4C60-B79E-E8BC8E5AFF23}" type="presParOf" srcId="{8204B1AB-A2A8-4DA8-B0BF-712871426F31}" destId="{CA538A90-85D6-4CE0-902D-ADDD6FEB941D}" srcOrd="2" destOrd="0" presId="urn:microsoft.com/office/officeart/2005/8/layout/orgChart1"/>
    <dgm:cxn modelId="{6C380B56-A855-40C3-8DF4-91051E395693}" type="presParOf" srcId="{CA538A90-85D6-4CE0-902D-ADDD6FEB941D}" destId="{E2A5A1BF-BA35-470A-A5EB-101DE8D6408A}" srcOrd="0" destOrd="0" presId="urn:microsoft.com/office/officeart/2005/8/layout/orgChart1"/>
    <dgm:cxn modelId="{E7D58F08-838D-4E5B-B67B-B49671253888}" type="presParOf" srcId="{CA538A90-85D6-4CE0-902D-ADDD6FEB941D}" destId="{000B7F60-0FFC-4893-82D2-53C168B9B8BA}" srcOrd="1" destOrd="0" presId="urn:microsoft.com/office/officeart/2005/8/layout/orgChart1"/>
    <dgm:cxn modelId="{4CA1D7ED-AB60-44B0-BD05-09ADA7FFDFCD}" type="presParOf" srcId="{000B7F60-0FFC-4893-82D2-53C168B9B8BA}" destId="{945CEB7E-C835-4BB3-A381-B17CBD982F19}" srcOrd="0" destOrd="0" presId="urn:microsoft.com/office/officeart/2005/8/layout/orgChart1"/>
    <dgm:cxn modelId="{04870370-AFA2-474B-955B-54091862386B}" type="presParOf" srcId="{945CEB7E-C835-4BB3-A381-B17CBD982F19}" destId="{3522CF75-E050-4977-B9C3-FFE230A504CF}" srcOrd="0" destOrd="0" presId="urn:microsoft.com/office/officeart/2005/8/layout/orgChart1"/>
    <dgm:cxn modelId="{98B6198D-8FEA-4852-9105-629425B209FB}" type="presParOf" srcId="{945CEB7E-C835-4BB3-A381-B17CBD982F19}" destId="{A894233B-8127-4DAE-B043-583C6EF03752}" srcOrd="1" destOrd="0" presId="urn:microsoft.com/office/officeart/2005/8/layout/orgChart1"/>
    <dgm:cxn modelId="{88C87D6E-2D0B-4C91-A9D0-3CE1D67E4D34}" type="presParOf" srcId="{000B7F60-0FFC-4893-82D2-53C168B9B8BA}" destId="{0107CEBB-6368-47C7-8AFA-371DCB3A0117}" srcOrd="1" destOrd="0" presId="urn:microsoft.com/office/officeart/2005/8/layout/orgChart1"/>
    <dgm:cxn modelId="{3A06D3AA-F48A-4CB8-91ED-E04B3BE81B17}" type="presParOf" srcId="{000B7F60-0FFC-4893-82D2-53C168B9B8BA}" destId="{5D1AAA3D-E9D2-47B6-A977-FF886AE9048A}" srcOrd="2" destOrd="0" presId="urn:microsoft.com/office/officeart/2005/8/layout/orgChart1"/>
    <dgm:cxn modelId="{2DC859C8-051B-43D9-8D75-6F58F403DCD5}" type="presParOf" srcId="{CA538A90-85D6-4CE0-902D-ADDD6FEB941D}" destId="{03218E0D-A5D3-4CDD-A4DB-B7402352AD5B}" srcOrd="2" destOrd="0" presId="urn:microsoft.com/office/officeart/2005/8/layout/orgChart1"/>
    <dgm:cxn modelId="{9D4CB751-76D1-4676-97B5-7E92E30B91CF}" type="presParOf" srcId="{CA538A90-85D6-4CE0-902D-ADDD6FEB941D}" destId="{7B6A8E8A-B9A2-435B-AAD1-136AFA038774}" srcOrd="3" destOrd="0" presId="urn:microsoft.com/office/officeart/2005/8/layout/orgChart1"/>
    <dgm:cxn modelId="{FB109FBA-883B-45AE-871F-C54117A548B3}" type="presParOf" srcId="{7B6A8E8A-B9A2-435B-AAD1-136AFA038774}" destId="{6C4EF4E3-9AA1-41D1-8524-F971186C3256}" srcOrd="0" destOrd="0" presId="urn:microsoft.com/office/officeart/2005/8/layout/orgChart1"/>
    <dgm:cxn modelId="{8F58DFA5-ABDE-469A-AE4B-D55B35E6EA44}" type="presParOf" srcId="{6C4EF4E3-9AA1-41D1-8524-F971186C3256}" destId="{7CA22F8D-AB08-41DB-A259-07306CDBDDC2}" srcOrd="0" destOrd="0" presId="urn:microsoft.com/office/officeart/2005/8/layout/orgChart1"/>
    <dgm:cxn modelId="{E045CF97-C20A-49EE-8529-53A5FF9FBD63}" type="presParOf" srcId="{6C4EF4E3-9AA1-41D1-8524-F971186C3256}" destId="{FC6A7690-43AD-4180-B972-204A267EF306}" srcOrd="1" destOrd="0" presId="urn:microsoft.com/office/officeart/2005/8/layout/orgChart1"/>
    <dgm:cxn modelId="{4BEED4D8-2C61-40C0-BBA9-B17ACABD226D}" type="presParOf" srcId="{7B6A8E8A-B9A2-435B-AAD1-136AFA038774}" destId="{0910BB2F-A05F-412A-A7E8-B32DCD0E19DC}" srcOrd="1" destOrd="0" presId="urn:microsoft.com/office/officeart/2005/8/layout/orgChart1"/>
    <dgm:cxn modelId="{F8159C5C-034A-4108-9452-6661D2565D94}" type="presParOf" srcId="{7B6A8E8A-B9A2-435B-AAD1-136AFA038774}" destId="{2471B900-7B4F-446D-94C2-3624AB8E54FC}" srcOrd="2" destOrd="0" presId="urn:microsoft.com/office/officeart/2005/8/layout/orgChart1"/>
    <dgm:cxn modelId="{4EAD13E5-2812-4AE4-BBDC-BF88BDD3AF9D}" type="presParOf" srcId="{CA538A90-85D6-4CE0-902D-ADDD6FEB941D}" destId="{A1DDE00B-98E4-4C3E-89F7-C00DFEFA0894}" srcOrd="4" destOrd="0" presId="urn:microsoft.com/office/officeart/2005/8/layout/orgChart1"/>
    <dgm:cxn modelId="{F4CB8621-5DFD-467C-B7A5-D9C209B94065}" type="presParOf" srcId="{CA538A90-85D6-4CE0-902D-ADDD6FEB941D}" destId="{B2147278-288E-42C8-89B4-65EE90259655}" srcOrd="5" destOrd="0" presId="urn:microsoft.com/office/officeart/2005/8/layout/orgChart1"/>
    <dgm:cxn modelId="{60604B43-F12A-4849-BB63-B4C2B932B35B}" type="presParOf" srcId="{B2147278-288E-42C8-89B4-65EE90259655}" destId="{63F3C4A7-F807-4A57-9424-56A68E51C488}" srcOrd="0" destOrd="0" presId="urn:microsoft.com/office/officeart/2005/8/layout/orgChart1"/>
    <dgm:cxn modelId="{7650378A-40D3-4832-B40E-F0CB4110544B}" type="presParOf" srcId="{63F3C4A7-F807-4A57-9424-56A68E51C488}" destId="{79A8D61D-6277-40EC-9864-6120542DB546}" srcOrd="0" destOrd="0" presId="urn:microsoft.com/office/officeart/2005/8/layout/orgChart1"/>
    <dgm:cxn modelId="{C4081C60-5917-4F3C-862E-0B368044E9E5}" type="presParOf" srcId="{63F3C4A7-F807-4A57-9424-56A68E51C488}" destId="{19DA641D-4621-4D20-88B5-DDBECCF10D65}" srcOrd="1" destOrd="0" presId="urn:microsoft.com/office/officeart/2005/8/layout/orgChart1"/>
    <dgm:cxn modelId="{08144815-FE95-41C8-A6D2-3566024AE64B}" type="presParOf" srcId="{B2147278-288E-42C8-89B4-65EE90259655}" destId="{CCD27F61-D35C-4646-94E2-CEB886DD3799}" srcOrd="1" destOrd="0" presId="urn:microsoft.com/office/officeart/2005/8/layout/orgChart1"/>
    <dgm:cxn modelId="{30AB7F47-D190-43B2-AEFD-3E5B7F63CD6A}" type="presParOf" srcId="{B2147278-288E-42C8-89B4-65EE90259655}" destId="{DDDC464C-DEA6-4FA2-BF49-1CC08CA3C852}" srcOrd="2" destOrd="0" presId="urn:microsoft.com/office/officeart/2005/8/layout/orgChart1"/>
    <dgm:cxn modelId="{346F6076-9EE0-42D0-BA1B-A02018ED7ECC}" type="presParOf" srcId="{CA538A90-85D6-4CE0-902D-ADDD6FEB941D}" destId="{CA73B6F7-9B7F-4D73-9193-AC3AC4B63851}" srcOrd="6" destOrd="0" presId="urn:microsoft.com/office/officeart/2005/8/layout/orgChart1"/>
    <dgm:cxn modelId="{89190A28-B9FB-4B8E-835F-DFE1C988E3C9}" type="presParOf" srcId="{CA538A90-85D6-4CE0-902D-ADDD6FEB941D}" destId="{81EC11CF-34C3-4FF7-BFC8-9CA4AB1F5646}" srcOrd="7" destOrd="0" presId="urn:microsoft.com/office/officeart/2005/8/layout/orgChart1"/>
    <dgm:cxn modelId="{81BC95F9-5AE1-4778-B46E-645D75383D83}" type="presParOf" srcId="{81EC11CF-34C3-4FF7-BFC8-9CA4AB1F5646}" destId="{59FA45E3-1AC2-4385-BAF6-D80AEA8F2B5A}" srcOrd="0" destOrd="0" presId="urn:microsoft.com/office/officeart/2005/8/layout/orgChart1"/>
    <dgm:cxn modelId="{F958EF79-BA47-47B8-AF9B-26405A87D792}" type="presParOf" srcId="{59FA45E3-1AC2-4385-BAF6-D80AEA8F2B5A}" destId="{1B20E3B1-DB92-45B7-BDCF-6E42D7F0781C}" srcOrd="0" destOrd="0" presId="urn:microsoft.com/office/officeart/2005/8/layout/orgChart1"/>
    <dgm:cxn modelId="{DB7A35A4-F132-4308-8628-F19E699075B0}" type="presParOf" srcId="{59FA45E3-1AC2-4385-BAF6-D80AEA8F2B5A}" destId="{611B0738-ED3B-4B25-B621-86E882D3CFD6}" srcOrd="1" destOrd="0" presId="urn:microsoft.com/office/officeart/2005/8/layout/orgChart1"/>
    <dgm:cxn modelId="{A5C32CF6-69D4-4760-A7C5-2DD93627177E}" type="presParOf" srcId="{81EC11CF-34C3-4FF7-BFC8-9CA4AB1F5646}" destId="{F0DAFEA9-F2FE-450D-ADA2-6A9C8183BFEE}" srcOrd="1" destOrd="0" presId="urn:microsoft.com/office/officeart/2005/8/layout/orgChart1"/>
    <dgm:cxn modelId="{5ADE7AF5-60BD-4742-B2F2-44A093642820}" type="presParOf" srcId="{81EC11CF-34C3-4FF7-BFC8-9CA4AB1F5646}" destId="{6C324775-304F-480C-A06C-36565F750C8C}"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73B6F7-9B7F-4D73-9193-AC3AC4B63851}">
      <dsp:nvSpPr>
        <dsp:cNvPr id="0" name=""/>
        <dsp:cNvSpPr/>
      </dsp:nvSpPr>
      <dsp:spPr>
        <a:xfrm>
          <a:off x="2274570" y="813646"/>
          <a:ext cx="170842" cy="1903675"/>
        </a:xfrm>
        <a:custGeom>
          <a:avLst/>
          <a:gdLst/>
          <a:ahLst/>
          <a:cxnLst/>
          <a:rect l="0" t="0" r="0" b="0"/>
          <a:pathLst>
            <a:path>
              <a:moveTo>
                <a:pt x="0" y="0"/>
              </a:moveTo>
              <a:lnTo>
                <a:pt x="0" y="1903675"/>
              </a:lnTo>
              <a:lnTo>
                <a:pt x="170842" y="19036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DDE00B-98E4-4C3E-89F7-C00DFEFA0894}">
      <dsp:nvSpPr>
        <dsp:cNvPr id="0" name=""/>
        <dsp:cNvSpPr/>
      </dsp:nvSpPr>
      <dsp:spPr>
        <a:xfrm>
          <a:off x="2103727" y="813646"/>
          <a:ext cx="170842" cy="1903675"/>
        </a:xfrm>
        <a:custGeom>
          <a:avLst/>
          <a:gdLst/>
          <a:ahLst/>
          <a:cxnLst/>
          <a:rect l="0" t="0" r="0" b="0"/>
          <a:pathLst>
            <a:path>
              <a:moveTo>
                <a:pt x="170842" y="0"/>
              </a:moveTo>
              <a:lnTo>
                <a:pt x="170842" y="1903675"/>
              </a:lnTo>
              <a:lnTo>
                <a:pt x="0" y="19036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3218E0D-A5D3-4CDD-A4DB-B7402352AD5B}">
      <dsp:nvSpPr>
        <dsp:cNvPr id="0" name=""/>
        <dsp:cNvSpPr/>
      </dsp:nvSpPr>
      <dsp:spPr>
        <a:xfrm>
          <a:off x="2274570" y="813646"/>
          <a:ext cx="170842" cy="748453"/>
        </a:xfrm>
        <a:custGeom>
          <a:avLst/>
          <a:gdLst/>
          <a:ahLst/>
          <a:cxnLst/>
          <a:rect l="0" t="0" r="0" b="0"/>
          <a:pathLst>
            <a:path>
              <a:moveTo>
                <a:pt x="0" y="0"/>
              </a:moveTo>
              <a:lnTo>
                <a:pt x="0" y="748453"/>
              </a:lnTo>
              <a:lnTo>
                <a:pt x="170842" y="748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A5A1BF-BA35-470A-A5EB-101DE8D6408A}">
      <dsp:nvSpPr>
        <dsp:cNvPr id="0" name=""/>
        <dsp:cNvSpPr/>
      </dsp:nvSpPr>
      <dsp:spPr>
        <a:xfrm>
          <a:off x="2103727" y="813646"/>
          <a:ext cx="170842" cy="748453"/>
        </a:xfrm>
        <a:custGeom>
          <a:avLst/>
          <a:gdLst/>
          <a:ahLst/>
          <a:cxnLst/>
          <a:rect l="0" t="0" r="0" b="0"/>
          <a:pathLst>
            <a:path>
              <a:moveTo>
                <a:pt x="170842" y="0"/>
              </a:moveTo>
              <a:lnTo>
                <a:pt x="170842" y="748453"/>
              </a:lnTo>
              <a:lnTo>
                <a:pt x="0" y="74845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C4E488-F6F9-4455-A57F-014B3B59B07D}">
      <dsp:nvSpPr>
        <dsp:cNvPr id="0" name=""/>
        <dsp:cNvSpPr/>
      </dsp:nvSpPr>
      <dsp:spPr>
        <a:xfrm>
          <a:off x="1461033" y="110"/>
          <a:ext cx="1627072" cy="8135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PIU Director</a:t>
          </a:r>
        </a:p>
        <a:p>
          <a:pPr lvl="0" algn="ctr" defTabSz="444500">
            <a:lnSpc>
              <a:spcPct val="90000"/>
            </a:lnSpc>
            <a:spcBef>
              <a:spcPct val="0"/>
            </a:spcBef>
            <a:spcAft>
              <a:spcPct val="35000"/>
            </a:spcAft>
          </a:pPr>
          <a:endParaRPr lang="ru-RU" sz="1000" kern="1200"/>
        </a:p>
      </dsp:txBody>
      <dsp:txXfrm>
        <a:off x="1461033" y="110"/>
        <a:ext cx="1627072" cy="813536"/>
      </dsp:txXfrm>
    </dsp:sp>
    <dsp:sp modelId="{3522CF75-E050-4977-B9C3-FFE230A504CF}">
      <dsp:nvSpPr>
        <dsp:cNvPr id="0" name=""/>
        <dsp:cNvSpPr/>
      </dsp:nvSpPr>
      <dsp:spPr>
        <a:xfrm>
          <a:off x="476654" y="1155331"/>
          <a:ext cx="1627072" cy="8135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PIU's Environmental Specialist</a:t>
          </a:r>
        </a:p>
        <a:p>
          <a:pPr lvl="0" algn="ctr" defTabSz="444500">
            <a:lnSpc>
              <a:spcPct val="90000"/>
            </a:lnSpc>
            <a:spcBef>
              <a:spcPct val="0"/>
            </a:spcBef>
            <a:spcAft>
              <a:spcPct val="35000"/>
            </a:spcAft>
          </a:pPr>
          <a:r>
            <a:rPr lang="en-US" sz="1000" kern="1200"/>
            <a:t>(E&amp;S Coordinator)</a:t>
          </a:r>
          <a:endParaRPr lang="ru-RU" sz="1000" kern="1200"/>
        </a:p>
      </dsp:txBody>
      <dsp:txXfrm>
        <a:off x="476654" y="1155331"/>
        <a:ext cx="1627072" cy="813536"/>
      </dsp:txXfrm>
    </dsp:sp>
    <dsp:sp modelId="{7CA22F8D-AB08-41DB-A259-07306CDBDDC2}">
      <dsp:nvSpPr>
        <dsp:cNvPr id="0" name=""/>
        <dsp:cNvSpPr/>
      </dsp:nvSpPr>
      <dsp:spPr>
        <a:xfrm>
          <a:off x="2445412" y="1155331"/>
          <a:ext cx="1627072" cy="8135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Supervision Engineer</a:t>
          </a:r>
        </a:p>
      </dsp:txBody>
      <dsp:txXfrm>
        <a:off x="2445412" y="1155331"/>
        <a:ext cx="1627072" cy="813536"/>
      </dsp:txXfrm>
    </dsp:sp>
    <dsp:sp modelId="{79A8D61D-6277-40EC-9864-6120542DB546}">
      <dsp:nvSpPr>
        <dsp:cNvPr id="0" name=""/>
        <dsp:cNvSpPr/>
      </dsp:nvSpPr>
      <dsp:spPr>
        <a:xfrm>
          <a:off x="476654" y="2310553"/>
          <a:ext cx="1627072" cy="8135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PIU's Stakeholder  Engagement Specialist</a:t>
          </a:r>
          <a:endParaRPr lang="ru-RU" sz="1000" kern="1200"/>
        </a:p>
      </dsp:txBody>
      <dsp:txXfrm>
        <a:off x="476654" y="2310553"/>
        <a:ext cx="1627072" cy="813536"/>
      </dsp:txXfrm>
    </dsp:sp>
    <dsp:sp modelId="{1B20E3B1-DB92-45B7-BDCF-6E42D7F0781C}">
      <dsp:nvSpPr>
        <dsp:cNvPr id="0" name=""/>
        <dsp:cNvSpPr/>
      </dsp:nvSpPr>
      <dsp:spPr>
        <a:xfrm>
          <a:off x="2445412" y="2310553"/>
          <a:ext cx="1627072" cy="81353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PIU's Social Development Specialist</a:t>
          </a:r>
          <a:endParaRPr lang="ru-RU" sz="1000" kern="1200"/>
        </a:p>
      </dsp:txBody>
      <dsp:txXfrm>
        <a:off x="2445412" y="2310553"/>
        <a:ext cx="1627072" cy="81353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54003-9AA3-4308-A1F6-927563D3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208</Pages>
  <Words>52868</Words>
  <Characters>301348</Characters>
  <Application>Microsoft Office Word</Application>
  <DocSecurity>0</DocSecurity>
  <Lines>2511</Lines>
  <Paragraphs>707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353509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dc:creator>
  <cp:keywords/>
  <dc:description/>
  <cp:lastModifiedBy>Yusif Gayibov</cp:lastModifiedBy>
  <cp:revision>3</cp:revision>
  <cp:lastPrinted>2026-05-15T10:36:00Z</cp:lastPrinted>
  <dcterms:created xsi:type="dcterms:W3CDTF">2026-07-14T07:34:00Z</dcterms:created>
  <dcterms:modified xsi:type="dcterms:W3CDTF">2026-07-14T07:45:00Z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bf45b6-5649-4236-82a3-f45024cd282e_Enabled">
    <vt:lpwstr>true</vt:lpwstr>
  </property>
  <property fmtid="{D5CDD505-2E9C-101B-9397-08002B2CF9AE}" pid="3" name="MSIP_Label_f1bf45b6-5649-4236-82a3-f45024cd282e_SetDate">
    <vt:lpwstr>2026-05-18T11:41:52Z</vt:lpwstr>
  </property>
  <property fmtid="{D5CDD505-2E9C-101B-9397-08002B2CF9AE}" pid="4" name="MSIP_Label_f1bf45b6-5649-4236-82a3-f45024cd282e_Method">
    <vt:lpwstr>Standard</vt:lpwstr>
  </property>
  <property fmtid="{D5CDD505-2E9C-101B-9397-08002B2CF9AE}" pid="5" name="MSIP_Label_f1bf45b6-5649-4236-82a3-f45024cd282e_Name">
    <vt:lpwstr>Official Use Only</vt:lpwstr>
  </property>
  <property fmtid="{D5CDD505-2E9C-101B-9397-08002B2CF9AE}" pid="6" name="MSIP_Label_f1bf45b6-5649-4236-82a3-f45024cd282e_SiteId">
    <vt:lpwstr>31a2fec0-266b-4c67-b56e-2796d8f59c36</vt:lpwstr>
  </property>
  <property fmtid="{D5CDD505-2E9C-101B-9397-08002B2CF9AE}" pid="7" name="MSIP_Label_f1bf45b6-5649-4236-82a3-f45024cd282e_ActionId">
    <vt:lpwstr>09d9f48c-f511-42ee-b2a2-b67cd6dcae9f</vt:lpwstr>
  </property>
  <property fmtid="{D5CDD505-2E9C-101B-9397-08002B2CF9AE}" pid="8" name="MSIP_Label_f1bf45b6-5649-4236-82a3-f45024cd282e_ContentBits">
    <vt:lpwstr>2</vt:lpwstr>
  </property>
  <property fmtid="{D5CDD505-2E9C-101B-9397-08002B2CF9AE}" pid="9" name="MSIP_Label_f1bf45b6-5649-4236-82a3-f45024cd282e_Tag">
    <vt:lpwstr>10, 3, 0, 1</vt:lpwstr>
  </property>
</Properties>
</file>